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45674" w14:textId="749E2651" w:rsidR="007507C3" w:rsidRDefault="0096356A" w:rsidP="009172A0">
      <w:pPr>
        <w:pStyle w:val="Title"/>
        <w:ind w:left="0" w:firstLine="0"/>
        <w:rPr>
          <w:sz w:val="40"/>
          <w:szCs w:val="40"/>
        </w:rPr>
      </w:pPr>
      <w:r>
        <w:rPr>
          <w:rStyle w:val="TitleChar"/>
        </w:rPr>
        <w:t>Hepatitis C</w:t>
      </w:r>
      <w:r w:rsidR="007507C3">
        <w:rPr>
          <w:sz w:val="40"/>
          <w:szCs w:val="40"/>
        </w:rPr>
        <w:t xml:space="preserve"> </w:t>
      </w:r>
      <w:r w:rsidR="007507C3" w:rsidRPr="00584A1E">
        <w:rPr>
          <w:b/>
          <w:bCs/>
          <w:color w:val="0A0A23"/>
          <w:szCs w:val="48"/>
          <w:shd w:val="clear" w:color="auto" w:fill="FFFFFF"/>
        </w:rPr>
        <w:t>|</w:t>
      </w:r>
      <w:r w:rsidR="007507C3">
        <w:rPr>
          <w:b/>
          <w:bCs/>
          <w:color w:val="0A0A23"/>
          <w:szCs w:val="48"/>
          <w:shd w:val="clear" w:color="auto" w:fill="FFFFFF"/>
        </w:rPr>
        <w:t xml:space="preserve"> </w:t>
      </w:r>
      <w:r w:rsidRPr="0096356A">
        <w:rPr>
          <w:rStyle w:val="TitleChar"/>
          <w:i/>
          <w:iCs/>
        </w:rPr>
        <w:t xml:space="preserve">Hepatitis C Virus </w:t>
      </w:r>
    </w:p>
    <w:p w14:paraId="40E92C25" w14:textId="2EEC603A" w:rsidR="006B7635" w:rsidRPr="004F61C6" w:rsidRDefault="006B7635" w:rsidP="00A53F74">
      <w:pPr>
        <w:pStyle w:val="Title"/>
      </w:pPr>
      <w:r w:rsidRPr="004F61C6">
        <w:t xml:space="preserve">Laboratory </w:t>
      </w:r>
      <w:r w:rsidR="00866892" w:rsidRPr="004F61C6">
        <w:t>c</w:t>
      </w:r>
      <w:r w:rsidRPr="004F61C6">
        <w:t xml:space="preserve">ase </w:t>
      </w:r>
      <w:r w:rsidR="00866892" w:rsidRPr="004F61C6">
        <w:t>d</w:t>
      </w:r>
      <w:r w:rsidRPr="004F61C6">
        <w:t>efinition</w:t>
      </w:r>
    </w:p>
    <w:p w14:paraId="4C4F5E22" w14:textId="6CD46B83" w:rsidR="006B7635" w:rsidRDefault="006B7635" w:rsidP="00495BE0">
      <w:r w:rsidRPr="00C46834">
        <w:t xml:space="preserve">The Public Health Laboratory Network </w:t>
      </w:r>
      <w:r w:rsidR="00866892" w:rsidRPr="00C46834">
        <w:t xml:space="preserve">(PHLN) </w:t>
      </w:r>
      <w:r w:rsidR="00664005" w:rsidRPr="00C46834">
        <w:t>has</w:t>
      </w:r>
      <w:r w:rsidRPr="00C46834">
        <w:t xml:space="preserve"> developed </w:t>
      </w:r>
      <w:r w:rsidR="00866892" w:rsidRPr="00C46834">
        <w:t>standard case definitions to inform</w:t>
      </w:r>
      <w:r w:rsidRPr="00C46834">
        <w:t xml:space="preserve"> the diagnosis of </w:t>
      </w:r>
      <w:r w:rsidR="00866892" w:rsidRPr="00C46834">
        <w:t xml:space="preserve">key </w:t>
      </w:r>
      <w:r w:rsidRPr="00C46834">
        <w:t>disease</w:t>
      </w:r>
      <w:r w:rsidR="00866892" w:rsidRPr="00C46834">
        <w:t>s</w:t>
      </w:r>
      <w:r w:rsidR="004F61C6" w:rsidRPr="00C46834">
        <w:t xml:space="preserve"> in Australia</w:t>
      </w:r>
      <w:r w:rsidRPr="00C46834">
        <w:t xml:space="preserve">. This </w:t>
      </w:r>
      <w:r w:rsidR="00866892" w:rsidRPr="00C46834">
        <w:t>document</w:t>
      </w:r>
      <w:r w:rsidRPr="00C46834">
        <w:t xml:space="preserve"> contains the </w:t>
      </w:r>
      <w:r w:rsidR="00866892" w:rsidRPr="00C46834">
        <w:t>laboratory case definition</w:t>
      </w:r>
      <w:r w:rsidRPr="00C46834">
        <w:t xml:space="preserve"> </w:t>
      </w:r>
      <w:r w:rsidR="006431D9" w:rsidRPr="00C46834">
        <w:t xml:space="preserve">(LCD) </w:t>
      </w:r>
      <w:r w:rsidRPr="00C46834">
        <w:t>for</w:t>
      </w:r>
      <w:r w:rsidR="00415085" w:rsidRPr="00C46834">
        <w:t xml:space="preserve"> </w:t>
      </w:r>
      <w:r w:rsidR="00B94C6E" w:rsidRPr="00B94C6E">
        <w:t>hepatitis C virus.</w:t>
      </w:r>
    </w:p>
    <w:tbl>
      <w:tblPr>
        <w:tblStyle w:val="ListTable3-Accent1"/>
        <w:tblW w:w="0" w:type="auto"/>
        <w:tblLook w:val="04A0" w:firstRow="1" w:lastRow="0" w:firstColumn="1" w:lastColumn="0" w:noHBand="0" w:noVBand="1"/>
      </w:tblPr>
      <w:tblGrid>
        <w:gridCol w:w="1023"/>
        <w:gridCol w:w="3736"/>
        <w:gridCol w:w="1946"/>
        <w:gridCol w:w="2312"/>
      </w:tblGrid>
      <w:tr w:rsidR="00495BE0" w14:paraId="519B5F9B" w14:textId="77777777" w:rsidTr="00A53F7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9" w:type="dxa"/>
          </w:tcPr>
          <w:p w14:paraId="13EA7212" w14:textId="758F9938" w:rsidR="00A53F74" w:rsidRPr="00774040" w:rsidRDefault="00A53F74" w:rsidP="00495BE0">
            <w:pPr>
              <w:spacing w:before="120" w:after="120" w:line="240" w:lineRule="auto"/>
              <w:rPr>
                <w:color w:val="auto"/>
              </w:rPr>
            </w:pPr>
            <w:r w:rsidRPr="00774040">
              <w:rPr>
                <w:color w:val="auto"/>
              </w:rPr>
              <w:t>Version</w:t>
            </w:r>
          </w:p>
        </w:tc>
        <w:tc>
          <w:tcPr>
            <w:tcW w:w="4229" w:type="dxa"/>
          </w:tcPr>
          <w:p w14:paraId="2426E91E" w14:textId="3DE828D3" w:rsidR="00A53F74" w:rsidRPr="00774040" w:rsidRDefault="00A53F74" w:rsidP="00495BE0">
            <w:pPr>
              <w:spacing w:before="120" w:after="120" w:line="240" w:lineRule="auto"/>
              <w:cnfStyle w:val="100000000000" w:firstRow="1" w:lastRow="0" w:firstColumn="0" w:lastColumn="0" w:oddVBand="0" w:evenVBand="0" w:oddHBand="0" w:evenHBand="0" w:firstRowFirstColumn="0" w:firstRowLastColumn="0" w:lastRowFirstColumn="0" w:lastRowLastColumn="0"/>
              <w:rPr>
                <w:color w:val="auto"/>
              </w:rPr>
            </w:pPr>
            <w:r w:rsidRPr="00774040">
              <w:rPr>
                <w:color w:val="auto"/>
              </w:rPr>
              <w:t>Status</w:t>
            </w:r>
          </w:p>
        </w:tc>
        <w:tc>
          <w:tcPr>
            <w:tcW w:w="2008" w:type="dxa"/>
          </w:tcPr>
          <w:p w14:paraId="03C9EFCE" w14:textId="529368B1" w:rsidR="00A53F74" w:rsidRPr="00774040" w:rsidRDefault="00A53F74" w:rsidP="00495BE0">
            <w:pPr>
              <w:spacing w:before="120" w:after="120" w:line="240" w:lineRule="auto"/>
              <w:cnfStyle w:val="100000000000" w:firstRow="1" w:lastRow="0" w:firstColumn="0" w:lastColumn="0" w:oddVBand="0" w:evenVBand="0" w:oddHBand="0" w:evenHBand="0" w:firstRowFirstColumn="0" w:firstRowLastColumn="0" w:lastRowFirstColumn="0" w:lastRowLastColumn="0"/>
              <w:rPr>
                <w:color w:val="auto"/>
              </w:rPr>
            </w:pPr>
            <w:r w:rsidRPr="00774040">
              <w:rPr>
                <w:color w:val="auto"/>
              </w:rPr>
              <w:t>Authorisation</w:t>
            </w:r>
          </w:p>
        </w:tc>
        <w:tc>
          <w:tcPr>
            <w:tcW w:w="2501" w:type="dxa"/>
          </w:tcPr>
          <w:p w14:paraId="75016562" w14:textId="3EAD2DE7" w:rsidR="00A53F74" w:rsidRPr="00774040" w:rsidRDefault="00A53F74" w:rsidP="00495BE0">
            <w:pPr>
              <w:spacing w:before="120" w:after="120" w:line="240" w:lineRule="auto"/>
              <w:cnfStyle w:val="100000000000" w:firstRow="1" w:lastRow="0" w:firstColumn="0" w:lastColumn="0" w:oddVBand="0" w:evenVBand="0" w:oddHBand="0" w:evenHBand="0" w:firstRowFirstColumn="0" w:firstRowLastColumn="0" w:lastRowFirstColumn="0" w:lastRowLastColumn="0"/>
              <w:rPr>
                <w:color w:val="auto"/>
              </w:rPr>
            </w:pPr>
            <w:r w:rsidRPr="00774040">
              <w:rPr>
                <w:color w:val="auto"/>
              </w:rPr>
              <w:t>Consensus Date</w:t>
            </w:r>
          </w:p>
        </w:tc>
      </w:tr>
      <w:tr w:rsidR="00A53F74" w14:paraId="1F8F6488" w14:textId="77777777" w:rsidTr="00A53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Pr>
          <w:p w14:paraId="50AF92A7" w14:textId="3E508A52" w:rsidR="00A53F74" w:rsidRDefault="00A53F74" w:rsidP="00495BE0">
            <w:pPr>
              <w:spacing w:before="120" w:after="120" w:line="240" w:lineRule="auto"/>
            </w:pPr>
            <w:r>
              <w:t>1.1</w:t>
            </w:r>
          </w:p>
        </w:tc>
        <w:tc>
          <w:tcPr>
            <w:tcW w:w="4229" w:type="dxa"/>
          </w:tcPr>
          <w:p w14:paraId="32E3E986" w14:textId="77777777" w:rsidR="00A53F74" w:rsidRDefault="00F91651" w:rsidP="00495BE0">
            <w:pPr>
              <w:spacing w:before="120" w:after="120" w:line="240" w:lineRule="auto"/>
              <w:cnfStyle w:val="000000100000" w:firstRow="0" w:lastRow="0" w:firstColumn="0" w:lastColumn="0" w:oddVBand="0" w:evenVBand="0" w:oddHBand="1" w:evenHBand="0" w:firstRowFirstColumn="0" w:firstRowLastColumn="0" w:lastRowFirstColumn="0" w:lastRowLastColumn="0"/>
            </w:pPr>
            <w:r>
              <w:t>Updated</w:t>
            </w:r>
            <w:r w:rsidR="00E464B6">
              <w:t xml:space="preserve"> </w:t>
            </w:r>
            <w:r w:rsidR="00B635B5">
              <w:t>case definition criteria</w:t>
            </w:r>
          </w:p>
          <w:p w14:paraId="7A99E63C" w14:textId="6FCCE196" w:rsidR="00F91651" w:rsidRDefault="00F91651" w:rsidP="00495BE0">
            <w:pPr>
              <w:spacing w:before="120" w:after="120" w:line="240" w:lineRule="auto"/>
              <w:cnfStyle w:val="000000100000" w:firstRow="0" w:lastRow="0" w:firstColumn="0" w:lastColumn="0" w:oddVBand="0" w:evenVBand="0" w:oddHBand="1" w:evenHBand="0" w:firstRowFirstColumn="0" w:firstRowLastColumn="0" w:lastRowFirstColumn="0" w:lastRowLastColumn="0"/>
            </w:pPr>
            <w:r>
              <w:t>Updated background information</w:t>
            </w:r>
          </w:p>
        </w:tc>
        <w:tc>
          <w:tcPr>
            <w:tcW w:w="2008" w:type="dxa"/>
          </w:tcPr>
          <w:p w14:paraId="7D227644" w14:textId="7FCAE210" w:rsidR="00A53F74" w:rsidRDefault="00A53F74" w:rsidP="00495BE0">
            <w:pPr>
              <w:spacing w:before="120" w:after="120" w:line="240" w:lineRule="auto"/>
              <w:cnfStyle w:val="000000100000" w:firstRow="0" w:lastRow="0" w:firstColumn="0" w:lastColumn="0" w:oddVBand="0" w:evenVBand="0" w:oddHBand="1" w:evenHBand="0" w:firstRowFirstColumn="0" w:firstRowLastColumn="0" w:lastRowFirstColumn="0" w:lastRowLastColumn="0"/>
            </w:pPr>
            <w:r>
              <w:t>PHLN</w:t>
            </w:r>
          </w:p>
        </w:tc>
        <w:tc>
          <w:tcPr>
            <w:tcW w:w="2501" w:type="dxa"/>
          </w:tcPr>
          <w:p w14:paraId="2E201341" w14:textId="687BD1F9" w:rsidR="00A53F74" w:rsidRDefault="009172A0" w:rsidP="00495BE0">
            <w:pPr>
              <w:spacing w:before="120" w:after="120" w:line="240" w:lineRule="auto"/>
              <w:cnfStyle w:val="000000100000" w:firstRow="0" w:lastRow="0" w:firstColumn="0" w:lastColumn="0" w:oddVBand="0" w:evenVBand="0" w:oddHBand="1" w:evenHBand="0" w:firstRowFirstColumn="0" w:firstRowLastColumn="0" w:lastRowFirstColumn="0" w:lastRowLastColumn="0"/>
            </w:pPr>
            <w:r>
              <w:t>14 November 2024</w:t>
            </w:r>
          </w:p>
        </w:tc>
      </w:tr>
      <w:tr w:rsidR="00A53F74" w14:paraId="02B2C8C5" w14:textId="77777777" w:rsidTr="00A53F74">
        <w:tc>
          <w:tcPr>
            <w:cnfStyle w:val="001000000000" w:firstRow="0" w:lastRow="0" w:firstColumn="1" w:lastColumn="0" w:oddVBand="0" w:evenVBand="0" w:oddHBand="0" w:evenHBand="0" w:firstRowFirstColumn="0" w:firstRowLastColumn="0" w:lastRowFirstColumn="0" w:lastRowLastColumn="0"/>
            <w:tcW w:w="279" w:type="dxa"/>
          </w:tcPr>
          <w:p w14:paraId="5B10668F" w14:textId="5346E218" w:rsidR="00A53F74" w:rsidRDefault="00A53F74" w:rsidP="00495BE0">
            <w:pPr>
              <w:spacing w:before="120" w:after="120" w:line="240" w:lineRule="auto"/>
            </w:pPr>
            <w:r>
              <w:t>1.0</w:t>
            </w:r>
          </w:p>
        </w:tc>
        <w:tc>
          <w:tcPr>
            <w:tcW w:w="4229" w:type="dxa"/>
          </w:tcPr>
          <w:p w14:paraId="1F3B5BC9" w14:textId="7BBD2A33" w:rsidR="00A53F74" w:rsidRDefault="00A53F74" w:rsidP="00495BE0">
            <w:pPr>
              <w:spacing w:before="120" w:after="120" w:line="240" w:lineRule="auto"/>
              <w:cnfStyle w:val="000000000000" w:firstRow="0" w:lastRow="0" w:firstColumn="0" w:lastColumn="0" w:oddVBand="0" w:evenVBand="0" w:oddHBand="0" w:evenHBand="0" w:firstRowFirstColumn="0" w:firstRowLastColumn="0" w:lastRowFirstColumn="0" w:lastRowLastColumn="0"/>
            </w:pPr>
            <w:r>
              <w:t>Initial PHLN Laboratory Case Definition</w:t>
            </w:r>
          </w:p>
        </w:tc>
        <w:tc>
          <w:tcPr>
            <w:tcW w:w="2008" w:type="dxa"/>
          </w:tcPr>
          <w:p w14:paraId="433CEDB5" w14:textId="61438D1F" w:rsidR="00A53F74" w:rsidRDefault="00A53F74" w:rsidP="00495BE0">
            <w:pPr>
              <w:spacing w:before="120" w:after="120" w:line="240" w:lineRule="auto"/>
              <w:cnfStyle w:val="000000000000" w:firstRow="0" w:lastRow="0" w:firstColumn="0" w:lastColumn="0" w:oddVBand="0" w:evenVBand="0" w:oddHBand="0" w:evenHBand="0" w:firstRowFirstColumn="0" w:firstRowLastColumn="0" w:lastRowFirstColumn="0" w:lastRowLastColumn="0"/>
            </w:pPr>
            <w:r>
              <w:t>PHLN</w:t>
            </w:r>
          </w:p>
        </w:tc>
        <w:tc>
          <w:tcPr>
            <w:tcW w:w="2501" w:type="dxa"/>
          </w:tcPr>
          <w:p w14:paraId="137821BB" w14:textId="3396DF67" w:rsidR="00A53F74" w:rsidRDefault="00B94C6E" w:rsidP="00495BE0">
            <w:pPr>
              <w:spacing w:before="120" w:after="120" w:line="240" w:lineRule="auto"/>
              <w:cnfStyle w:val="000000000000" w:firstRow="0" w:lastRow="0" w:firstColumn="0" w:lastColumn="0" w:oddVBand="0" w:evenVBand="0" w:oddHBand="0" w:evenHBand="0" w:firstRowFirstColumn="0" w:firstRowLastColumn="0" w:lastRowFirstColumn="0" w:lastRowLastColumn="0"/>
            </w:pPr>
            <w:r>
              <w:t>15 December 2011</w:t>
            </w:r>
          </w:p>
        </w:tc>
      </w:tr>
    </w:tbl>
    <w:p w14:paraId="358CA5D4" w14:textId="77777777" w:rsidR="00495BE0" w:rsidRDefault="00495BE0" w:rsidP="00495BE0">
      <w:pPr>
        <w:pStyle w:val="Heading1"/>
        <w:numPr>
          <w:ilvl w:val="0"/>
          <w:numId w:val="0"/>
        </w:numPr>
        <w:ind w:left="397"/>
      </w:pPr>
      <w:r>
        <w:br w:type="page"/>
      </w:r>
    </w:p>
    <w:p w14:paraId="53E35CFB" w14:textId="511F36F8" w:rsidR="006B7635" w:rsidRPr="007D0923" w:rsidRDefault="006B7635" w:rsidP="00A53F74">
      <w:pPr>
        <w:pStyle w:val="Heading1"/>
      </w:pPr>
      <w:r w:rsidRPr="007D0923">
        <w:lastRenderedPageBreak/>
        <w:t xml:space="preserve">PHLN </w:t>
      </w:r>
      <w:r w:rsidR="006431D9">
        <w:t>s</w:t>
      </w:r>
      <w:r w:rsidRPr="007D0923">
        <w:t>ummary laboratory definition</w:t>
      </w:r>
    </w:p>
    <w:p w14:paraId="5472EA97" w14:textId="748692FF" w:rsidR="006B7635" w:rsidRPr="007D0923" w:rsidRDefault="006B7635" w:rsidP="00C000BA">
      <w:pPr>
        <w:pStyle w:val="Heading2"/>
      </w:pPr>
      <w:r w:rsidRPr="00A53F74">
        <w:t>Condition</w:t>
      </w:r>
    </w:p>
    <w:p w14:paraId="579E81CA" w14:textId="497BDA31" w:rsidR="006B7635" w:rsidRPr="00C46834" w:rsidRDefault="001B52FE" w:rsidP="00A53F74">
      <w:r>
        <w:t>Hepatitis C</w:t>
      </w:r>
      <w:r w:rsidR="008B6E31">
        <w:t xml:space="preserve"> </w:t>
      </w:r>
      <w:r w:rsidR="006431D9" w:rsidRPr="00C46834">
        <w:t xml:space="preserve">due to infection with </w:t>
      </w:r>
      <w:r>
        <w:t>hepatitis C virus</w:t>
      </w:r>
      <w:r w:rsidR="008B6E31">
        <w:t>.</w:t>
      </w:r>
    </w:p>
    <w:p w14:paraId="51F5F497" w14:textId="1DD428E6" w:rsidR="00283A6C" w:rsidRPr="006D0E57" w:rsidRDefault="00283A6C" w:rsidP="00283A6C">
      <w:pPr>
        <w:pStyle w:val="Heading3"/>
      </w:pPr>
      <w:r>
        <w:t>Recent hepatitis C</w:t>
      </w:r>
    </w:p>
    <w:p w14:paraId="3A3B93B8" w14:textId="5C553804" w:rsidR="0062256B" w:rsidRPr="00244E34" w:rsidRDefault="00283A6C" w:rsidP="00D4251A">
      <w:pPr>
        <w:pStyle w:val="ListParagraph"/>
        <w:numPr>
          <w:ilvl w:val="0"/>
          <w:numId w:val="47"/>
        </w:numPr>
        <w:shd w:val="clear" w:color="auto" w:fill="FFFFFF"/>
        <w:spacing w:before="0" w:after="90"/>
        <w:rPr>
          <w:color w:val="222222"/>
        </w:rPr>
      </w:pPr>
      <w:r w:rsidRPr="0062256B">
        <w:rPr>
          <w:color w:val="222222"/>
        </w:rPr>
        <w:t xml:space="preserve">Detection of confirmed anti-HCV antibody in a patient shown to be </w:t>
      </w:r>
      <w:r w:rsidR="000472C0" w:rsidRPr="0062256B">
        <w:rPr>
          <w:color w:val="222222"/>
        </w:rPr>
        <w:t xml:space="preserve">anti-HCV antibody </w:t>
      </w:r>
      <w:r w:rsidRPr="0062256B">
        <w:rPr>
          <w:color w:val="222222"/>
        </w:rPr>
        <w:t>negative within the last 6 months</w:t>
      </w:r>
      <w:r w:rsidRPr="00244E34">
        <w:rPr>
          <w:color w:val="222222"/>
        </w:rPr>
        <w:br/>
        <w:t>OR</w:t>
      </w:r>
    </w:p>
    <w:p w14:paraId="35986DA6" w14:textId="6143E646" w:rsidR="00283A6C" w:rsidRPr="00244E34" w:rsidRDefault="00283A6C" w:rsidP="4C714025">
      <w:pPr>
        <w:numPr>
          <w:ilvl w:val="0"/>
          <w:numId w:val="42"/>
        </w:numPr>
        <w:shd w:val="clear" w:color="auto" w:fill="FFFFFF" w:themeFill="background1"/>
        <w:spacing w:before="0" w:after="90"/>
        <w:rPr>
          <w:color w:val="222222"/>
        </w:rPr>
      </w:pPr>
      <w:r w:rsidRPr="4C714025">
        <w:rPr>
          <w:color w:val="222222"/>
        </w:rPr>
        <w:t>Detection of HCV RNA in a patient shown to be anti-HCV antibody negative in the last 6 months</w:t>
      </w:r>
      <w:r>
        <w:br/>
      </w:r>
      <w:r w:rsidRPr="4C714025">
        <w:rPr>
          <w:color w:val="222222"/>
        </w:rPr>
        <w:t>OR</w:t>
      </w:r>
    </w:p>
    <w:p w14:paraId="33B34881" w14:textId="764D8314" w:rsidR="00283A6C" w:rsidRPr="006C3EFE" w:rsidRDefault="00283A6C" w:rsidP="4C714025">
      <w:pPr>
        <w:numPr>
          <w:ilvl w:val="0"/>
          <w:numId w:val="42"/>
        </w:numPr>
        <w:shd w:val="clear" w:color="auto" w:fill="FFFFFF" w:themeFill="background1"/>
        <w:spacing w:before="0" w:after="90"/>
        <w:rPr>
          <w:color w:val="222222"/>
        </w:rPr>
      </w:pPr>
      <w:r w:rsidRPr="47B5284F">
        <w:rPr>
          <w:color w:val="222222"/>
        </w:rPr>
        <w:t xml:space="preserve">Detection of HCV RNA from a child </w:t>
      </w:r>
      <w:r w:rsidR="006F3580" w:rsidRPr="47B5284F">
        <w:rPr>
          <w:color w:val="222222"/>
        </w:rPr>
        <w:t xml:space="preserve">2 </w:t>
      </w:r>
      <w:r w:rsidRPr="47B5284F">
        <w:rPr>
          <w:color w:val="222222"/>
        </w:rPr>
        <w:t>to 6 months of age</w:t>
      </w:r>
    </w:p>
    <w:p w14:paraId="7FF15679" w14:textId="1EE23763" w:rsidR="00283A6C" w:rsidRPr="006C3EFE" w:rsidRDefault="00283A6C" w:rsidP="00283A6C">
      <w:pPr>
        <w:pStyle w:val="Heading3"/>
      </w:pPr>
      <w:r w:rsidRPr="006C3EFE">
        <w:t>Chronic hepatitis C</w:t>
      </w:r>
    </w:p>
    <w:p w14:paraId="688F6973" w14:textId="2C2DEF2B" w:rsidR="00283A6C" w:rsidRPr="006C3EFE" w:rsidRDefault="00283A6C" w:rsidP="00283A6C">
      <w:pPr>
        <w:numPr>
          <w:ilvl w:val="0"/>
          <w:numId w:val="43"/>
        </w:numPr>
        <w:shd w:val="clear" w:color="auto" w:fill="FFFFFF"/>
        <w:spacing w:before="0" w:after="90" w:line="300" w:lineRule="atLeast"/>
        <w:rPr>
          <w:color w:val="222222"/>
        </w:rPr>
      </w:pPr>
      <w:r w:rsidRPr="006C3EFE">
        <w:rPr>
          <w:color w:val="222222"/>
        </w:rPr>
        <w:t>Detection of HCV RNA in a patient shown to be confirmed anti-HCV antibody or HCV RNA positive at least</w:t>
      </w:r>
      <w:r w:rsidR="006C3EFE">
        <w:rPr>
          <w:color w:val="222222"/>
        </w:rPr>
        <w:t xml:space="preserve"> </w:t>
      </w:r>
      <w:r w:rsidRPr="006C3EFE">
        <w:rPr>
          <w:color w:val="222222"/>
        </w:rPr>
        <w:t>6 months previously</w:t>
      </w:r>
      <w:r w:rsidR="006C3EFE">
        <w:rPr>
          <w:color w:val="222222"/>
        </w:rPr>
        <w:t xml:space="preserve">. </w:t>
      </w:r>
    </w:p>
    <w:p w14:paraId="60CD469A" w14:textId="5346ADC2" w:rsidR="00283A6C" w:rsidRPr="006C3EFE" w:rsidRDefault="00283A6C" w:rsidP="00536178">
      <w:pPr>
        <w:pStyle w:val="Heading3"/>
      </w:pPr>
      <w:r w:rsidRPr="006C3EFE">
        <w:t>Unspecified hepatitis C</w:t>
      </w:r>
    </w:p>
    <w:p w14:paraId="3E1A7C61" w14:textId="77777777" w:rsidR="00283A6C" w:rsidRPr="006C3EFE" w:rsidRDefault="00283A6C" w:rsidP="00D4251A">
      <w:pPr>
        <w:numPr>
          <w:ilvl w:val="0"/>
          <w:numId w:val="44"/>
        </w:numPr>
        <w:shd w:val="clear" w:color="auto" w:fill="FFFFFF"/>
        <w:spacing w:before="0" w:after="90"/>
        <w:rPr>
          <w:color w:val="222222"/>
        </w:rPr>
      </w:pPr>
      <w:r w:rsidRPr="006C3EFE">
        <w:rPr>
          <w:color w:val="222222"/>
        </w:rPr>
        <w:t>Detection of confirmed anti-HCV antibody from a patient &gt;18 months of age</w:t>
      </w:r>
      <w:r w:rsidRPr="006C3EFE">
        <w:rPr>
          <w:color w:val="222222"/>
        </w:rPr>
        <w:br/>
        <w:t>OR</w:t>
      </w:r>
    </w:p>
    <w:p w14:paraId="19226770" w14:textId="77777777" w:rsidR="00283A6C" w:rsidRPr="006C3EFE" w:rsidRDefault="00283A6C" w:rsidP="00D4251A">
      <w:pPr>
        <w:numPr>
          <w:ilvl w:val="0"/>
          <w:numId w:val="44"/>
        </w:numPr>
        <w:shd w:val="clear" w:color="auto" w:fill="FFFFFF"/>
        <w:spacing w:before="0" w:after="90"/>
        <w:rPr>
          <w:color w:val="222222"/>
        </w:rPr>
      </w:pPr>
      <w:r w:rsidRPr="006C3EFE">
        <w:rPr>
          <w:color w:val="222222"/>
        </w:rPr>
        <w:t>Detection of HCV RNA from a patient &gt; 6 months of age</w:t>
      </w:r>
      <w:r w:rsidRPr="006C3EFE">
        <w:rPr>
          <w:color w:val="222222"/>
        </w:rPr>
        <w:br/>
        <w:t>AND</w:t>
      </w:r>
    </w:p>
    <w:p w14:paraId="57E6F121" w14:textId="38592B74" w:rsidR="00283A6C" w:rsidRPr="006C3EFE" w:rsidRDefault="00283A6C" w:rsidP="00D4251A">
      <w:pPr>
        <w:numPr>
          <w:ilvl w:val="0"/>
          <w:numId w:val="44"/>
        </w:numPr>
        <w:shd w:val="clear" w:color="auto" w:fill="FFFFFF"/>
        <w:spacing w:before="0" w:after="90"/>
        <w:rPr>
          <w:color w:val="222222"/>
        </w:rPr>
      </w:pPr>
      <w:r w:rsidRPr="006C3EFE">
        <w:rPr>
          <w:color w:val="222222"/>
        </w:rPr>
        <w:t>Does not meet the criteria for recent or chronic hepatitis C</w:t>
      </w:r>
      <w:r w:rsidR="006C3EFE">
        <w:rPr>
          <w:color w:val="222222"/>
        </w:rPr>
        <w:t xml:space="preserve">. </w:t>
      </w:r>
    </w:p>
    <w:p w14:paraId="51BD56BB" w14:textId="06BF72A1" w:rsidR="00283A6C" w:rsidRPr="006C3EFE" w:rsidRDefault="00283A6C" w:rsidP="00662E6C">
      <w:pPr>
        <w:pStyle w:val="Heading2"/>
      </w:pPr>
      <w:r>
        <w:t>Confirmed anti-HCV antibody</w:t>
      </w:r>
    </w:p>
    <w:p w14:paraId="67B5124E" w14:textId="16AA7CB2" w:rsidR="00283A6C" w:rsidRPr="006C3EFE" w:rsidRDefault="00283A6C" w:rsidP="00D4251A">
      <w:pPr>
        <w:shd w:val="clear" w:color="auto" w:fill="FFFFFF"/>
        <w:spacing w:line="300" w:lineRule="atLeast"/>
        <w:ind w:firstLine="681"/>
        <w:rPr>
          <w:color w:val="222222"/>
        </w:rPr>
      </w:pPr>
      <w:r w:rsidRPr="006C3EFE">
        <w:rPr>
          <w:i/>
          <w:iCs/>
          <w:color w:val="222222"/>
        </w:rPr>
        <w:t xml:space="preserve">A repeatedly reactive anti-HCV antibody enzyme immunoassay </w:t>
      </w:r>
      <w:r w:rsidR="00231014">
        <w:rPr>
          <w:i/>
          <w:iCs/>
          <w:color w:val="222222"/>
        </w:rPr>
        <w:t>and</w:t>
      </w:r>
      <w:r w:rsidRPr="006C3EFE">
        <w:rPr>
          <w:i/>
          <w:iCs/>
          <w:color w:val="222222"/>
        </w:rPr>
        <w:t>:</w:t>
      </w:r>
    </w:p>
    <w:p w14:paraId="288C3A64" w14:textId="257E77D5" w:rsidR="00283A6C" w:rsidRPr="006C3EFE" w:rsidRDefault="00D04119" w:rsidP="00D4251A">
      <w:pPr>
        <w:numPr>
          <w:ilvl w:val="0"/>
          <w:numId w:val="45"/>
        </w:numPr>
        <w:shd w:val="clear" w:color="auto" w:fill="FFFFFF"/>
        <w:spacing w:before="0" w:after="90"/>
        <w:rPr>
          <w:color w:val="222222"/>
        </w:rPr>
      </w:pPr>
      <w:r>
        <w:rPr>
          <w:color w:val="222222"/>
        </w:rPr>
        <w:t>a</w:t>
      </w:r>
      <w:r w:rsidR="00F825F0">
        <w:rPr>
          <w:color w:val="222222"/>
        </w:rPr>
        <w:t xml:space="preserve"> </w:t>
      </w:r>
      <w:r w:rsidR="00DB4A8E">
        <w:rPr>
          <w:color w:val="222222"/>
        </w:rPr>
        <w:t xml:space="preserve">reactive </w:t>
      </w:r>
      <w:r w:rsidR="00283A6C" w:rsidRPr="006C3EFE">
        <w:rPr>
          <w:color w:val="222222"/>
        </w:rPr>
        <w:t xml:space="preserve">supplemental enzyme immunoassay </w:t>
      </w:r>
      <w:r w:rsidR="0083403C">
        <w:rPr>
          <w:color w:val="222222"/>
        </w:rPr>
        <w:t>that is different to the screening assay</w:t>
      </w:r>
      <w:r w:rsidR="00283A6C" w:rsidRPr="006C3EFE">
        <w:rPr>
          <w:color w:val="222222"/>
        </w:rPr>
        <w:br/>
        <w:t>OR</w:t>
      </w:r>
    </w:p>
    <w:p w14:paraId="26A8D211" w14:textId="7FC7DE92" w:rsidR="00283A6C" w:rsidRPr="006C3EFE" w:rsidRDefault="003E2008" w:rsidP="00D4251A">
      <w:pPr>
        <w:numPr>
          <w:ilvl w:val="0"/>
          <w:numId w:val="45"/>
        </w:numPr>
        <w:shd w:val="clear" w:color="auto" w:fill="FFFFFF"/>
        <w:spacing w:before="0" w:after="90"/>
        <w:rPr>
          <w:color w:val="222222"/>
        </w:rPr>
      </w:pPr>
      <w:r>
        <w:rPr>
          <w:color w:val="222222"/>
        </w:rPr>
        <w:t xml:space="preserve">detection of </w:t>
      </w:r>
      <w:r w:rsidR="00BA20FA">
        <w:rPr>
          <w:color w:val="222222"/>
        </w:rPr>
        <w:t>HCV RNA</w:t>
      </w:r>
    </w:p>
    <w:p w14:paraId="358F9172" w14:textId="74AB10CE" w:rsidR="00283A6C" w:rsidRPr="006D0E57" w:rsidRDefault="00283A6C" w:rsidP="00320F1F">
      <w:pPr>
        <w:pStyle w:val="Heading2"/>
      </w:pPr>
      <w:r w:rsidRPr="006D0E57">
        <w:t>Links to related documents</w:t>
      </w:r>
    </w:p>
    <w:p w14:paraId="5FCB8FE3" w14:textId="13444BC5" w:rsidR="00283A6C" w:rsidRPr="00536178" w:rsidRDefault="00283A6C" w:rsidP="00283A6C">
      <w:pPr>
        <w:numPr>
          <w:ilvl w:val="0"/>
          <w:numId w:val="46"/>
        </w:numPr>
        <w:shd w:val="clear" w:color="auto" w:fill="FFFFFF"/>
        <w:spacing w:before="0" w:after="90" w:line="300" w:lineRule="atLeast"/>
        <w:rPr>
          <w:color w:val="222222"/>
        </w:rPr>
      </w:pPr>
      <w:r w:rsidRPr="00536178">
        <w:rPr>
          <w:color w:val="222222"/>
        </w:rPr>
        <w:t>CDNA (clinical) case definitions: </w:t>
      </w:r>
      <w:hyperlink r:id="rId11" w:history="1">
        <w:r w:rsidRPr="00536178">
          <w:rPr>
            <w:color w:val="1157AD"/>
            <w:u w:val="single"/>
          </w:rPr>
          <w:t>Hepatitis C (newly acquired) case definition</w:t>
        </w:r>
      </w:hyperlink>
      <w:r w:rsidRPr="00536178">
        <w:rPr>
          <w:color w:val="222222"/>
        </w:rPr>
        <w:t> (http://www1.health.gov.au/internet/main/publishing.nsf/Content/cda-surveil-nndss-casedefs-cd_hepcnew.htm) and </w:t>
      </w:r>
      <w:hyperlink r:id="rId12" w:history="1">
        <w:r w:rsidRPr="00536178">
          <w:rPr>
            <w:color w:val="1157AD"/>
            <w:u w:val="single"/>
          </w:rPr>
          <w:t xml:space="preserve">Hepatitis C (unspecified) case </w:t>
        </w:r>
        <w:r w:rsidRPr="00536178">
          <w:rPr>
            <w:color w:val="1157AD"/>
            <w:u w:val="single"/>
          </w:rPr>
          <w:lastRenderedPageBreak/>
          <w:t>definition</w:t>
        </w:r>
      </w:hyperlink>
      <w:r w:rsidRPr="00536178">
        <w:rPr>
          <w:color w:val="222222"/>
        </w:rPr>
        <w:t> (</w:t>
      </w:r>
      <w:hyperlink r:id="rId13" w:history="1">
        <w:r w:rsidR="00A627A2" w:rsidRPr="00AD0696">
          <w:rPr>
            <w:rStyle w:val="Hyperlink"/>
          </w:rPr>
          <w:t>http://www1.health.gov.au/internet/main/publishing.nsf/Content/cda-surveil-nndss-casedefs-cd_hepcun.htm</w:t>
        </w:r>
      </w:hyperlink>
      <w:r w:rsidRPr="00536178">
        <w:rPr>
          <w:color w:val="222222"/>
        </w:rPr>
        <w:t>)</w:t>
      </w:r>
    </w:p>
    <w:p w14:paraId="5C522F9D" w14:textId="77777777" w:rsidR="00754F74" w:rsidRDefault="00754F74" w:rsidP="00754F74">
      <w:pPr>
        <w:numPr>
          <w:ilvl w:val="0"/>
          <w:numId w:val="46"/>
        </w:numPr>
        <w:shd w:val="clear" w:color="auto" w:fill="FFFFFF"/>
        <w:tabs>
          <w:tab w:val="clear" w:pos="720"/>
          <w:tab w:val="num" w:pos="360"/>
        </w:tabs>
        <w:spacing w:before="0" w:after="90" w:line="300" w:lineRule="atLeast"/>
        <w:ind w:left="360"/>
        <w:rPr>
          <w:color w:val="222222"/>
        </w:rPr>
      </w:pPr>
      <w:r w:rsidRPr="00536178">
        <w:rPr>
          <w:color w:val="222222"/>
        </w:rPr>
        <w:t>Fact Sheet: (</w:t>
      </w:r>
      <w:hyperlink r:id="rId14" w:history="1">
        <w:r w:rsidRPr="00CF62F7">
          <w:rPr>
            <w:rStyle w:val="Hyperlink"/>
          </w:rPr>
          <w:t>http://www1.health.gov.au/internet/main/publishing.nsf/Content/hepatitis+C-2</w:t>
        </w:r>
      </w:hyperlink>
      <w:r w:rsidRPr="00536178">
        <w:rPr>
          <w:color w:val="222222"/>
        </w:rPr>
        <w:t>)</w:t>
      </w:r>
    </w:p>
    <w:p w14:paraId="110214E6" w14:textId="313CFE6E" w:rsidR="00754F74" w:rsidRDefault="00754F74" w:rsidP="00754F74">
      <w:pPr>
        <w:numPr>
          <w:ilvl w:val="0"/>
          <w:numId w:val="46"/>
        </w:numPr>
        <w:shd w:val="clear" w:color="auto" w:fill="FFFFFF"/>
        <w:tabs>
          <w:tab w:val="clear" w:pos="720"/>
          <w:tab w:val="num" w:pos="360"/>
        </w:tabs>
        <w:spacing w:before="0" w:after="90" w:line="300" w:lineRule="atLeast"/>
        <w:ind w:left="360"/>
        <w:rPr>
          <w:color w:val="222222"/>
        </w:rPr>
      </w:pPr>
      <w:r>
        <w:rPr>
          <w:color w:val="222222"/>
        </w:rPr>
        <w:t xml:space="preserve">NPAAC ; </w:t>
      </w:r>
      <w:r>
        <w:t>Requirements for laboratory testing for human immunodeficiency virus (HIV) and hepatitis C virus (HCV) Fourth Edition 2023</w:t>
      </w:r>
    </w:p>
    <w:p w14:paraId="17E88357" w14:textId="77777777" w:rsidR="00754F74" w:rsidRDefault="00754F74" w:rsidP="00754F74">
      <w:pPr>
        <w:shd w:val="clear" w:color="auto" w:fill="FFFFFF"/>
        <w:spacing w:before="0" w:after="90" w:line="300" w:lineRule="atLeast"/>
        <w:ind w:left="720"/>
        <w:rPr>
          <w:color w:val="222222"/>
        </w:rPr>
      </w:pPr>
      <w:hyperlink r:id="rId15" w:history="1">
        <w:r w:rsidRPr="00E73357">
          <w:rPr>
            <w:rStyle w:val="Hyperlink"/>
          </w:rPr>
          <w:t>https://www.safetyandquality.gov.au/sites/default/files/2023-04/requirements_for_laboratory_testing_for_human_immunodeficiency_virus_and_hepatitis_c_virus_fourth_edition.pdf</w:t>
        </w:r>
      </w:hyperlink>
    </w:p>
    <w:p w14:paraId="4E035488" w14:textId="77777777" w:rsidR="00754F74" w:rsidRDefault="00754F74" w:rsidP="00754F74">
      <w:pPr>
        <w:shd w:val="clear" w:color="auto" w:fill="FFFFFF"/>
        <w:spacing w:before="0" w:after="90" w:line="300" w:lineRule="atLeast"/>
        <w:ind w:left="720"/>
        <w:rPr>
          <w:color w:val="222222"/>
        </w:rPr>
      </w:pPr>
      <w:r>
        <w:rPr>
          <w:color w:val="222222"/>
        </w:rPr>
        <w:t xml:space="preserve">National HCV Testing Policy </w:t>
      </w:r>
    </w:p>
    <w:p w14:paraId="4E8BE715" w14:textId="20D9856E" w:rsidR="00754F74" w:rsidRPr="00546949" w:rsidRDefault="00597FCF" w:rsidP="00546949">
      <w:pPr>
        <w:rPr>
          <w:rFonts w:eastAsia="Arial"/>
        </w:rPr>
      </w:pPr>
      <w:hyperlink r:id="rId16" w:history="1">
        <w:r w:rsidRPr="008E5166">
          <w:rPr>
            <w:rStyle w:val="Hyperlink"/>
            <w:rFonts w:eastAsia="Arial"/>
          </w:rPr>
          <w:t>https://testingportal.ashm.org.au/national-hcv-testing-policy/what-is-new/</w:t>
        </w:r>
      </w:hyperlink>
    </w:p>
    <w:p w14:paraId="1A191C34" w14:textId="77777777" w:rsidR="006C3EFE" w:rsidRPr="00536178" w:rsidRDefault="006C3EFE" w:rsidP="006C3EFE">
      <w:pPr>
        <w:shd w:val="clear" w:color="auto" w:fill="FFFFFF"/>
        <w:spacing w:before="0" w:after="90" w:line="300" w:lineRule="atLeast"/>
        <w:rPr>
          <w:color w:val="222222"/>
        </w:rPr>
      </w:pPr>
    </w:p>
    <w:p w14:paraId="5A0FF03A" w14:textId="77777777" w:rsidR="006B7635" w:rsidRPr="007D0923" w:rsidRDefault="006B7635" w:rsidP="00C000BA">
      <w:pPr>
        <w:pStyle w:val="Heading1"/>
      </w:pPr>
      <w:r w:rsidRPr="007D0923">
        <w:t>Introduction</w:t>
      </w:r>
    </w:p>
    <w:p w14:paraId="299AD98F" w14:textId="0ADC5FBC" w:rsidR="00812ED5" w:rsidRDefault="007949AD" w:rsidP="007949AD">
      <w:r>
        <w:t xml:space="preserve">Hepatitis C virus (HCV), a notifiable disease in Australia, </w:t>
      </w:r>
      <w:r w:rsidR="0093241D">
        <w:t>is responsible</w:t>
      </w:r>
      <w:r w:rsidR="00586743">
        <w:t xml:space="preserve"> for </w:t>
      </w:r>
      <w:r w:rsidR="0093241D">
        <w:t xml:space="preserve">58 </w:t>
      </w:r>
      <w:r>
        <w:t xml:space="preserve">million </w:t>
      </w:r>
      <w:r w:rsidR="00C80716">
        <w:t xml:space="preserve">chronic infections </w:t>
      </w:r>
      <w:r>
        <w:t>worldwide</w:t>
      </w:r>
      <w:r w:rsidR="00586743">
        <w:t xml:space="preserve"> causing 400,000 deaths each year</w:t>
      </w:r>
      <w:r w:rsidR="003336F5" w:rsidRPr="003336F5">
        <w:t xml:space="preserve">, </w:t>
      </w:r>
      <w:r w:rsidR="00C270D9">
        <w:t>due</w:t>
      </w:r>
      <w:r w:rsidR="003336F5" w:rsidRPr="003336F5">
        <w:t xml:space="preserve"> to decompensated cirrhosis </w:t>
      </w:r>
      <w:r w:rsidR="00BE0E8B">
        <w:t>or</w:t>
      </w:r>
      <w:r w:rsidR="003336F5" w:rsidRPr="003336F5">
        <w:t xml:space="preserve"> hepatocellular carcinoma.</w:t>
      </w:r>
      <w:r>
        <w:t xml:space="preserve"> The virus is a </w:t>
      </w:r>
      <w:r w:rsidR="00F07339">
        <w:t xml:space="preserve">small </w:t>
      </w:r>
      <w:r w:rsidR="00A467EB">
        <w:t xml:space="preserve">enveloped </w:t>
      </w:r>
      <w:r>
        <w:t xml:space="preserve">single stranded </w:t>
      </w:r>
      <w:r w:rsidR="00F07339">
        <w:t xml:space="preserve">positive-sense </w:t>
      </w:r>
      <w:r>
        <w:t xml:space="preserve">RNA virus, a member of the family </w:t>
      </w:r>
      <w:r w:rsidRPr="007949AD">
        <w:rPr>
          <w:i/>
          <w:iCs/>
        </w:rPr>
        <w:t>Flaviviridae</w:t>
      </w:r>
      <w:r w:rsidR="00A627A2">
        <w:t>,</w:t>
      </w:r>
      <w:r w:rsidR="00A627A2">
        <w:rPr>
          <w:color w:val="222222"/>
        </w:rPr>
        <w:t xml:space="preserve"> genus </w:t>
      </w:r>
      <w:r w:rsidR="001E07A3">
        <w:rPr>
          <w:i/>
          <w:iCs/>
          <w:color w:val="222222"/>
        </w:rPr>
        <w:t>H</w:t>
      </w:r>
      <w:r w:rsidR="00A627A2" w:rsidRPr="00356EAB">
        <w:rPr>
          <w:i/>
          <w:iCs/>
          <w:color w:val="222222"/>
        </w:rPr>
        <w:t>epacivirus</w:t>
      </w:r>
      <w:r w:rsidR="00A146C8">
        <w:rPr>
          <w:color w:val="222222"/>
        </w:rPr>
        <w:t xml:space="preserve"> (Greek </w:t>
      </w:r>
      <w:r w:rsidR="00A146C8" w:rsidRPr="00356EAB">
        <w:rPr>
          <w:i/>
          <w:iCs/>
          <w:color w:val="222222"/>
        </w:rPr>
        <w:t>hepatos</w:t>
      </w:r>
      <w:r w:rsidR="00A146C8">
        <w:rPr>
          <w:color w:val="222222"/>
        </w:rPr>
        <w:t>)</w:t>
      </w:r>
      <w:r w:rsidR="00E326B6">
        <w:t xml:space="preserve">.  </w:t>
      </w:r>
      <w:r w:rsidR="00E04F72">
        <w:t xml:space="preserve">The </w:t>
      </w:r>
      <w:r w:rsidR="00E04F72" w:rsidRPr="00356EAB">
        <w:rPr>
          <w:i/>
          <w:iCs/>
        </w:rPr>
        <w:t>Hepacivirus</w:t>
      </w:r>
      <w:r w:rsidR="00E04F72">
        <w:t xml:space="preserve"> genus </w:t>
      </w:r>
      <w:r w:rsidR="00914E13">
        <w:t xml:space="preserve">is </w:t>
      </w:r>
      <w:r w:rsidR="00215507">
        <w:t xml:space="preserve">distantly related to the arthropod-borne </w:t>
      </w:r>
      <w:r w:rsidR="001E07A3" w:rsidRPr="00356EAB">
        <w:rPr>
          <w:i/>
          <w:iCs/>
        </w:rPr>
        <w:t>O</w:t>
      </w:r>
      <w:r w:rsidR="00215507" w:rsidRPr="00356EAB">
        <w:rPr>
          <w:i/>
          <w:iCs/>
        </w:rPr>
        <w:t>rthoflavivirus</w:t>
      </w:r>
      <w:r w:rsidR="00A60035">
        <w:t xml:space="preserve"> genus</w:t>
      </w:r>
      <w:r w:rsidR="00E04F72">
        <w:t xml:space="preserve"> </w:t>
      </w:r>
      <w:r w:rsidR="00394432">
        <w:t>but</w:t>
      </w:r>
      <w:r w:rsidR="008B1756">
        <w:t xml:space="preserve">, </w:t>
      </w:r>
      <w:r w:rsidR="00E04F72">
        <w:t>unlike Orth</w:t>
      </w:r>
      <w:r w:rsidR="00C55054">
        <w:t>oflavivirus, has limited ability to grow in cell culture</w:t>
      </w:r>
      <w:r w:rsidR="007E2258">
        <w:t xml:space="preserve">.  </w:t>
      </w:r>
      <w:r w:rsidR="00812ED5" w:rsidRPr="00812ED5">
        <w:t xml:space="preserve">Within the </w:t>
      </w:r>
      <w:r w:rsidR="00812ED5" w:rsidRPr="00356EAB">
        <w:rPr>
          <w:i/>
          <w:iCs/>
        </w:rPr>
        <w:t>Hepacivirus</w:t>
      </w:r>
      <w:r w:rsidR="00812ED5" w:rsidRPr="00812ED5">
        <w:t xml:space="preserve"> genus, HCV infects humans whereas GB virus-B and several other hepaciviruses infect monkeys and other mammals, respectively</w:t>
      </w:r>
      <w:r w:rsidR="00CC6A5B">
        <w:t xml:space="preserve"> (</w:t>
      </w:r>
      <w:r w:rsidR="00A70AEF">
        <w:t>1</w:t>
      </w:r>
      <w:r w:rsidR="00CC6A5B">
        <w:t>)</w:t>
      </w:r>
      <w:r w:rsidR="00812ED5" w:rsidRPr="00812ED5">
        <w:t xml:space="preserve">.  </w:t>
      </w:r>
    </w:p>
    <w:p w14:paraId="111D3B59" w14:textId="40B4B0AA" w:rsidR="007949AD" w:rsidRDefault="00FC156F" w:rsidP="00E9429F">
      <w:r>
        <w:t xml:space="preserve">The </w:t>
      </w:r>
      <w:r w:rsidR="00516246">
        <w:t xml:space="preserve">HCV </w:t>
      </w:r>
      <w:r>
        <w:t xml:space="preserve">genome is approximately </w:t>
      </w:r>
      <w:r w:rsidR="00516246">
        <w:t>9.6</w:t>
      </w:r>
      <w:r w:rsidR="001B6881">
        <w:t xml:space="preserve">kb </w:t>
      </w:r>
      <w:r w:rsidR="0049535D">
        <w:t>and</w:t>
      </w:r>
      <w:r w:rsidR="007E2258">
        <w:t xml:space="preserve"> has</w:t>
      </w:r>
      <w:r w:rsidR="009C32C8">
        <w:t xml:space="preserve"> a single open reading frame </w:t>
      </w:r>
      <w:r w:rsidR="0049535D">
        <w:t xml:space="preserve">encoding </w:t>
      </w:r>
      <w:r w:rsidR="006D7D70">
        <w:t xml:space="preserve">a </w:t>
      </w:r>
      <w:r w:rsidR="000E6A53">
        <w:t xml:space="preserve">polyprotein </w:t>
      </w:r>
      <w:r w:rsidR="009C32C8">
        <w:t>flanked by 5’- and 3’- non-coding regions</w:t>
      </w:r>
      <w:r w:rsidR="00A214EB">
        <w:t>.</w:t>
      </w:r>
      <w:r w:rsidR="006745C0">
        <w:t xml:space="preserve"> </w:t>
      </w:r>
      <w:r w:rsidR="00A214EB">
        <w:t>T</w:t>
      </w:r>
      <w:r w:rsidR="006745C0">
        <w:t>he stru</w:t>
      </w:r>
      <w:r w:rsidR="00EB44D9">
        <w:t>ct</w:t>
      </w:r>
      <w:r w:rsidR="006745C0">
        <w:t xml:space="preserve">ural proteins </w:t>
      </w:r>
      <w:r w:rsidR="000E6A53">
        <w:t xml:space="preserve">(core, </w:t>
      </w:r>
      <w:r w:rsidR="006109E6">
        <w:t xml:space="preserve">two </w:t>
      </w:r>
      <w:r w:rsidR="000E6A53">
        <w:t>envelope</w:t>
      </w:r>
      <w:r w:rsidR="0088469C">
        <w:t>, possibly p7</w:t>
      </w:r>
      <w:r w:rsidR="000E6A53">
        <w:t xml:space="preserve">) </w:t>
      </w:r>
      <w:r w:rsidR="007678D0">
        <w:t>are located in</w:t>
      </w:r>
      <w:r w:rsidR="006745C0">
        <w:t xml:space="preserve"> the N-proximal portion</w:t>
      </w:r>
      <w:r w:rsidR="000E6A53">
        <w:t xml:space="preserve"> and the non-structural proteins (</w:t>
      </w:r>
      <w:r w:rsidR="003400E1">
        <w:t xml:space="preserve">cysteine </w:t>
      </w:r>
      <w:r w:rsidR="00D82EC7">
        <w:t xml:space="preserve">protease, </w:t>
      </w:r>
      <w:r w:rsidR="003400E1">
        <w:t>serine protease/</w:t>
      </w:r>
      <w:r w:rsidR="00D82EC7">
        <w:t xml:space="preserve">RNA helicase, </w:t>
      </w:r>
      <w:r w:rsidR="00B80E7C">
        <w:t xml:space="preserve">cofactors </w:t>
      </w:r>
      <w:r w:rsidR="005D1D59">
        <w:t>involved in replication</w:t>
      </w:r>
      <w:r w:rsidR="00A201A7">
        <w:t>,</w:t>
      </w:r>
      <w:r w:rsidR="00B80E7C">
        <w:t xml:space="preserve"> </w:t>
      </w:r>
      <w:r w:rsidR="00D82EC7">
        <w:t xml:space="preserve">RdRP) </w:t>
      </w:r>
      <w:r w:rsidR="007678D0">
        <w:t xml:space="preserve">are </w:t>
      </w:r>
      <w:r w:rsidR="006D765A">
        <w:t>toward</w:t>
      </w:r>
      <w:r w:rsidR="00D82EC7">
        <w:t xml:space="preserve"> the </w:t>
      </w:r>
      <w:r w:rsidR="006D765A">
        <w:t>C terminus</w:t>
      </w:r>
      <w:r w:rsidR="000E784F">
        <w:t>.</w:t>
      </w:r>
      <w:r w:rsidR="007949AD">
        <w:t xml:space="preserve"> Six genotypes (1 to 6) and a series of subtypes of HCV have been identified</w:t>
      </w:r>
      <w:r w:rsidR="00B9505C">
        <w:t>, with a possible genotype 7</w:t>
      </w:r>
      <w:r w:rsidR="007949AD">
        <w:t>. Genotypes 1 to 3 are distributed worldwide while genotypes 4 and 5 appear mostly in Africa and genotype 6 in Asia (</w:t>
      </w:r>
      <w:r w:rsidR="00A70AEF">
        <w:t>2</w:t>
      </w:r>
      <w:r w:rsidR="007949AD">
        <w:t xml:space="preserve">). HCV is transmitted predominantly by blood exposure, making </w:t>
      </w:r>
      <w:r w:rsidR="00EA1C82">
        <w:t xml:space="preserve">people who use </w:t>
      </w:r>
      <w:r w:rsidR="007949AD">
        <w:t xml:space="preserve">intravenous drugs the highest risk group in Australia. </w:t>
      </w:r>
      <w:r w:rsidR="00FA614B" w:rsidRPr="00FA614B">
        <w:t xml:space="preserve">Aboriginal and Torres Strait Islander people </w:t>
      </w:r>
      <w:r w:rsidR="007A69C6">
        <w:t xml:space="preserve">of Australia have higher </w:t>
      </w:r>
      <w:r w:rsidR="007C56D7">
        <w:t xml:space="preserve">notification </w:t>
      </w:r>
      <w:r w:rsidR="007A69C6">
        <w:t>rate</w:t>
      </w:r>
      <w:r w:rsidR="007C56D7">
        <w:t>s</w:t>
      </w:r>
      <w:r w:rsidR="007A69C6">
        <w:t xml:space="preserve"> of HCV than non-</w:t>
      </w:r>
      <w:r w:rsidR="00FA614B" w:rsidRPr="00FA614B">
        <w:t xml:space="preserve">Aboriginal and Torres Strait Islander people </w:t>
      </w:r>
      <w:r w:rsidR="00C369E6">
        <w:t>(</w:t>
      </w:r>
      <w:r w:rsidR="00C11309">
        <w:t>3</w:t>
      </w:r>
      <w:r w:rsidR="00C369E6">
        <w:t>)</w:t>
      </w:r>
      <w:r w:rsidR="007A69C6">
        <w:t>.</w:t>
      </w:r>
      <w:r w:rsidR="00A93ADF">
        <w:t xml:space="preserve"> </w:t>
      </w:r>
      <w:r w:rsidR="007949AD">
        <w:t xml:space="preserve">Organ and blood transfusion transmission is extremely unlikely with the current standard of </w:t>
      </w:r>
      <w:r w:rsidR="00110CDB">
        <w:t>risk factor</w:t>
      </w:r>
      <w:r w:rsidR="006426D1">
        <w:t xml:space="preserve">, </w:t>
      </w:r>
      <w:r w:rsidR="00A222C6">
        <w:t xml:space="preserve">serological and </w:t>
      </w:r>
      <w:r w:rsidR="00110CDB">
        <w:t>molecular</w:t>
      </w:r>
      <w:r w:rsidR="006426D1">
        <w:t xml:space="preserve"> HCV </w:t>
      </w:r>
      <w:r w:rsidR="007949AD">
        <w:t xml:space="preserve">donor screening in Australia. Vertical transmission is uncommon (approximately </w:t>
      </w:r>
      <w:r w:rsidR="007D0486">
        <w:t>5.8</w:t>
      </w:r>
      <w:r w:rsidR="007949AD">
        <w:t xml:space="preserve">% from </w:t>
      </w:r>
      <w:r w:rsidR="00A363D3">
        <w:t xml:space="preserve">HCV-infected </w:t>
      </w:r>
      <w:r w:rsidR="007949AD">
        <w:t xml:space="preserve">mothers) </w:t>
      </w:r>
      <w:r w:rsidR="00A363D3">
        <w:t xml:space="preserve">but is higher (10.8%) in </w:t>
      </w:r>
      <w:r w:rsidR="00F305F1">
        <w:lastRenderedPageBreak/>
        <w:t>HCV/HIV co-infected pregnant women</w:t>
      </w:r>
      <w:r w:rsidR="009465CC">
        <w:t xml:space="preserve"> </w:t>
      </w:r>
      <w:r w:rsidR="009465CC" w:rsidRPr="009465CC">
        <w:t>(4)</w:t>
      </w:r>
      <w:r w:rsidR="00F305F1">
        <w:t xml:space="preserve">.  </w:t>
      </w:r>
      <w:r w:rsidR="009465CC">
        <w:t>V</w:t>
      </w:r>
      <w:r w:rsidR="007949AD">
        <w:t xml:space="preserve">aginal intercourse is considered of low risk, compared to anal intercourse. </w:t>
      </w:r>
    </w:p>
    <w:p w14:paraId="7229D532" w14:textId="2A42E102" w:rsidR="00C9235A" w:rsidRDefault="007949AD" w:rsidP="00FE4843">
      <w:r>
        <w:t xml:space="preserve">Approximately </w:t>
      </w:r>
      <w:r w:rsidR="00867A1C">
        <w:t>30</w:t>
      </w:r>
      <w:r>
        <w:t xml:space="preserve">% of infected individuals spontaneously clear the infection, usually within 6 months, with the remainder developing chronic HCV infection. Prevention of </w:t>
      </w:r>
      <w:r w:rsidR="00C0059A">
        <w:t xml:space="preserve">chronic </w:t>
      </w:r>
      <w:r>
        <w:t xml:space="preserve">HCV complications can be achieved by </w:t>
      </w:r>
      <w:r w:rsidR="00E164DC">
        <w:t>pan</w:t>
      </w:r>
      <w:r w:rsidR="54FD4DE3">
        <w:t>-</w:t>
      </w:r>
      <w:r w:rsidR="00E164DC">
        <w:t xml:space="preserve">genotypic </w:t>
      </w:r>
      <w:r w:rsidR="00B86C1E">
        <w:t>direct-acting antiviral treatment</w:t>
      </w:r>
      <w:r>
        <w:t xml:space="preserve"> that yields a sustained eradication of </w:t>
      </w:r>
      <w:r w:rsidR="007055B4">
        <w:t xml:space="preserve">HCV </w:t>
      </w:r>
      <w:r>
        <w:t xml:space="preserve">infection in </w:t>
      </w:r>
      <w:r w:rsidR="007055B4">
        <w:t xml:space="preserve">almost all </w:t>
      </w:r>
      <w:r>
        <w:t>cases. Since the introduction of diagnostic testing in 1990, the use of serological and nucleic acid tests has become essential in the management of HCV infection in order to diagnose infection, guide treatment decisions and assess the virological response to antiviral therapy.</w:t>
      </w:r>
      <w:r w:rsidR="00C31A99">
        <w:t xml:space="preserve"> </w:t>
      </w:r>
    </w:p>
    <w:p w14:paraId="344F3A21" w14:textId="4E4A1913" w:rsidR="00C000BA" w:rsidRPr="00C000BA" w:rsidRDefault="00C9235A" w:rsidP="00FE4843">
      <w:r>
        <w:t xml:space="preserve">The </w:t>
      </w:r>
      <w:r w:rsidR="00241CC9">
        <w:t>World Health Organisation (</w:t>
      </w:r>
      <w:r>
        <w:t>WHO</w:t>
      </w:r>
      <w:r w:rsidR="00241CC9">
        <w:t>)</w:t>
      </w:r>
      <w:r>
        <w:t xml:space="preserve"> developed the global health sector strategy on viral hepatitis 2016–2021, with the goal to eliminate viral hepatitis as a public health threat by 2030. However, in 2019, only 21% of the 58 million persons with chronic HCV infection had been diagnosed, and 13%, treated (5). </w:t>
      </w:r>
      <w:r w:rsidR="00990AE3">
        <w:t>T</w:t>
      </w:r>
      <w:r w:rsidR="00F4402D">
        <w:t>o address the</w:t>
      </w:r>
      <w:r w:rsidR="00C31A99">
        <w:t xml:space="preserve"> major gap in testing and treatment </w:t>
      </w:r>
      <w:r w:rsidR="00B43ABD">
        <w:t xml:space="preserve">the WHO has recommended </w:t>
      </w:r>
      <w:r w:rsidR="00BF057D">
        <w:t>simplifying</w:t>
      </w:r>
      <w:r w:rsidR="00C31A99">
        <w:t xml:space="preserve"> the </w:t>
      </w:r>
      <w:r w:rsidR="001A3102">
        <w:t>diagnostic approach to</w:t>
      </w:r>
      <w:r w:rsidR="00C31A99">
        <w:t xml:space="preserve"> HCV infection</w:t>
      </w:r>
      <w:r w:rsidR="00B36E93">
        <w:t xml:space="preserve">, </w:t>
      </w:r>
      <w:r w:rsidR="00B43ABD">
        <w:t>with the introduction of</w:t>
      </w:r>
      <w:r w:rsidR="00B36E93">
        <w:t xml:space="preserve"> reflex HCV RNA testing </w:t>
      </w:r>
      <w:r w:rsidR="00F62F2A">
        <w:t xml:space="preserve">of </w:t>
      </w:r>
      <w:r w:rsidR="00EE0A2B">
        <w:t>anti-</w:t>
      </w:r>
      <w:r w:rsidR="00F62F2A">
        <w:t>HCV antibody positive people</w:t>
      </w:r>
      <w:r w:rsidR="6293BC27">
        <w:t xml:space="preserve"> </w:t>
      </w:r>
      <w:r w:rsidR="00256B2A">
        <w:t xml:space="preserve">and point of care HCV tests to </w:t>
      </w:r>
      <w:r w:rsidR="001F63DC">
        <w:t xml:space="preserve">speed </w:t>
      </w:r>
      <w:r w:rsidR="00803768">
        <w:t>commencement of</w:t>
      </w:r>
      <w:r w:rsidR="000B31B2">
        <w:t xml:space="preserve"> </w:t>
      </w:r>
      <w:r w:rsidR="00B43594">
        <w:t xml:space="preserve">treatment </w:t>
      </w:r>
      <w:r w:rsidR="007D45B8">
        <w:t xml:space="preserve">for hard to </w:t>
      </w:r>
      <w:r w:rsidR="00256B2A">
        <w:t xml:space="preserve">reach </w:t>
      </w:r>
      <w:r w:rsidR="007D45B8">
        <w:t xml:space="preserve">or </w:t>
      </w:r>
      <w:r w:rsidR="00661AD6">
        <w:t>marginalised populations</w:t>
      </w:r>
      <w:r w:rsidR="00C31A99">
        <w:t xml:space="preserve">.  </w:t>
      </w:r>
    </w:p>
    <w:p w14:paraId="7A0043CB" w14:textId="3F9C1DE8" w:rsidR="00751598" w:rsidRDefault="00A432D2" w:rsidP="00A7618C">
      <w:pPr>
        <w:pStyle w:val="Heading1"/>
      </w:pPr>
      <w:r>
        <w:t>Laboratory diagnosis</w:t>
      </w:r>
    </w:p>
    <w:p w14:paraId="3E3C1F60" w14:textId="3614CEB1" w:rsidR="00E71D87" w:rsidRDefault="003679D0" w:rsidP="00A7618C">
      <w:pPr>
        <w:pStyle w:val="Heading2"/>
      </w:pPr>
      <w:r>
        <w:t xml:space="preserve">Detection of HCV RNA </w:t>
      </w:r>
    </w:p>
    <w:p w14:paraId="4BAE92F2" w14:textId="1A7DD89B" w:rsidR="001300A9" w:rsidRDefault="002D0A6A" w:rsidP="00A7618C">
      <w:pPr>
        <w:pStyle w:val="Heading3"/>
      </w:pPr>
      <w:r>
        <w:t>HCV qualitative RNA detection</w:t>
      </w:r>
    </w:p>
    <w:p w14:paraId="6338A9DD" w14:textId="77777777" w:rsidR="00320F1F" w:rsidRDefault="00A4261F" w:rsidP="00356EAB">
      <w:pPr>
        <w:shd w:val="clear" w:color="auto" w:fill="FFFFFF"/>
      </w:pPr>
      <w:r w:rsidRPr="00A4261F">
        <w:t xml:space="preserve">Qualitative </w:t>
      </w:r>
      <w:r w:rsidR="00964F6B">
        <w:t>HCV RNA</w:t>
      </w:r>
      <w:r w:rsidR="00964F6B" w:rsidRPr="00A4261F">
        <w:t xml:space="preserve"> </w:t>
      </w:r>
      <w:r w:rsidRPr="00A4261F">
        <w:t xml:space="preserve">assays are based on the principle of target amplification using either conventional PCR, real-time PCR or transcription-mediated amplification (TMA). </w:t>
      </w:r>
      <w:r w:rsidR="007E4692">
        <w:t>I</w:t>
      </w:r>
      <w:r w:rsidR="007E4692" w:rsidRPr="007E4692">
        <w:t xml:space="preserve">n PCR-based assays </w:t>
      </w:r>
      <w:r w:rsidRPr="00A4261F">
        <w:t xml:space="preserve">HCV RNA is extracted and reverse transcribed into single-stranded DNA, which is subsequently </w:t>
      </w:r>
      <w:r w:rsidR="001A314B">
        <w:t>amplified</w:t>
      </w:r>
      <w:r w:rsidR="001A314B" w:rsidRPr="00A4261F">
        <w:t xml:space="preserve"> </w:t>
      </w:r>
      <w:r w:rsidRPr="00A4261F">
        <w:t xml:space="preserve">to generate a large number of detectable </w:t>
      </w:r>
      <w:r w:rsidR="00BE11C7">
        <w:t>d</w:t>
      </w:r>
      <w:r w:rsidR="00BE11C7" w:rsidRPr="00BE11C7">
        <w:t xml:space="preserve">ouble-stranded </w:t>
      </w:r>
      <w:r w:rsidR="001A314B">
        <w:t>DNA</w:t>
      </w:r>
      <w:r w:rsidR="00BE11C7">
        <w:t xml:space="preserve"> </w:t>
      </w:r>
      <w:r w:rsidRPr="00A4261F">
        <w:t xml:space="preserve">copies. </w:t>
      </w:r>
      <w:r w:rsidR="004A5FAE">
        <w:t>In TMA</w:t>
      </w:r>
      <w:r w:rsidRPr="00A4261F">
        <w:t xml:space="preserve"> single-stranded RNA copies are generated. Detection of amplified products is achieved by hybridizing the amplicons with specific probes in conventional PCR or TMA techniques.</w:t>
      </w:r>
    </w:p>
    <w:p w14:paraId="5A5D410A" w14:textId="181F535F" w:rsidR="00837155" w:rsidRDefault="00A4261F" w:rsidP="4C714025">
      <w:pPr>
        <w:shd w:val="clear" w:color="auto" w:fill="FFFFFF" w:themeFill="background1"/>
      </w:pPr>
      <w:r>
        <w:t xml:space="preserve">In real-time PCR, each round of amplification leads to the emission of a fluorescent signal which is proportional to the amount of HCV RNA in the starting sample. </w:t>
      </w:r>
      <w:r w:rsidR="0075737E">
        <w:t xml:space="preserve">Automated platforms which perform both extraction and target amplification are available. </w:t>
      </w:r>
      <w:r>
        <w:t xml:space="preserve">Qualitative </w:t>
      </w:r>
      <w:r w:rsidR="00516B70">
        <w:t xml:space="preserve">HCV RNA </w:t>
      </w:r>
      <w:r>
        <w:t xml:space="preserve">assays </w:t>
      </w:r>
      <w:r w:rsidR="00D5591F">
        <w:t>are very sensitive, with lower limits of detection</w:t>
      </w:r>
      <w:r w:rsidR="00686683">
        <w:t xml:space="preserve"> of 12-15 </w:t>
      </w:r>
      <w:r w:rsidR="00BF431C">
        <w:t>international units (</w:t>
      </w:r>
      <w:r w:rsidR="00686683">
        <w:t>IU</w:t>
      </w:r>
      <w:r w:rsidR="00BF431C">
        <w:t>)</w:t>
      </w:r>
      <w:r w:rsidR="00686683">
        <w:t>/mL</w:t>
      </w:r>
      <w:r>
        <w:t xml:space="preserve">. </w:t>
      </w:r>
      <w:r w:rsidR="00631DF0">
        <w:t xml:space="preserve">This is well below the level of viraemia </w:t>
      </w:r>
      <w:r w:rsidR="00554A85">
        <w:t xml:space="preserve">expected </w:t>
      </w:r>
      <w:r w:rsidR="00631DF0">
        <w:t xml:space="preserve">in </w:t>
      </w:r>
      <w:r w:rsidR="005833AA">
        <w:t>chronic HCV infection</w:t>
      </w:r>
      <w:r w:rsidR="00B75A3C">
        <w:t xml:space="preserve"> where </w:t>
      </w:r>
      <w:r w:rsidR="008040C1">
        <w:t>the 99</w:t>
      </w:r>
      <w:r w:rsidR="008040C1" w:rsidRPr="4C714025">
        <w:rPr>
          <w:vertAlign w:val="superscript"/>
        </w:rPr>
        <w:t>th</w:t>
      </w:r>
      <w:r w:rsidR="008040C1">
        <w:t xml:space="preserve"> percentile</w:t>
      </w:r>
      <w:r w:rsidR="00602D3E">
        <w:t xml:space="preserve"> for the </w:t>
      </w:r>
      <w:r w:rsidR="00554A85">
        <w:t xml:space="preserve">lower limit of </w:t>
      </w:r>
      <w:r w:rsidR="001C0FAB">
        <w:t xml:space="preserve">HCV RNA </w:t>
      </w:r>
      <w:r w:rsidR="00B75A3C">
        <w:t>i</w:t>
      </w:r>
      <w:r w:rsidR="00602D3E">
        <w:t>s</w:t>
      </w:r>
      <w:r w:rsidR="00E80C0A">
        <w:t xml:space="preserve"> 214 IU/mL (</w:t>
      </w:r>
      <w:r w:rsidR="00F04944">
        <w:t>6</w:t>
      </w:r>
      <w:r w:rsidR="00E80C0A">
        <w:t xml:space="preserve">). </w:t>
      </w:r>
      <w:r w:rsidR="00F26669">
        <w:t xml:space="preserve"> </w:t>
      </w:r>
      <w:r w:rsidR="00DD4524">
        <w:t xml:space="preserve">Qualitative </w:t>
      </w:r>
      <w:r>
        <w:t>assa</w:t>
      </w:r>
      <w:r w:rsidR="00DD4524">
        <w:t xml:space="preserve">ys are </w:t>
      </w:r>
      <w:r>
        <w:t xml:space="preserve">used for </w:t>
      </w:r>
      <w:r>
        <w:lastRenderedPageBreak/>
        <w:t xml:space="preserve">the detection of active HCV infection, acute or chronic, and </w:t>
      </w:r>
      <w:r w:rsidR="002A2B0F">
        <w:t xml:space="preserve">are </w:t>
      </w:r>
      <w:r>
        <w:t>used for the monitoring of therapy to decide on sustained virological responses</w:t>
      </w:r>
      <w:r w:rsidR="7ECEDF96">
        <w:t xml:space="preserve"> (SVR)</w:t>
      </w:r>
      <w:r>
        <w:t>. </w:t>
      </w:r>
      <w:r w:rsidR="00EC4EF5">
        <w:t xml:space="preserve"> </w:t>
      </w:r>
      <w:r w:rsidR="00043AA3">
        <w:t xml:space="preserve">For interferon-based </w:t>
      </w:r>
      <w:r w:rsidR="006716FB">
        <w:t xml:space="preserve">HCV </w:t>
      </w:r>
      <w:r w:rsidR="00043AA3">
        <w:t>therapies</w:t>
      </w:r>
      <w:r w:rsidR="00D2413B">
        <w:t xml:space="preserve"> </w:t>
      </w:r>
      <w:r w:rsidR="2ED725D2">
        <w:t>SVR</w:t>
      </w:r>
      <w:r w:rsidR="00D2413B">
        <w:t xml:space="preserve"> </w:t>
      </w:r>
      <w:r w:rsidR="00EC4EF5">
        <w:t>i</w:t>
      </w:r>
      <w:r w:rsidR="00D2413B">
        <w:t>s</w:t>
      </w:r>
      <w:r w:rsidR="00D22D44">
        <w:t xml:space="preserve"> </w:t>
      </w:r>
      <w:r w:rsidR="00EC4EF5">
        <w:t>defined as HCV RNA negative at</w:t>
      </w:r>
      <w:r w:rsidR="00D22D44">
        <w:t xml:space="preserve"> </w:t>
      </w:r>
      <w:r w:rsidR="00043AA3">
        <w:t xml:space="preserve">12 weeks </w:t>
      </w:r>
      <w:r w:rsidR="00D2413B">
        <w:t>after cessation of</w:t>
      </w:r>
      <w:r w:rsidR="00043AA3">
        <w:t xml:space="preserve"> treatment</w:t>
      </w:r>
      <w:r w:rsidR="0038735B">
        <w:t>,</w:t>
      </w:r>
      <w:r w:rsidR="00043AA3">
        <w:t xml:space="preserve"> </w:t>
      </w:r>
      <w:r w:rsidR="00DF0847">
        <w:t xml:space="preserve">whereas </w:t>
      </w:r>
      <w:r w:rsidR="00D90B1B">
        <w:t>for direct</w:t>
      </w:r>
      <w:r w:rsidR="002A2B0F">
        <w:t>-</w:t>
      </w:r>
      <w:r w:rsidR="00D90B1B">
        <w:t xml:space="preserve">acting antiviral treatment </w:t>
      </w:r>
      <w:r w:rsidR="003735FE">
        <w:t xml:space="preserve">testing </w:t>
      </w:r>
      <w:r w:rsidR="00EC4EF5">
        <w:t>a negative HCV RNA</w:t>
      </w:r>
      <w:r w:rsidR="00D663AE">
        <w:t xml:space="preserve"> four</w:t>
      </w:r>
      <w:r w:rsidR="00043AA3">
        <w:t xml:space="preserve"> weeks </w:t>
      </w:r>
      <w:r w:rsidR="00D90B1B">
        <w:t>after</w:t>
      </w:r>
      <w:r w:rsidR="00043AA3">
        <w:t xml:space="preserve"> treatment cessation</w:t>
      </w:r>
      <w:r w:rsidR="00D663AE">
        <w:t xml:space="preserve"> appears reliable</w:t>
      </w:r>
      <w:r w:rsidR="00043AA3">
        <w:t xml:space="preserve">.  </w:t>
      </w:r>
    </w:p>
    <w:p w14:paraId="53F1A212" w14:textId="00AAB13B" w:rsidR="00837155" w:rsidRDefault="00A4261F" w:rsidP="4C714025">
      <w:pPr>
        <w:shd w:val="clear" w:color="auto" w:fill="FFFFFF" w:themeFill="background1"/>
      </w:pPr>
      <w:r>
        <w:t>HCV RNA will become detectable one to two weeks after infection</w:t>
      </w:r>
      <w:r w:rsidR="00527FF1">
        <w:t>,</w:t>
      </w:r>
      <w:r>
        <w:t xml:space="preserve"> during the </w:t>
      </w:r>
      <w:r w:rsidR="000249B2">
        <w:t xml:space="preserve">prolonged </w:t>
      </w:r>
      <w:r>
        <w:t>serological window period</w:t>
      </w:r>
      <w:r w:rsidR="00CD1C4D">
        <w:t xml:space="preserve"> and before clinical symptoms or biochemical liver abnormalities</w:t>
      </w:r>
      <w:r w:rsidR="002C24A1">
        <w:t xml:space="preserve"> occur</w:t>
      </w:r>
      <w:r>
        <w:t xml:space="preserve">. </w:t>
      </w:r>
      <w:r w:rsidR="0078502B">
        <w:t xml:space="preserve">HCV RNA may be the only detectable marker of HCV infection in the immunosuppressed who may mount a delayed or absent serological response. </w:t>
      </w:r>
      <w:r w:rsidR="008D46DB">
        <w:t>A</w:t>
      </w:r>
      <w:r w:rsidR="002C24A1">
        <w:t>s HCV RNA detection indicates active viral replication a</w:t>
      </w:r>
      <w:r w:rsidR="008D46DB">
        <w:t xml:space="preserve"> negative HCV RNA test does not exclude a past infection </w:t>
      </w:r>
      <w:r w:rsidR="001572E6">
        <w:t>following</w:t>
      </w:r>
      <w:r w:rsidR="00102566">
        <w:t xml:space="preserve"> either spontaneous clearance of HCV or successful </w:t>
      </w:r>
      <w:r w:rsidR="00686DD1">
        <w:t xml:space="preserve">antiviral </w:t>
      </w:r>
      <w:r w:rsidR="00102566">
        <w:t xml:space="preserve">treatment. </w:t>
      </w:r>
    </w:p>
    <w:p w14:paraId="3C4DB3BE" w14:textId="77E37A61" w:rsidR="00A4261F" w:rsidRPr="00A4261F" w:rsidRDefault="00F36262" w:rsidP="00356EAB">
      <w:pPr>
        <w:shd w:val="clear" w:color="auto" w:fill="FFFFFF"/>
      </w:pPr>
      <w:r>
        <w:t>Rarely,</w:t>
      </w:r>
      <w:r w:rsidR="008D46DB" w:rsidRPr="00A4261F">
        <w:t xml:space="preserve"> </w:t>
      </w:r>
      <w:r w:rsidR="00816ADE">
        <w:t>in</w:t>
      </w:r>
      <w:r w:rsidR="008D46DB" w:rsidRPr="00A4261F">
        <w:t xml:space="preserve"> ac</w:t>
      </w:r>
      <w:r w:rsidR="00953E79">
        <w:t>ute</w:t>
      </w:r>
      <w:r w:rsidR="008D46DB" w:rsidRPr="00A4261F">
        <w:t xml:space="preserve"> HCV infection </w:t>
      </w:r>
      <w:r w:rsidR="00816ADE">
        <w:t xml:space="preserve">there </w:t>
      </w:r>
      <w:r w:rsidR="008D46DB" w:rsidRPr="00A4261F">
        <w:t xml:space="preserve">may </w:t>
      </w:r>
      <w:r w:rsidR="00816ADE">
        <w:t>be</w:t>
      </w:r>
      <w:r w:rsidR="008D46DB" w:rsidRPr="00A4261F">
        <w:t xml:space="preserve"> negative HCV RNA results, presumably due to transient reduction in HCV RNA levels below the limit of detection of the </w:t>
      </w:r>
      <w:r w:rsidR="00B64A22">
        <w:t xml:space="preserve">HCV RNA </w:t>
      </w:r>
      <w:r w:rsidR="008D46DB" w:rsidRPr="00A4261F">
        <w:t>test.</w:t>
      </w:r>
      <w:r w:rsidR="00B64A22">
        <w:t xml:space="preserve">  </w:t>
      </w:r>
      <w:r w:rsidR="00A4261F" w:rsidRPr="00A4261F">
        <w:t xml:space="preserve">Transient </w:t>
      </w:r>
      <w:r w:rsidR="00470E10">
        <w:t xml:space="preserve">HCV </w:t>
      </w:r>
      <w:r w:rsidR="00A4261F" w:rsidRPr="00A4261F">
        <w:t xml:space="preserve">RNA detection may occur </w:t>
      </w:r>
      <w:r w:rsidR="00E00A80">
        <w:t>in the neonatal period</w:t>
      </w:r>
      <w:r w:rsidR="00A4261F" w:rsidRPr="00A4261F">
        <w:t xml:space="preserve"> from an </w:t>
      </w:r>
      <w:r w:rsidR="00905609">
        <w:t>HCV-</w:t>
      </w:r>
      <w:r w:rsidR="00A4261F" w:rsidRPr="00A4261F">
        <w:t>infected mother</w:t>
      </w:r>
      <w:r w:rsidR="00544059">
        <w:t>,</w:t>
      </w:r>
      <w:r w:rsidR="00A4261F" w:rsidRPr="00A4261F">
        <w:t xml:space="preserve"> which does not necessarily indicate </w:t>
      </w:r>
      <w:r w:rsidR="000C7C5D">
        <w:t xml:space="preserve">chronic </w:t>
      </w:r>
      <w:r w:rsidR="00A4261F" w:rsidRPr="00A4261F">
        <w:t>infection of the neonate. </w:t>
      </w:r>
      <w:r w:rsidR="00544059">
        <w:t>It is recommended t</w:t>
      </w:r>
      <w:r w:rsidR="00291511" w:rsidRPr="00291511">
        <w:t xml:space="preserve">esting with an HCV-RNA assay </w:t>
      </w:r>
      <w:r w:rsidR="00544059">
        <w:t>be delayed until</w:t>
      </w:r>
      <w:r w:rsidR="00291511" w:rsidRPr="00291511">
        <w:t xml:space="preserve"> </w:t>
      </w:r>
      <w:r w:rsidR="00F9000F">
        <w:t>2</w:t>
      </w:r>
      <w:r w:rsidR="00291511" w:rsidRPr="00291511">
        <w:t xml:space="preserve"> months of age.</w:t>
      </w:r>
      <w:r w:rsidR="006F3580">
        <w:t xml:space="preserve">  </w:t>
      </w:r>
      <w:r w:rsidR="0060593A">
        <w:t>Detection of HCV RNA</w:t>
      </w:r>
      <w:r w:rsidR="00967CE0">
        <w:t xml:space="preserve"> in the infant beyond </w:t>
      </w:r>
      <w:r w:rsidR="00F9000F">
        <w:t>2</w:t>
      </w:r>
      <w:r w:rsidR="00967CE0">
        <w:t xml:space="preserve"> month</w:t>
      </w:r>
      <w:r w:rsidR="00CC5973">
        <w:t>s</w:t>
      </w:r>
      <w:r w:rsidR="00967CE0">
        <w:t xml:space="preserve"> does not necessarily indicate life-long chronic infection, with </w:t>
      </w:r>
      <w:r w:rsidR="00A37F23">
        <w:t>some infants spontaneously clearing the infection</w:t>
      </w:r>
      <w:r w:rsidR="002144B1">
        <w:t xml:space="preserve"> up to 3</w:t>
      </w:r>
      <w:r w:rsidR="00B65544">
        <w:t>-4</w:t>
      </w:r>
      <w:r w:rsidR="002144B1">
        <w:t xml:space="preserve"> years of age </w:t>
      </w:r>
      <w:r w:rsidR="00812F03">
        <w:t>(</w:t>
      </w:r>
      <w:r w:rsidR="00AC3CC7">
        <w:t>7</w:t>
      </w:r>
      <w:r w:rsidR="00812F03">
        <w:t>)</w:t>
      </w:r>
      <w:r w:rsidR="00B65544">
        <w:t xml:space="preserve">.  </w:t>
      </w:r>
    </w:p>
    <w:p w14:paraId="2878595D" w14:textId="26CA69A5" w:rsidR="00836C8F" w:rsidRPr="006D0E57" w:rsidRDefault="00836C8F" w:rsidP="00231175">
      <w:pPr>
        <w:pStyle w:val="Heading3"/>
      </w:pPr>
      <w:r w:rsidRPr="006D0E57">
        <w:t>HCV quantitative RNA detection</w:t>
      </w:r>
    </w:p>
    <w:p w14:paraId="4EAA87E7" w14:textId="77777777" w:rsidR="00837155" w:rsidRDefault="003F0493" w:rsidP="00837155">
      <w:pPr>
        <w:shd w:val="clear" w:color="auto" w:fill="FFFFFF"/>
        <w:rPr>
          <w:color w:val="222222"/>
        </w:rPr>
      </w:pPr>
      <w:r w:rsidRPr="003F0493">
        <w:rPr>
          <w:color w:val="222222"/>
        </w:rPr>
        <w:t>The mean HCV viral load in chronic HCV is between 5 and 6 log IU/mL with lower level viraemia more likely in the 18–30-year age group, women, genotypes 2 and 3 infection, and those with cirrhosis (</w:t>
      </w:r>
      <w:r w:rsidR="00AC3CC7">
        <w:rPr>
          <w:color w:val="222222"/>
        </w:rPr>
        <w:t>6</w:t>
      </w:r>
      <w:r w:rsidRPr="003F0493">
        <w:rPr>
          <w:color w:val="222222"/>
        </w:rPr>
        <w:t xml:space="preserve">).  </w:t>
      </w:r>
      <w:r w:rsidR="00836C8F" w:rsidRPr="00836C8F">
        <w:rPr>
          <w:color w:val="222222"/>
        </w:rPr>
        <w:t xml:space="preserve">HCV RNA can be quantified by means of target amplification techniques (competitive PCR or real-time PCR) or signal amplification techniques (branched DNA assay) which </w:t>
      </w:r>
      <w:r w:rsidR="00211B4C">
        <w:rPr>
          <w:color w:val="222222"/>
        </w:rPr>
        <w:t>can</w:t>
      </w:r>
      <w:r w:rsidR="00836C8F" w:rsidRPr="00836C8F">
        <w:rPr>
          <w:color w:val="222222"/>
        </w:rPr>
        <w:t xml:space="preserve"> be coupled </w:t>
      </w:r>
      <w:r w:rsidR="00CA2878">
        <w:rPr>
          <w:color w:val="222222"/>
        </w:rPr>
        <w:t>in automated platforms</w:t>
      </w:r>
      <w:r w:rsidR="004F3207">
        <w:rPr>
          <w:color w:val="222222"/>
        </w:rPr>
        <w:t xml:space="preserve"> </w:t>
      </w:r>
      <w:r w:rsidR="007901BD">
        <w:rPr>
          <w:color w:val="222222"/>
        </w:rPr>
        <w:t xml:space="preserve">with </w:t>
      </w:r>
      <w:r w:rsidR="00F05056">
        <w:rPr>
          <w:color w:val="222222"/>
        </w:rPr>
        <w:t xml:space="preserve">nucleic acid </w:t>
      </w:r>
      <w:r w:rsidR="00836C8F" w:rsidRPr="00836C8F">
        <w:rPr>
          <w:color w:val="222222"/>
        </w:rPr>
        <w:t>extraction</w:t>
      </w:r>
      <w:r w:rsidR="007826DA">
        <w:rPr>
          <w:color w:val="222222"/>
        </w:rPr>
        <w:t>.</w:t>
      </w:r>
      <w:r w:rsidR="00836C8F" w:rsidRPr="00836C8F">
        <w:rPr>
          <w:color w:val="222222"/>
        </w:rPr>
        <w:t xml:space="preserve">  </w:t>
      </w:r>
    </w:p>
    <w:p w14:paraId="3B89418A" w14:textId="77777777" w:rsidR="00837155" w:rsidRDefault="00836C8F" w:rsidP="00837155">
      <w:pPr>
        <w:shd w:val="clear" w:color="auto" w:fill="FFFFFF"/>
        <w:rPr>
          <w:color w:val="222222"/>
        </w:rPr>
      </w:pPr>
      <w:r w:rsidRPr="00836C8F">
        <w:rPr>
          <w:color w:val="222222"/>
        </w:rPr>
        <w:t>Originally, the HCV RNA quantitative units used in the various assays</w:t>
      </w:r>
      <w:r w:rsidR="00D8684E">
        <w:rPr>
          <w:color w:val="222222"/>
        </w:rPr>
        <w:t>, such as copies/mL</w:t>
      </w:r>
      <w:r w:rsidR="0068515E">
        <w:rPr>
          <w:color w:val="222222"/>
        </w:rPr>
        <w:t>,</w:t>
      </w:r>
      <w:r w:rsidRPr="00836C8F">
        <w:rPr>
          <w:color w:val="222222"/>
        </w:rPr>
        <w:t xml:space="preserve"> did not represent the same amount of HCV RNA in a </w:t>
      </w:r>
      <w:r w:rsidR="0068515E">
        <w:rPr>
          <w:color w:val="222222"/>
        </w:rPr>
        <w:t xml:space="preserve">given </w:t>
      </w:r>
      <w:r w:rsidRPr="00836C8F">
        <w:rPr>
          <w:color w:val="222222"/>
        </w:rPr>
        <w:t xml:space="preserve">clinical sample until the </w:t>
      </w:r>
      <w:r w:rsidR="007B5F2D">
        <w:rPr>
          <w:color w:val="222222"/>
        </w:rPr>
        <w:t>WHO</w:t>
      </w:r>
      <w:r w:rsidRPr="00836C8F">
        <w:rPr>
          <w:color w:val="222222"/>
        </w:rPr>
        <w:t xml:space="preserve"> established an international standard of HCV RNA quantification </w:t>
      </w:r>
      <w:r w:rsidR="00A340F3">
        <w:rPr>
          <w:color w:val="222222"/>
        </w:rPr>
        <w:t>allowing reporting in</w:t>
      </w:r>
      <w:r w:rsidR="00A340F3" w:rsidRPr="00836C8F">
        <w:rPr>
          <w:color w:val="222222"/>
        </w:rPr>
        <w:t xml:space="preserve"> </w:t>
      </w:r>
      <w:r w:rsidRPr="00836C8F">
        <w:rPr>
          <w:color w:val="222222"/>
        </w:rPr>
        <w:t>international units</w:t>
      </w:r>
      <w:r w:rsidR="007B4C23">
        <w:rPr>
          <w:color w:val="222222"/>
        </w:rPr>
        <w:t xml:space="preserve"> (IU)</w:t>
      </w:r>
      <w:r w:rsidRPr="00836C8F">
        <w:rPr>
          <w:color w:val="222222"/>
        </w:rPr>
        <w:t xml:space="preserve">, which is used in all commercial HCV RNA quantitative assays. This allows recommendations and guidelines from clinical trials to be derived and applied in clinical practice with any of the HCV RNA </w:t>
      </w:r>
      <w:r w:rsidR="000A2152">
        <w:rPr>
          <w:color w:val="222222"/>
        </w:rPr>
        <w:t xml:space="preserve">quantitative </w:t>
      </w:r>
      <w:r w:rsidRPr="00836C8F">
        <w:rPr>
          <w:color w:val="222222"/>
        </w:rPr>
        <w:t xml:space="preserve">assays. </w:t>
      </w:r>
      <w:r w:rsidR="000A2152">
        <w:rPr>
          <w:color w:val="222222"/>
        </w:rPr>
        <w:t xml:space="preserve">The </w:t>
      </w:r>
      <w:r w:rsidR="000479A3">
        <w:rPr>
          <w:color w:val="222222"/>
        </w:rPr>
        <w:t xml:space="preserve">quantitative </w:t>
      </w:r>
      <w:r w:rsidR="000A2152">
        <w:rPr>
          <w:color w:val="222222"/>
        </w:rPr>
        <w:t xml:space="preserve">assays </w:t>
      </w:r>
      <w:r w:rsidR="007F4AAF">
        <w:rPr>
          <w:color w:val="222222"/>
        </w:rPr>
        <w:t xml:space="preserve">are reliable for all the </w:t>
      </w:r>
      <w:r w:rsidR="00625D41">
        <w:rPr>
          <w:color w:val="222222"/>
        </w:rPr>
        <w:t xml:space="preserve">HCV </w:t>
      </w:r>
      <w:r w:rsidR="007F4AAF">
        <w:rPr>
          <w:color w:val="222222"/>
        </w:rPr>
        <w:t>genotypes and subtypes</w:t>
      </w:r>
      <w:r w:rsidR="00D04C64">
        <w:rPr>
          <w:color w:val="222222"/>
        </w:rPr>
        <w:t xml:space="preserve"> and show good precision with CV%&lt;5%</w:t>
      </w:r>
      <w:r w:rsidR="00B60236">
        <w:rPr>
          <w:color w:val="222222"/>
        </w:rPr>
        <w:t xml:space="preserve">. </w:t>
      </w:r>
      <w:r w:rsidR="00E271BF">
        <w:rPr>
          <w:color w:val="222222"/>
        </w:rPr>
        <w:t xml:space="preserve"> </w:t>
      </w:r>
      <w:r w:rsidR="0002256C">
        <w:rPr>
          <w:color w:val="222222"/>
        </w:rPr>
        <w:t xml:space="preserve">The linear range is </w:t>
      </w:r>
      <w:r w:rsidR="00932929">
        <w:rPr>
          <w:color w:val="222222"/>
        </w:rPr>
        <w:t xml:space="preserve">wide, </w:t>
      </w:r>
      <w:r w:rsidR="0002256C">
        <w:rPr>
          <w:color w:val="222222"/>
        </w:rPr>
        <w:t xml:space="preserve">from </w:t>
      </w:r>
      <w:r w:rsidR="00932929">
        <w:rPr>
          <w:color w:val="222222"/>
        </w:rPr>
        <w:t xml:space="preserve">approximately </w:t>
      </w:r>
      <w:r w:rsidR="0002256C">
        <w:rPr>
          <w:color w:val="222222"/>
        </w:rPr>
        <w:t>log</w:t>
      </w:r>
      <w:r w:rsidR="00984038">
        <w:rPr>
          <w:color w:val="222222"/>
        </w:rPr>
        <w:t xml:space="preserve"> 1.2</w:t>
      </w:r>
      <w:r w:rsidR="004C078C">
        <w:rPr>
          <w:color w:val="222222"/>
        </w:rPr>
        <w:t xml:space="preserve"> IU/mL</w:t>
      </w:r>
      <w:r w:rsidR="00984038">
        <w:rPr>
          <w:color w:val="222222"/>
        </w:rPr>
        <w:t xml:space="preserve"> to log 8</w:t>
      </w:r>
      <w:r w:rsidR="004C078C">
        <w:rPr>
          <w:color w:val="222222"/>
        </w:rPr>
        <w:t xml:space="preserve"> IU/mL</w:t>
      </w:r>
      <w:r w:rsidR="00E04688">
        <w:rPr>
          <w:color w:val="222222"/>
        </w:rPr>
        <w:t xml:space="preserve">. </w:t>
      </w:r>
      <w:r w:rsidR="005E6BF7" w:rsidRPr="005E6BF7">
        <w:rPr>
          <w:color w:val="222222"/>
        </w:rPr>
        <w:t xml:space="preserve">The HCV viral </w:t>
      </w:r>
      <w:r w:rsidR="005E6BF7" w:rsidRPr="005E6BF7">
        <w:rPr>
          <w:color w:val="222222"/>
        </w:rPr>
        <w:lastRenderedPageBreak/>
        <w:t>load does not predict the natural history of HCV infection</w:t>
      </w:r>
      <w:r w:rsidR="006A4DF4">
        <w:rPr>
          <w:color w:val="222222"/>
        </w:rPr>
        <w:t xml:space="preserve"> and testing is not indicated </w:t>
      </w:r>
      <w:r w:rsidR="008D398E">
        <w:rPr>
          <w:color w:val="222222"/>
        </w:rPr>
        <w:t xml:space="preserve">for management </w:t>
      </w:r>
      <w:r w:rsidR="006A4DF4">
        <w:rPr>
          <w:color w:val="222222"/>
        </w:rPr>
        <w:t xml:space="preserve">outside of </w:t>
      </w:r>
      <w:r w:rsidR="008D398E">
        <w:rPr>
          <w:color w:val="222222"/>
        </w:rPr>
        <w:t xml:space="preserve">HCV </w:t>
      </w:r>
      <w:r w:rsidR="006A4DF4">
        <w:rPr>
          <w:color w:val="222222"/>
        </w:rPr>
        <w:t>treatment</w:t>
      </w:r>
      <w:r w:rsidR="005E6BF7" w:rsidRPr="005E6BF7">
        <w:rPr>
          <w:color w:val="222222"/>
        </w:rPr>
        <w:t>.</w:t>
      </w:r>
    </w:p>
    <w:p w14:paraId="2C090B72" w14:textId="1BA41B4F" w:rsidR="00836C8F" w:rsidRDefault="0020199B" w:rsidP="00837155">
      <w:pPr>
        <w:shd w:val="clear" w:color="auto" w:fill="FFFFFF"/>
      </w:pPr>
      <w:r>
        <w:rPr>
          <w:color w:val="222222"/>
        </w:rPr>
        <w:t>Quantitative HCV RNA</w:t>
      </w:r>
      <w:r w:rsidR="00035B3E" w:rsidRPr="00035B3E">
        <w:rPr>
          <w:color w:val="222222"/>
        </w:rPr>
        <w:t xml:space="preserve"> test</w:t>
      </w:r>
      <w:r>
        <w:rPr>
          <w:color w:val="222222"/>
        </w:rPr>
        <w:t>ing</w:t>
      </w:r>
      <w:r w:rsidR="00035B3E" w:rsidRPr="00035B3E">
        <w:rPr>
          <w:color w:val="222222"/>
        </w:rPr>
        <w:t xml:space="preserve"> can be used to </w:t>
      </w:r>
      <w:r w:rsidR="009951E3">
        <w:rPr>
          <w:color w:val="222222"/>
        </w:rPr>
        <w:t xml:space="preserve">monitor the response and </w:t>
      </w:r>
      <w:r w:rsidR="00035B3E" w:rsidRPr="00035B3E">
        <w:rPr>
          <w:color w:val="222222"/>
        </w:rPr>
        <w:t>predict the probability of sustained virologic response early during a course of antiviral therapy</w:t>
      </w:r>
      <w:r w:rsidR="009951E3">
        <w:rPr>
          <w:color w:val="222222"/>
        </w:rPr>
        <w:t xml:space="preserve">, </w:t>
      </w:r>
      <w:r w:rsidR="00035B3E" w:rsidRPr="00035B3E">
        <w:rPr>
          <w:color w:val="222222"/>
        </w:rPr>
        <w:t>as measured by changes of HCV RNA levels.</w:t>
      </w:r>
      <w:r w:rsidR="00035B3E" w:rsidRPr="00035B3E" w:rsidDel="00035B3E">
        <w:rPr>
          <w:color w:val="222222"/>
        </w:rPr>
        <w:t xml:space="preserve"> </w:t>
      </w:r>
      <w:r w:rsidR="0052498A">
        <w:rPr>
          <w:color w:val="222222"/>
        </w:rPr>
        <w:t xml:space="preserve"> </w:t>
      </w:r>
      <w:r w:rsidR="00836C8F" w:rsidRPr="00836C8F">
        <w:rPr>
          <w:color w:val="222222"/>
        </w:rPr>
        <w:t xml:space="preserve">There </w:t>
      </w:r>
      <w:r w:rsidR="00177060">
        <w:rPr>
          <w:color w:val="222222"/>
        </w:rPr>
        <w:t xml:space="preserve">may be </w:t>
      </w:r>
      <w:r w:rsidR="00836C8F" w:rsidRPr="00836C8F">
        <w:rPr>
          <w:color w:val="222222"/>
        </w:rPr>
        <w:t>slight differences between the results given for the same samples by different assays</w:t>
      </w:r>
      <w:r w:rsidR="00177060">
        <w:rPr>
          <w:color w:val="222222"/>
        </w:rPr>
        <w:t xml:space="preserve">, so it is recommended </w:t>
      </w:r>
      <w:r w:rsidR="007A68B2">
        <w:rPr>
          <w:color w:val="222222"/>
        </w:rPr>
        <w:t>that</w:t>
      </w:r>
      <w:r w:rsidR="00177060">
        <w:rPr>
          <w:color w:val="222222"/>
        </w:rPr>
        <w:t xml:space="preserve"> </w:t>
      </w:r>
      <w:r w:rsidR="00836C8F" w:rsidRPr="00836C8F">
        <w:rPr>
          <w:color w:val="222222"/>
        </w:rPr>
        <w:t>monitoring of a patient over time be performed with the same assay.</w:t>
      </w:r>
      <w:r w:rsidR="005B681E" w:rsidRPr="005B681E">
        <w:t xml:space="preserve"> </w:t>
      </w:r>
    </w:p>
    <w:p w14:paraId="6828D6AA" w14:textId="7C03AB0A" w:rsidR="00754F74" w:rsidRPr="006D0E57" w:rsidRDefault="00231175" w:rsidP="00231175">
      <w:pPr>
        <w:pStyle w:val="Heading3"/>
      </w:pPr>
      <w:r>
        <w:t>H</w:t>
      </w:r>
      <w:r w:rsidR="00754F74" w:rsidRPr="006D0E57">
        <w:t xml:space="preserve">CV </w:t>
      </w:r>
      <w:r w:rsidR="00754F74">
        <w:t xml:space="preserve">molecular </w:t>
      </w:r>
      <w:r w:rsidR="00754F74" w:rsidRPr="006D0E57">
        <w:t>genotype detection</w:t>
      </w:r>
    </w:p>
    <w:p w14:paraId="1D511E6D" w14:textId="4F8C9D05" w:rsidR="00837155" w:rsidRDefault="007C1DF4" w:rsidP="4C714025">
      <w:pPr>
        <w:shd w:val="clear" w:color="auto" w:fill="FFFFFF" w:themeFill="background1"/>
        <w:rPr>
          <w:color w:val="222222"/>
        </w:rPr>
      </w:pPr>
      <w:r w:rsidRPr="4C714025">
        <w:rPr>
          <w:color w:val="222222"/>
        </w:rPr>
        <w:t xml:space="preserve">The </w:t>
      </w:r>
      <w:r w:rsidR="002B50EC" w:rsidRPr="4C714025">
        <w:rPr>
          <w:color w:val="222222"/>
        </w:rPr>
        <w:t xml:space="preserve">six </w:t>
      </w:r>
      <w:r w:rsidRPr="4C714025">
        <w:rPr>
          <w:color w:val="222222"/>
        </w:rPr>
        <w:t>HCV genotype</w:t>
      </w:r>
      <w:r w:rsidR="00F95B0B" w:rsidRPr="4C714025">
        <w:rPr>
          <w:color w:val="222222"/>
        </w:rPr>
        <w:t>s are geographically distributed around the world</w:t>
      </w:r>
      <w:r w:rsidR="0029114A" w:rsidRPr="4C714025">
        <w:rPr>
          <w:color w:val="222222"/>
        </w:rPr>
        <w:t xml:space="preserve">, </w:t>
      </w:r>
      <w:r w:rsidR="002B50EC" w:rsidRPr="4C714025">
        <w:rPr>
          <w:color w:val="222222"/>
        </w:rPr>
        <w:t>with genotypes 1 and 3 the most prevalent</w:t>
      </w:r>
      <w:r w:rsidR="002B50EC">
        <w:t xml:space="preserve"> in </w:t>
      </w:r>
      <w:r w:rsidR="002B50EC" w:rsidRPr="4C714025">
        <w:rPr>
          <w:color w:val="222222"/>
        </w:rPr>
        <w:t>Australia.  T</w:t>
      </w:r>
      <w:r w:rsidR="0029114A" w:rsidRPr="4C714025">
        <w:rPr>
          <w:color w:val="222222"/>
        </w:rPr>
        <w:t>he genotype</w:t>
      </w:r>
      <w:r w:rsidRPr="4C714025">
        <w:rPr>
          <w:color w:val="222222"/>
        </w:rPr>
        <w:t xml:space="preserve"> </w:t>
      </w:r>
      <w:r w:rsidR="008C72EC" w:rsidRPr="4C714025">
        <w:rPr>
          <w:color w:val="222222"/>
        </w:rPr>
        <w:t xml:space="preserve">has some </w:t>
      </w:r>
      <w:r w:rsidR="00B509E3" w:rsidRPr="4C714025">
        <w:rPr>
          <w:color w:val="222222"/>
        </w:rPr>
        <w:t>impact</w:t>
      </w:r>
      <w:r w:rsidR="008C72EC" w:rsidRPr="4C714025">
        <w:rPr>
          <w:color w:val="222222"/>
        </w:rPr>
        <w:t xml:space="preserve"> </w:t>
      </w:r>
      <w:r w:rsidR="00B509E3" w:rsidRPr="4C714025">
        <w:rPr>
          <w:color w:val="222222"/>
        </w:rPr>
        <w:t>on</w:t>
      </w:r>
      <w:r w:rsidR="00ED0BD9" w:rsidRPr="4C714025">
        <w:rPr>
          <w:color w:val="222222"/>
        </w:rPr>
        <w:t xml:space="preserve"> the natural history of chronic HCV</w:t>
      </w:r>
      <w:r w:rsidR="00B509E3" w:rsidRPr="4C714025">
        <w:rPr>
          <w:color w:val="222222"/>
        </w:rPr>
        <w:t>,</w:t>
      </w:r>
      <w:r w:rsidR="00ED0BD9" w:rsidRPr="4C714025">
        <w:rPr>
          <w:color w:val="222222"/>
        </w:rPr>
        <w:t xml:space="preserve"> with genotype 1b</w:t>
      </w:r>
      <w:r w:rsidR="00C95E4A" w:rsidRPr="4C714025">
        <w:rPr>
          <w:color w:val="222222"/>
        </w:rPr>
        <w:t xml:space="preserve"> </w:t>
      </w:r>
      <w:r w:rsidR="00261168" w:rsidRPr="4C714025">
        <w:rPr>
          <w:color w:val="222222"/>
        </w:rPr>
        <w:t xml:space="preserve">and 3 </w:t>
      </w:r>
      <w:r w:rsidR="00C95E4A" w:rsidRPr="4C714025">
        <w:rPr>
          <w:color w:val="222222"/>
        </w:rPr>
        <w:t>having a</w:t>
      </w:r>
      <w:r w:rsidR="000A6D45" w:rsidRPr="4C714025">
        <w:rPr>
          <w:color w:val="222222"/>
        </w:rPr>
        <w:t xml:space="preserve"> possible</w:t>
      </w:r>
      <w:r w:rsidR="00C95E4A" w:rsidRPr="4C714025">
        <w:rPr>
          <w:color w:val="222222"/>
        </w:rPr>
        <w:t xml:space="preserve"> increased risk of progression to cirrhosis and </w:t>
      </w:r>
      <w:r w:rsidR="0031155D" w:rsidRPr="4C714025">
        <w:rPr>
          <w:color w:val="222222"/>
        </w:rPr>
        <w:t xml:space="preserve">liver cancer.  </w:t>
      </w:r>
      <w:r w:rsidR="00510C3B" w:rsidRPr="4C714025">
        <w:rPr>
          <w:color w:val="222222"/>
        </w:rPr>
        <w:t>Genotype 3 is also assoc</w:t>
      </w:r>
      <w:r w:rsidR="005348EA" w:rsidRPr="4C714025">
        <w:rPr>
          <w:color w:val="222222"/>
        </w:rPr>
        <w:t xml:space="preserve">iated with </w:t>
      </w:r>
      <w:r w:rsidR="00D13780" w:rsidRPr="4C714025">
        <w:rPr>
          <w:color w:val="222222"/>
        </w:rPr>
        <w:t xml:space="preserve">an increased rate of </w:t>
      </w:r>
      <w:r w:rsidR="002E5E7A" w:rsidRPr="4C714025">
        <w:rPr>
          <w:color w:val="222222"/>
        </w:rPr>
        <w:t>metabolic dysfunction-associated fatty liver disease</w:t>
      </w:r>
      <w:r w:rsidR="00D13780" w:rsidRPr="4C714025">
        <w:rPr>
          <w:color w:val="222222"/>
        </w:rPr>
        <w:t xml:space="preserve">.  </w:t>
      </w:r>
      <w:r w:rsidR="0031155D" w:rsidRPr="4C714025">
        <w:rPr>
          <w:color w:val="222222"/>
        </w:rPr>
        <w:t xml:space="preserve">The genotype </w:t>
      </w:r>
      <w:r w:rsidR="0029114A" w:rsidRPr="4C714025">
        <w:rPr>
          <w:color w:val="222222"/>
        </w:rPr>
        <w:t>i</w:t>
      </w:r>
      <w:r w:rsidR="0031155D" w:rsidRPr="4C714025">
        <w:rPr>
          <w:color w:val="222222"/>
        </w:rPr>
        <w:t>s also predictive of response to treatment with</w:t>
      </w:r>
      <w:r w:rsidRPr="4C714025">
        <w:rPr>
          <w:color w:val="222222"/>
        </w:rPr>
        <w:t xml:space="preserve"> </w:t>
      </w:r>
      <w:r w:rsidR="00256432" w:rsidRPr="4C714025">
        <w:rPr>
          <w:color w:val="222222"/>
        </w:rPr>
        <w:t xml:space="preserve">genotype 1 being less responsive to </w:t>
      </w:r>
      <w:r w:rsidRPr="4C714025">
        <w:rPr>
          <w:color w:val="222222"/>
        </w:rPr>
        <w:t>interferon-based H</w:t>
      </w:r>
      <w:r w:rsidR="00484C6E" w:rsidRPr="4C714025">
        <w:rPr>
          <w:color w:val="222222"/>
        </w:rPr>
        <w:t>CV</w:t>
      </w:r>
      <w:r w:rsidRPr="4C714025">
        <w:rPr>
          <w:color w:val="222222"/>
        </w:rPr>
        <w:t xml:space="preserve"> therapies</w:t>
      </w:r>
      <w:r w:rsidR="00984320" w:rsidRPr="4C714025">
        <w:rPr>
          <w:color w:val="222222"/>
        </w:rPr>
        <w:t xml:space="preserve"> when compared to genotypes 2 and 3</w:t>
      </w:r>
      <w:r w:rsidRPr="4C714025">
        <w:rPr>
          <w:color w:val="222222"/>
        </w:rPr>
        <w:t>.</w:t>
      </w:r>
      <w:r w:rsidR="00A24ADE" w:rsidRPr="4C714025">
        <w:rPr>
          <w:color w:val="222222"/>
        </w:rPr>
        <w:t xml:space="preserve">  With the advent of </w:t>
      </w:r>
      <w:r w:rsidR="00584BC2" w:rsidRPr="4C714025">
        <w:rPr>
          <w:color w:val="222222"/>
        </w:rPr>
        <w:t xml:space="preserve">highly effective </w:t>
      </w:r>
      <w:r w:rsidR="00903139" w:rsidRPr="4C714025">
        <w:rPr>
          <w:color w:val="222222"/>
        </w:rPr>
        <w:t>pan</w:t>
      </w:r>
      <w:r w:rsidR="4390FBA6" w:rsidRPr="4C714025">
        <w:rPr>
          <w:color w:val="222222"/>
        </w:rPr>
        <w:t>-</w:t>
      </w:r>
      <w:r w:rsidR="00903139" w:rsidRPr="4C714025">
        <w:rPr>
          <w:color w:val="222222"/>
        </w:rPr>
        <w:t xml:space="preserve">genotypic </w:t>
      </w:r>
      <w:r w:rsidR="00A24ADE" w:rsidRPr="4C714025">
        <w:rPr>
          <w:color w:val="222222"/>
        </w:rPr>
        <w:t>direct</w:t>
      </w:r>
      <w:r w:rsidR="000E7734" w:rsidRPr="4C714025">
        <w:rPr>
          <w:color w:val="222222"/>
        </w:rPr>
        <w:t>-</w:t>
      </w:r>
      <w:r w:rsidR="00A24ADE" w:rsidRPr="4C714025">
        <w:rPr>
          <w:color w:val="222222"/>
        </w:rPr>
        <w:t xml:space="preserve">acting antiviral treatments the genotype is </w:t>
      </w:r>
      <w:r w:rsidR="00903139" w:rsidRPr="4C714025">
        <w:rPr>
          <w:color w:val="222222"/>
        </w:rPr>
        <w:t>still</w:t>
      </w:r>
      <w:r w:rsidR="00A24ADE" w:rsidRPr="4C714025">
        <w:rPr>
          <w:color w:val="222222"/>
        </w:rPr>
        <w:t xml:space="preserve"> important</w:t>
      </w:r>
      <w:r w:rsidR="00E5059C" w:rsidRPr="4C714025">
        <w:rPr>
          <w:color w:val="222222"/>
        </w:rPr>
        <w:t xml:space="preserve">, </w:t>
      </w:r>
      <w:r w:rsidR="00903139" w:rsidRPr="4C714025">
        <w:rPr>
          <w:color w:val="222222"/>
        </w:rPr>
        <w:t>as genotype 3</w:t>
      </w:r>
      <w:r w:rsidR="00E5059C" w:rsidRPr="4C714025">
        <w:rPr>
          <w:color w:val="222222"/>
        </w:rPr>
        <w:t xml:space="preserve"> </w:t>
      </w:r>
      <w:r w:rsidR="00D87EDA" w:rsidRPr="4C714025">
        <w:rPr>
          <w:color w:val="222222"/>
        </w:rPr>
        <w:t xml:space="preserve">HCV infection </w:t>
      </w:r>
      <w:r w:rsidR="00732598" w:rsidRPr="4C714025">
        <w:rPr>
          <w:color w:val="222222"/>
        </w:rPr>
        <w:t>responds less well</w:t>
      </w:r>
      <w:r w:rsidR="004867B8">
        <w:t xml:space="preserve"> </w:t>
      </w:r>
      <w:r w:rsidR="007C13D5">
        <w:t>when compared to genotype 1</w:t>
      </w:r>
      <w:r w:rsidR="00444AA2">
        <w:t>,</w:t>
      </w:r>
      <w:r w:rsidR="007C13D5">
        <w:t xml:space="preserve"> if</w:t>
      </w:r>
      <w:r w:rsidR="004867B8" w:rsidRPr="4C714025">
        <w:rPr>
          <w:color w:val="222222"/>
        </w:rPr>
        <w:t xml:space="preserve"> cirrhosis is present</w:t>
      </w:r>
      <w:r w:rsidR="00732598" w:rsidRPr="4C714025">
        <w:rPr>
          <w:color w:val="222222"/>
        </w:rPr>
        <w:t xml:space="preserve">. </w:t>
      </w:r>
      <w:r w:rsidR="00FB2609">
        <w:rPr>
          <w:color w:val="222222"/>
        </w:rPr>
        <w:t xml:space="preserve"> Genotyping may also be used to define re-infection</w:t>
      </w:r>
      <w:r w:rsidR="00A176BD">
        <w:rPr>
          <w:color w:val="222222"/>
        </w:rPr>
        <w:t xml:space="preserve"> after a previous infection with a different </w:t>
      </w:r>
      <w:r w:rsidR="002875BB">
        <w:rPr>
          <w:color w:val="222222"/>
        </w:rPr>
        <w:t xml:space="preserve">HCV </w:t>
      </w:r>
      <w:r w:rsidR="00A176BD">
        <w:rPr>
          <w:color w:val="222222"/>
        </w:rPr>
        <w:t>genotype.  This may be helpful if an SVR</w:t>
      </w:r>
      <w:r w:rsidR="00E35A72">
        <w:rPr>
          <w:color w:val="222222"/>
        </w:rPr>
        <w:t xml:space="preserve"> has not been documented following antiviral treatment</w:t>
      </w:r>
      <w:r w:rsidR="00F514A0">
        <w:rPr>
          <w:color w:val="222222"/>
        </w:rPr>
        <w:t>, but cannot distinguish re-infection with the same genotype.</w:t>
      </w:r>
    </w:p>
    <w:p w14:paraId="7FF18BCE" w14:textId="2D7F59AB" w:rsidR="00607B62" w:rsidRDefault="00836C8F" w:rsidP="47B5284F">
      <w:pPr>
        <w:shd w:val="clear" w:color="auto" w:fill="FFFFFF" w:themeFill="background1"/>
        <w:rPr>
          <w:color w:val="222222"/>
        </w:rPr>
      </w:pPr>
      <w:r w:rsidRPr="47B5284F">
        <w:rPr>
          <w:color w:val="222222"/>
        </w:rPr>
        <w:t xml:space="preserve">The reference method for HCV genotype determination is direct sequencing </w:t>
      </w:r>
      <w:r w:rsidR="00E5271D" w:rsidRPr="47B5284F">
        <w:rPr>
          <w:color w:val="222222"/>
        </w:rPr>
        <w:t>of highly conserved regions such as NS5, core, E1 and 5’</w:t>
      </w:r>
      <w:r w:rsidR="00CB4086">
        <w:t xml:space="preserve"> </w:t>
      </w:r>
      <w:r w:rsidR="00CB4086" w:rsidRPr="47B5284F">
        <w:rPr>
          <w:color w:val="222222"/>
        </w:rPr>
        <w:t>noncoding region</w:t>
      </w:r>
      <w:r w:rsidR="00E5271D" w:rsidRPr="47B5284F">
        <w:rPr>
          <w:color w:val="222222"/>
        </w:rPr>
        <w:t xml:space="preserve"> </w:t>
      </w:r>
      <w:r w:rsidRPr="47B5284F">
        <w:rPr>
          <w:color w:val="222222"/>
        </w:rPr>
        <w:t xml:space="preserve">of the HCV genome, followed by sequence alignment with prototype sequences and phylogenetic analysis. In clinical practice, the HCV genotype can be determined by various commercial </w:t>
      </w:r>
      <w:r w:rsidR="00B35DA9" w:rsidRPr="47B5284F">
        <w:rPr>
          <w:color w:val="222222"/>
        </w:rPr>
        <w:t>assays</w:t>
      </w:r>
      <w:r w:rsidRPr="47B5284F">
        <w:rPr>
          <w:color w:val="222222"/>
        </w:rPr>
        <w:t xml:space="preserve">, </w:t>
      </w:r>
      <w:r w:rsidR="009268BE" w:rsidRPr="47B5284F">
        <w:rPr>
          <w:color w:val="222222"/>
        </w:rPr>
        <w:t xml:space="preserve">some fully automated, </w:t>
      </w:r>
      <w:r w:rsidRPr="47B5284F">
        <w:rPr>
          <w:color w:val="222222"/>
        </w:rPr>
        <w:t>using direct sequence analysis of the 5’ noncoding region</w:t>
      </w:r>
      <w:r w:rsidR="004F285F">
        <w:t xml:space="preserve"> </w:t>
      </w:r>
      <w:r w:rsidR="00C4556F">
        <w:t xml:space="preserve">or PCR </w:t>
      </w:r>
      <w:r w:rsidR="004F285F" w:rsidRPr="47B5284F">
        <w:rPr>
          <w:color w:val="222222"/>
        </w:rPr>
        <w:t xml:space="preserve">to identify genotypes and subtypes.  </w:t>
      </w:r>
    </w:p>
    <w:p w14:paraId="578FD47D" w14:textId="2DD92F1F" w:rsidR="00836C8F" w:rsidRPr="00836C8F" w:rsidRDefault="00857326" w:rsidP="00837155">
      <w:pPr>
        <w:shd w:val="clear" w:color="auto" w:fill="FFFFFF"/>
        <w:rPr>
          <w:color w:val="222222"/>
        </w:rPr>
      </w:pPr>
      <w:r w:rsidRPr="00857326">
        <w:rPr>
          <w:color w:val="222222"/>
        </w:rPr>
        <w:t xml:space="preserve">Mistyping is rare, but mis-subtyping may occur in 10% to 25% of cases when the 5’ noncoding region </w:t>
      </w:r>
      <w:r w:rsidR="00BF3CF5">
        <w:rPr>
          <w:color w:val="222222"/>
        </w:rPr>
        <w:t xml:space="preserve">alone </w:t>
      </w:r>
      <w:r w:rsidRPr="00857326">
        <w:rPr>
          <w:color w:val="222222"/>
        </w:rPr>
        <w:t>is used.</w:t>
      </w:r>
      <w:r>
        <w:rPr>
          <w:color w:val="222222"/>
        </w:rPr>
        <w:t xml:space="preserve">  R</w:t>
      </w:r>
      <w:r w:rsidR="00836C8F" w:rsidRPr="00836C8F">
        <w:rPr>
          <w:color w:val="222222"/>
        </w:rPr>
        <w:t xml:space="preserve">everse hybridization analysis using genotype-specific </w:t>
      </w:r>
      <w:r w:rsidR="00140650">
        <w:rPr>
          <w:color w:val="222222"/>
        </w:rPr>
        <w:t xml:space="preserve">oligonucleotide </w:t>
      </w:r>
      <w:r w:rsidR="00836C8F" w:rsidRPr="00836C8F">
        <w:rPr>
          <w:color w:val="222222"/>
        </w:rPr>
        <w:t xml:space="preserve">probes </w:t>
      </w:r>
      <w:r w:rsidR="00BF2469">
        <w:rPr>
          <w:color w:val="222222"/>
        </w:rPr>
        <w:t>targeting</w:t>
      </w:r>
      <w:r w:rsidR="00836C8F" w:rsidRPr="00836C8F">
        <w:rPr>
          <w:color w:val="222222"/>
        </w:rPr>
        <w:t xml:space="preserve"> the 5’ noncoding region</w:t>
      </w:r>
      <w:r w:rsidR="00526C38">
        <w:rPr>
          <w:color w:val="222222"/>
        </w:rPr>
        <w:t>, core and NS5B</w:t>
      </w:r>
      <w:r w:rsidR="00201BE1">
        <w:rPr>
          <w:color w:val="222222"/>
        </w:rPr>
        <w:t xml:space="preserve"> regions</w:t>
      </w:r>
      <w:r w:rsidR="00106ABC">
        <w:rPr>
          <w:color w:val="222222"/>
        </w:rPr>
        <w:t xml:space="preserve"> have been developed to improve th</w:t>
      </w:r>
      <w:r w:rsidR="00BF3CF5">
        <w:rPr>
          <w:color w:val="222222"/>
        </w:rPr>
        <w:t>is</w:t>
      </w:r>
      <w:r w:rsidR="00106ABC">
        <w:rPr>
          <w:color w:val="222222"/>
        </w:rPr>
        <w:t xml:space="preserve"> accuracy</w:t>
      </w:r>
      <w:r w:rsidR="00836C8F" w:rsidRPr="00836C8F">
        <w:rPr>
          <w:color w:val="222222"/>
        </w:rPr>
        <w:t xml:space="preserve">. Mixed infections are not usually detectable by genotyping methods as one genotype tends to be dominant in an individual. Genotyping may also be performed </w:t>
      </w:r>
      <w:r w:rsidR="00FF6349">
        <w:rPr>
          <w:color w:val="222222"/>
        </w:rPr>
        <w:t xml:space="preserve">by other methods such as </w:t>
      </w:r>
      <w:r w:rsidR="00E33ACD">
        <w:rPr>
          <w:color w:val="222222"/>
        </w:rPr>
        <w:t xml:space="preserve">real time </w:t>
      </w:r>
      <w:r w:rsidR="00004C26">
        <w:rPr>
          <w:color w:val="222222"/>
        </w:rPr>
        <w:t>PCR-based melting curve analysis</w:t>
      </w:r>
      <w:r w:rsidR="005F3507">
        <w:rPr>
          <w:color w:val="222222"/>
        </w:rPr>
        <w:t xml:space="preserve"> with probes against the core region</w:t>
      </w:r>
      <w:r w:rsidR="00E33ACD">
        <w:rPr>
          <w:color w:val="222222"/>
        </w:rPr>
        <w:t xml:space="preserve">, </w:t>
      </w:r>
      <w:r w:rsidR="00AC7E8A">
        <w:rPr>
          <w:color w:val="222222"/>
        </w:rPr>
        <w:t xml:space="preserve">microarray systems, </w:t>
      </w:r>
      <w:r w:rsidR="00BC5E79">
        <w:rPr>
          <w:color w:val="222222"/>
        </w:rPr>
        <w:t xml:space="preserve">and </w:t>
      </w:r>
      <w:r w:rsidR="00AC7E8A" w:rsidRPr="00AC7E8A">
        <w:rPr>
          <w:color w:val="222222"/>
        </w:rPr>
        <w:t>matrix-assisted laser desorption ionization time of flight (MALDI-TOF) technology</w:t>
      </w:r>
      <w:r w:rsidR="00BC5E79">
        <w:rPr>
          <w:color w:val="222222"/>
        </w:rPr>
        <w:t xml:space="preserve">.  </w:t>
      </w:r>
    </w:p>
    <w:p w14:paraId="238C69B0" w14:textId="7D3D6F15" w:rsidR="00E71D87" w:rsidRDefault="00E71D87" w:rsidP="00231175">
      <w:pPr>
        <w:pStyle w:val="Heading3"/>
      </w:pPr>
      <w:r>
        <w:lastRenderedPageBreak/>
        <w:t>Suitable specimen types</w:t>
      </w:r>
    </w:p>
    <w:p w14:paraId="5CBF472C" w14:textId="471FD46C" w:rsidR="00E71D87" w:rsidRDefault="004304BD" w:rsidP="00A53F74">
      <w:r>
        <w:t xml:space="preserve">Laboratory-based automated </w:t>
      </w:r>
      <w:r w:rsidR="0057069E">
        <w:t xml:space="preserve">HCV RNA </w:t>
      </w:r>
      <w:r>
        <w:t xml:space="preserve">assays require </w:t>
      </w:r>
      <w:r w:rsidR="008C6D23">
        <w:t xml:space="preserve">5-10 mL of </w:t>
      </w:r>
      <w:r w:rsidR="004853ED">
        <w:t>serum</w:t>
      </w:r>
      <w:r>
        <w:t xml:space="preserve"> or plasma</w:t>
      </w:r>
      <w:r w:rsidR="008C6D23">
        <w:t xml:space="preserve"> (EDTA or citrate)</w:t>
      </w:r>
      <w:r w:rsidR="00CF7193">
        <w:t xml:space="preserve">.  Smaller capacity </w:t>
      </w:r>
      <w:r w:rsidR="00CF2C96">
        <w:t xml:space="preserve">HCV RNA assays can use </w:t>
      </w:r>
      <w:r w:rsidR="00050132">
        <w:t xml:space="preserve">whole blood </w:t>
      </w:r>
      <w:r w:rsidR="00CF2C96">
        <w:t>finger-prick samples or dried blood spots.</w:t>
      </w:r>
    </w:p>
    <w:p w14:paraId="2FD5E47A" w14:textId="43E927CD" w:rsidR="00AE5C18" w:rsidRDefault="00AE5C18" w:rsidP="00231175">
      <w:pPr>
        <w:pStyle w:val="Heading3"/>
      </w:pPr>
      <w:r>
        <w:t>Specimen collection and handling</w:t>
      </w:r>
    </w:p>
    <w:p w14:paraId="3BAAED99" w14:textId="6A1A01DC" w:rsidR="00AE5C18" w:rsidRDefault="003B1EF2" w:rsidP="00AE5C18">
      <w:r>
        <w:t xml:space="preserve">Plasma or serum can </w:t>
      </w:r>
      <w:r w:rsidR="00B96E4E">
        <w:t xml:space="preserve">usually </w:t>
      </w:r>
      <w:r>
        <w:t>be stored</w:t>
      </w:r>
      <w:r w:rsidR="009D64AD">
        <w:t xml:space="preserve"> up to a week at 4</w:t>
      </w:r>
      <w:r w:rsidR="009D64AD" w:rsidRPr="00356EAB">
        <w:rPr>
          <w:vertAlign w:val="superscript"/>
        </w:rPr>
        <w:t>0</w:t>
      </w:r>
      <w:r w:rsidR="009D64AD">
        <w:t xml:space="preserve">C or up to 12 weeks </w:t>
      </w:r>
      <w:r w:rsidR="001D10C7">
        <w:t xml:space="preserve">frozen </w:t>
      </w:r>
      <w:r w:rsidR="009D64AD">
        <w:t>at -20</w:t>
      </w:r>
      <w:r w:rsidR="009D64AD" w:rsidRPr="00356EAB">
        <w:rPr>
          <w:vertAlign w:val="superscript"/>
        </w:rPr>
        <w:t>0</w:t>
      </w:r>
      <w:r w:rsidR="009D64AD">
        <w:t>C</w:t>
      </w:r>
      <w:r w:rsidR="00FE017B">
        <w:t xml:space="preserve"> prior to testing</w:t>
      </w:r>
      <w:r w:rsidR="00A42A55">
        <w:t>, dependent on the assay manufacturer</w:t>
      </w:r>
      <w:r w:rsidR="00FE017B">
        <w:t>.</w:t>
      </w:r>
    </w:p>
    <w:p w14:paraId="311A52B4" w14:textId="77777777" w:rsidR="00E71D87" w:rsidRDefault="00E71D87" w:rsidP="00231175">
      <w:pPr>
        <w:pStyle w:val="Heading3"/>
      </w:pPr>
      <w:r>
        <w:t>Test sensitivity</w:t>
      </w:r>
    </w:p>
    <w:p w14:paraId="59E3968F" w14:textId="0E0188DE" w:rsidR="00E71D87" w:rsidRDefault="00DA2D05" w:rsidP="00A53F74">
      <w:r>
        <w:t xml:space="preserve">Test sensitivities are 99% or higher </w:t>
      </w:r>
      <w:r w:rsidR="00A848AC">
        <w:t xml:space="preserve">for most manufacturers.  </w:t>
      </w:r>
      <w:r w:rsidR="00BB749F">
        <w:t xml:space="preserve">The </w:t>
      </w:r>
      <w:r w:rsidR="00D6295F">
        <w:t xml:space="preserve">usual </w:t>
      </w:r>
      <w:r w:rsidR="00BB749F">
        <w:t xml:space="preserve">lower limit of detection for manufacturers </w:t>
      </w:r>
      <w:r w:rsidR="007162E4">
        <w:t xml:space="preserve">of &lt; 50 IU/mL </w:t>
      </w:r>
      <w:r w:rsidR="00A848AC">
        <w:t>is</w:t>
      </w:r>
      <w:r w:rsidR="00BB749F">
        <w:t xml:space="preserve"> well below the </w:t>
      </w:r>
      <w:r w:rsidR="00A848AC">
        <w:t xml:space="preserve">lower limit </w:t>
      </w:r>
      <w:r w:rsidR="00BB749F">
        <w:t>99</w:t>
      </w:r>
      <w:r w:rsidR="00963FFD">
        <w:t>th</w:t>
      </w:r>
      <w:r w:rsidR="00BB749F">
        <w:t xml:space="preserve"> percentile for </w:t>
      </w:r>
      <w:r w:rsidR="007162E4">
        <w:t xml:space="preserve">chronic HCV of </w:t>
      </w:r>
      <w:r w:rsidR="00770D8A">
        <w:t>approximately 200</w:t>
      </w:r>
      <w:r w:rsidR="007162E4">
        <w:t xml:space="preserve"> IU/m</w:t>
      </w:r>
      <w:r w:rsidR="0049218F">
        <w:t xml:space="preserve">L.  </w:t>
      </w:r>
      <w:r w:rsidR="008A4F71">
        <w:t xml:space="preserve"> </w:t>
      </w:r>
    </w:p>
    <w:p w14:paraId="0B13DD9E" w14:textId="2FE7FE99" w:rsidR="00E71D87" w:rsidRDefault="00E71D87" w:rsidP="00231175">
      <w:pPr>
        <w:pStyle w:val="Heading3"/>
        <w:numPr>
          <w:ilvl w:val="2"/>
          <w:numId w:val="52"/>
        </w:numPr>
      </w:pPr>
      <w:r>
        <w:t>Test specificity</w:t>
      </w:r>
    </w:p>
    <w:p w14:paraId="1429BEEF" w14:textId="1E261FF5" w:rsidR="00E71D87" w:rsidRPr="004F61C6" w:rsidRDefault="0027197D" w:rsidP="00A53F74">
      <w:r>
        <w:t xml:space="preserve">Test specificities are </w:t>
      </w:r>
      <w:r w:rsidR="006222D6">
        <w:t>99% or higher for most manufacturers</w:t>
      </w:r>
      <w:r w:rsidR="001E032E">
        <w:t>.</w:t>
      </w:r>
    </w:p>
    <w:p w14:paraId="66B259EF" w14:textId="190DBF74" w:rsidR="00495BE0" w:rsidRDefault="00495BE0" w:rsidP="00231175">
      <w:pPr>
        <w:pStyle w:val="Heading3"/>
        <w:numPr>
          <w:ilvl w:val="2"/>
          <w:numId w:val="52"/>
        </w:numPr>
      </w:pPr>
      <w:r>
        <w:t>Suitable test acceptance criteria</w:t>
      </w:r>
    </w:p>
    <w:p w14:paraId="7ED0ECE4" w14:textId="43F5E981" w:rsidR="00495BE0" w:rsidRDefault="00D45F1E" w:rsidP="00495BE0">
      <w:r>
        <w:t>Ap</w:t>
      </w:r>
      <w:r w:rsidR="00726BF9">
        <w:t xml:space="preserve">propriate indications </w:t>
      </w:r>
      <w:r w:rsidR="002B014D">
        <w:t xml:space="preserve">for qualitative HCV RNA testing </w:t>
      </w:r>
      <w:r w:rsidR="00726BF9">
        <w:t>include</w:t>
      </w:r>
      <w:r w:rsidR="004877EE">
        <w:t xml:space="preserve"> assessment </w:t>
      </w:r>
      <w:r w:rsidR="009F7BB9">
        <w:t xml:space="preserve">for active HCV infection in those </w:t>
      </w:r>
      <w:r w:rsidR="00726BF9">
        <w:t>anti-</w:t>
      </w:r>
      <w:r w:rsidR="009F7BB9">
        <w:t>HCV</w:t>
      </w:r>
      <w:r w:rsidR="00DD0C70">
        <w:t xml:space="preserve"> </w:t>
      </w:r>
      <w:r w:rsidR="009F7BB9">
        <w:t>antibody positive</w:t>
      </w:r>
      <w:r w:rsidR="003F3679">
        <w:t xml:space="preserve">, assessment of acute HCV in the seroconversion window period, </w:t>
      </w:r>
      <w:r w:rsidR="00B24368">
        <w:t>and</w:t>
      </w:r>
      <w:r w:rsidR="003F3679">
        <w:t xml:space="preserve"> assessment of HCV infection in </w:t>
      </w:r>
      <w:r w:rsidR="00762449">
        <w:t>seronegative immunosuppressed persons</w:t>
      </w:r>
      <w:r w:rsidR="00B24368">
        <w:t>.  Quantitative HCV RNA testing</w:t>
      </w:r>
      <w:r w:rsidR="003C5DB7">
        <w:t xml:space="preserve"> is indicated for</w:t>
      </w:r>
      <w:r w:rsidR="009B3888">
        <w:t xml:space="preserve"> monitoring of treatment response</w:t>
      </w:r>
      <w:r w:rsidR="003C5DB7">
        <w:t>.  HCV genotype</w:t>
      </w:r>
      <w:r w:rsidR="009B3888">
        <w:t xml:space="preserve"> assessment </w:t>
      </w:r>
      <w:r w:rsidR="003C5DB7">
        <w:t>is indicated</w:t>
      </w:r>
      <w:r w:rsidR="008A4659">
        <w:t xml:space="preserve"> for clinical evaluation or treatment decisions.</w:t>
      </w:r>
      <w:r w:rsidR="00A8184B" w:rsidRPr="00A8184B">
        <w:t xml:space="preserve"> </w:t>
      </w:r>
    </w:p>
    <w:p w14:paraId="7CCFD4BE" w14:textId="0554A5E6" w:rsidR="00495BE0" w:rsidRDefault="00495BE0" w:rsidP="00231175">
      <w:pPr>
        <w:pStyle w:val="Heading3"/>
        <w:numPr>
          <w:ilvl w:val="2"/>
          <w:numId w:val="52"/>
        </w:numPr>
      </w:pPr>
      <w:r>
        <w:t>Suitable test validation criteria</w:t>
      </w:r>
    </w:p>
    <w:p w14:paraId="40A44521" w14:textId="39AD7A3E" w:rsidR="00495BE0" w:rsidRDefault="008F4603" w:rsidP="00495BE0">
      <w:r w:rsidRPr="008F4603">
        <w:t xml:space="preserve">The HCV RNA assay must be listed on the Australian Register of Therapeutic Goods (ARTG).  </w:t>
      </w:r>
      <w:r w:rsidR="000F3A07" w:rsidRPr="000F3A07">
        <w:t xml:space="preserve">For donor testing the assay must be </w:t>
      </w:r>
      <w:r w:rsidR="000F3A07">
        <w:t xml:space="preserve">TGA </w:t>
      </w:r>
      <w:r w:rsidR="000F3A07" w:rsidRPr="000F3A07">
        <w:t>registered as a class 4 IVD.</w:t>
      </w:r>
      <w:r w:rsidR="000F3A07">
        <w:t xml:space="preserve">  </w:t>
      </w:r>
      <w:r w:rsidR="00261173">
        <w:t xml:space="preserve">The test should be validated </w:t>
      </w:r>
      <w:r w:rsidR="00D2112D">
        <w:t>for</w:t>
      </w:r>
      <w:r w:rsidR="00261173">
        <w:t xml:space="preserve"> all </w:t>
      </w:r>
      <w:r w:rsidR="00916607">
        <w:t>six</w:t>
      </w:r>
      <w:r w:rsidR="00261173">
        <w:t xml:space="preserve"> HCV genotypes</w:t>
      </w:r>
      <w:r w:rsidR="001563FE">
        <w:t xml:space="preserve"> for sensitivity</w:t>
      </w:r>
      <w:r w:rsidR="00261173">
        <w:t>.</w:t>
      </w:r>
      <w:r w:rsidR="00B03F63">
        <w:t xml:space="preserve">  </w:t>
      </w:r>
      <w:r w:rsidR="008D75DF">
        <w:t xml:space="preserve">Reproducibility and repeatability should be assessed.  </w:t>
      </w:r>
      <w:r w:rsidR="001D5DB7">
        <w:t xml:space="preserve">Specificity should be validated against </w:t>
      </w:r>
      <w:r w:rsidR="0079197E">
        <w:t>known negative plasma or serum and a panel of microorganisms</w:t>
      </w:r>
      <w:r w:rsidR="00496BB3">
        <w:t xml:space="preserve"> including blood borne viruses, </w:t>
      </w:r>
      <w:r w:rsidR="00F52853">
        <w:t>bacteria and fungi more commonly found in blood cultures</w:t>
      </w:r>
      <w:r w:rsidR="0079197E">
        <w:t>.</w:t>
      </w:r>
      <w:r w:rsidR="00F52853">
        <w:t xml:space="preserve">  Interfering substances should be assessed</w:t>
      </w:r>
      <w:r w:rsidR="00950639">
        <w:t xml:space="preserve"> including bilirubin, haemoglobin</w:t>
      </w:r>
      <w:r w:rsidR="004B2E5C">
        <w:t xml:space="preserve">, </w:t>
      </w:r>
      <w:r w:rsidR="00950639">
        <w:t>triglycerides</w:t>
      </w:r>
      <w:r w:rsidR="004B2E5C">
        <w:t xml:space="preserve">, </w:t>
      </w:r>
      <w:r w:rsidR="005C7B7B">
        <w:t xml:space="preserve">antiviral medications </w:t>
      </w:r>
      <w:r w:rsidR="004B2E5C">
        <w:t>and blood from patients with autoimmune diseases</w:t>
      </w:r>
      <w:r w:rsidR="00950639">
        <w:t>.</w:t>
      </w:r>
      <w:r w:rsidR="0079197E">
        <w:t xml:space="preserve">  </w:t>
      </w:r>
      <w:r w:rsidR="00B03F63">
        <w:t>Quantitat</w:t>
      </w:r>
      <w:r w:rsidR="00A94D06">
        <w:t>i</w:t>
      </w:r>
      <w:r w:rsidR="00B03F63">
        <w:t xml:space="preserve">ve HCV RNA assays should be validated </w:t>
      </w:r>
      <w:r w:rsidR="002B2124">
        <w:t>using</w:t>
      </w:r>
      <w:r w:rsidR="00B03F63">
        <w:t xml:space="preserve"> the HCV WHO Standard</w:t>
      </w:r>
      <w:r w:rsidR="00A94D06">
        <w:t xml:space="preserve"> across the linear range of the assay</w:t>
      </w:r>
      <w:r w:rsidR="00014DEE">
        <w:t>.</w:t>
      </w:r>
    </w:p>
    <w:p w14:paraId="699A641B" w14:textId="77777777" w:rsidR="00597FCF" w:rsidRDefault="00597FCF" w:rsidP="00495BE0"/>
    <w:p w14:paraId="6400ECC3" w14:textId="573A9E1F" w:rsidR="00495BE0" w:rsidRDefault="00495BE0" w:rsidP="00231175">
      <w:pPr>
        <w:pStyle w:val="Heading3"/>
        <w:numPr>
          <w:ilvl w:val="2"/>
          <w:numId w:val="52"/>
        </w:numPr>
      </w:pPr>
      <w:r>
        <w:lastRenderedPageBreak/>
        <w:t>Suitable internal controls</w:t>
      </w:r>
    </w:p>
    <w:p w14:paraId="1C30C0AE" w14:textId="74432A90" w:rsidR="00495BE0" w:rsidRPr="004F61C6" w:rsidRDefault="00313945" w:rsidP="00A53F74">
      <w:r w:rsidRPr="00313945">
        <w:t>HCV RNA assays should include</w:t>
      </w:r>
      <w:r w:rsidR="0096679F">
        <w:t xml:space="preserve"> a low and high positive control</w:t>
      </w:r>
      <w:r w:rsidR="00D917C6">
        <w:t xml:space="preserve"> to assess </w:t>
      </w:r>
      <w:r w:rsidR="008A780D">
        <w:t xml:space="preserve">for </w:t>
      </w:r>
      <w:r w:rsidR="00D917C6">
        <w:t>successful extraction and amplification</w:t>
      </w:r>
      <w:r w:rsidR="008A780D">
        <w:t xml:space="preserve"> and exclude inhibition</w:t>
      </w:r>
      <w:r w:rsidR="0096679F">
        <w:t>, a</w:t>
      </w:r>
      <w:r w:rsidR="008A780D">
        <w:t>nd a</w:t>
      </w:r>
      <w:r w:rsidR="0096679F">
        <w:t xml:space="preserve"> human plasma negative control</w:t>
      </w:r>
      <w:r w:rsidR="008A780D">
        <w:t xml:space="preserve"> to control for contamination.</w:t>
      </w:r>
    </w:p>
    <w:p w14:paraId="6A1895F3" w14:textId="4FB35E5B" w:rsidR="00E71D87" w:rsidRDefault="00E71D87" w:rsidP="00231175">
      <w:pPr>
        <w:pStyle w:val="Heading3"/>
        <w:numPr>
          <w:ilvl w:val="2"/>
          <w:numId w:val="52"/>
        </w:numPr>
      </w:pPr>
      <w:r>
        <w:t xml:space="preserve">Suitable </w:t>
      </w:r>
      <w:r w:rsidR="00495BE0">
        <w:t xml:space="preserve">external quality </w:t>
      </w:r>
      <w:r w:rsidR="00762AA6">
        <w:t>assurance</w:t>
      </w:r>
      <w:r w:rsidR="00495BE0">
        <w:t xml:space="preserve"> program</w:t>
      </w:r>
      <w:r w:rsidR="00762AA6">
        <w:t xml:space="preserve"> </w:t>
      </w:r>
      <w:r w:rsidR="00AB7598">
        <w:t>(</w:t>
      </w:r>
      <w:r w:rsidR="00762AA6">
        <w:t>proficiency testing</w:t>
      </w:r>
      <w:r w:rsidR="00AB7598">
        <w:t>)</w:t>
      </w:r>
    </w:p>
    <w:p w14:paraId="6ABF2F50" w14:textId="68A4AB96" w:rsidR="00B4019C" w:rsidRDefault="00354785" w:rsidP="003B0127">
      <w:r>
        <w:t xml:space="preserve">All laboratories performing HCV RNA testing </w:t>
      </w:r>
      <w:r w:rsidR="00EF4FFF">
        <w:t>must</w:t>
      </w:r>
      <w:r>
        <w:t xml:space="preserve"> be enrolled in an external quality assurance program</w:t>
      </w:r>
      <w:r w:rsidR="009E274B">
        <w:t xml:space="preserve"> (EQAP)</w:t>
      </w:r>
      <w:r w:rsidR="00EF4FFF">
        <w:t xml:space="preserve">, as </w:t>
      </w:r>
      <w:r w:rsidR="00594576">
        <w:t>stipulated in</w:t>
      </w:r>
      <w:r w:rsidR="00EF4FFF">
        <w:t xml:space="preserve"> the </w:t>
      </w:r>
      <w:r w:rsidR="00267C7E" w:rsidRPr="00267C7E">
        <w:t>National Hepatitis C Testing Policy</w:t>
      </w:r>
      <w:r w:rsidR="009A2993">
        <w:t xml:space="preserve"> 2020</w:t>
      </w:r>
      <w:r w:rsidR="009359B7">
        <w:t xml:space="preserve">.  </w:t>
      </w:r>
      <w:r w:rsidR="003A37B7">
        <w:t xml:space="preserve">An HCV RNA </w:t>
      </w:r>
      <w:r w:rsidR="009E274B">
        <w:t xml:space="preserve">EQAP </w:t>
      </w:r>
      <w:r w:rsidR="003A37B7">
        <w:t>p</w:t>
      </w:r>
      <w:r w:rsidR="009359B7">
        <w:t>rogram</w:t>
      </w:r>
      <w:r w:rsidR="003A37B7">
        <w:t xml:space="preserve"> is</w:t>
      </w:r>
      <w:r w:rsidR="009359B7">
        <w:t xml:space="preserve"> available from </w:t>
      </w:r>
      <w:r w:rsidR="00732047">
        <w:t xml:space="preserve">the National </w:t>
      </w:r>
      <w:r w:rsidR="00830D5F">
        <w:t>(</w:t>
      </w:r>
      <w:r w:rsidR="0023765A">
        <w:t>Serology</w:t>
      </w:r>
      <w:r w:rsidR="00830D5F">
        <w:t>)</w:t>
      </w:r>
      <w:r w:rsidR="0023765A">
        <w:t xml:space="preserve"> R</w:t>
      </w:r>
      <w:r w:rsidR="00732047">
        <w:t>eference Laboratory (NRL)</w:t>
      </w:r>
      <w:r w:rsidR="00357C86">
        <w:t xml:space="preserve"> for </w:t>
      </w:r>
      <w:r w:rsidR="003B0127">
        <w:t>qualitative HCV RNA and genotyping</w:t>
      </w:r>
      <w:r w:rsidR="00357C86">
        <w:t xml:space="preserve"> and from the </w:t>
      </w:r>
      <w:r w:rsidR="003B0127">
        <w:t>R</w:t>
      </w:r>
      <w:r w:rsidR="00A679E3">
        <w:t>oyal College o</w:t>
      </w:r>
      <w:r w:rsidR="009E274B">
        <w:t>f pathologists of Australasia (R</w:t>
      </w:r>
      <w:r w:rsidR="003B0127">
        <w:t>CPA</w:t>
      </w:r>
      <w:r w:rsidR="009E274B">
        <w:t>)</w:t>
      </w:r>
      <w:r w:rsidR="003B0127">
        <w:t xml:space="preserve"> </w:t>
      </w:r>
      <w:r w:rsidR="00357C86">
        <w:t xml:space="preserve">for </w:t>
      </w:r>
      <w:r w:rsidR="00A679E3" w:rsidRPr="00A679E3">
        <w:t>qualitative and</w:t>
      </w:r>
      <w:r w:rsidR="00A679E3">
        <w:t xml:space="preserve"> </w:t>
      </w:r>
      <w:r w:rsidR="00A679E3" w:rsidRPr="00A679E3">
        <w:t xml:space="preserve">quantitative </w:t>
      </w:r>
      <w:r w:rsidR="003B0127">
        <w:t>HCV RNA</w:t>
      </w:r>
      <w:r w:rsidR="009E274B">
        <w:t>.</w:t>
      </w:r>
      <w:r w:rsidR="003B0127">
        <w:t xml:space="preserve"> </w:t>
      </w:r>
    </w:p>
    <w:p w14:paraId="59118A86" w14:textId="55329F01" w:rsidR="00E71D87" w:rsidRDefault="00B4019C" w:rsidP="00231175">
      <w:pPr>
        <w:pStyle w:val="Heading3"/>
        <w:numPr>
          <w:ilvl w:val="2"/>
          <w:numId w:val="52"/>
        </w:numPr>
      </w:pPr>
      <w:r>
        <w:t>Point</w:t>
      </w:r>
      <w:r w:rsidR="00DD6010">
        <w:t>-</w:t>
      </w:r>
      <w:r>
        <w:t>of</w:t>
      </w:r>
      <w:r w:rsidR="00DD6010">
        <w:t>-</w:t>
      </w:r>
      <w:r>
        <w:t>care</w:t>
      </w:r>
      <w:r w:rsidR="00187D80">
        <w:t xml:space="preserve"> </w:t>
      </w:r>
      <w:r w:rsidR="00D65264">
        <w:t xml:space="preserve">HCV RNA </w:t>
      </w:r>
      <w:r>
        <w:t>test</w:t>
      </w:r>
      <w:r w:rsidR="00CC0CD1">
        <w:t>ing</w:t>
      </w:r>
    </w:p>
    <w:p w14:paraId="381BE8AF" w14:textId="1AED8AB9" w:rsidR="00674AFA" w:rsidRDefault="00DE155E" w:rsidP="00187D80">
      <w:r>
        <w:t>Point</w:t>
      </w:r>
      <w:r w:rsidR="00DD6010">
        <w:t>-</w:t>
      </w:r>
      <w:r>
        <w:t>of</w:t>
      </w:r>
      <w:r w:rsidR="00DD6010">
        <w:t>-</w:t>
      </w:r>
      <w:r>
        <w:t xml:space="preserve">care </w:t>
      </w:r>
      <w:r w:rsidR="00DD6010">
        <w:t xml:space="preserve">(POC) </w:t>
      </w:r>
      <w:r>
        <w:t xml:space="preserve">HCV RNA assays have been developed for use on both </w:t>
      </w:r>
      <w:r w:rsidR="00650A7C">
        <w:t xml:space="preserve">fresh </w:t>
      </w:r>
      <w:r>
        <w:t xml:space="preserve">blood </w:t>
      </w:r>
      <w:r w:rsidR="00DA25D5">
        <w:t>(venesection and finger-</w:t>
      </w:r>
      <w:r w:rsidR="00177B20">
        <w:t>pr</w:t>
      </w:r>
      <w:r w:rsidR="00DA25D5">
        <w:t>ick) and dried blood spots</w:t>
      </w:r>
      <w:r w:rsidR="006B6D76">
        <w:t>.</w:t>
      </w:r>
      <w:r>
        <w:t xml:space="preserve">  </w:t>
      </w:r>
      <w:r w:rsidR="004E0013">
        <w:t xml:space="preserve">A POC HCV RNA assay with a limit of detection of 1,000 IU/ml would have greater than 97% clinical sensitivity for confirming HCV viraemia.  </w:t>
      </w:r>
      <w:r w:rsidR="00904961">
        <w:t>The</w:t>
      </w:r>
      <w:r w:rsidR="00BB117B">
        <w:t xml:space="preserve"> HCV </w:t>
      </w:r>
      <w:r w:rsidR="00D35EC0">
        <w:t xml:space="preserve">POC </w:t>
      </w:r>
      <w:r w:rsidR="00BB117B">
        <w:t xml:space="preserve">viral load RNA assays </w:t>
      </w:r>
      <w:r w:rsidR="00F718DB">
        <w:t xml:space="preserve">performed on blood </w:t>
      </w:r>
      <w:r w:rsidR="00BB117B">
        <w:t>show very high diagnostic performance</w:t>
      </w:r>
      <w:r w:rsidR="002559B0">
        <w:t xml:space="preserve"> across all assays, with pooled sensitivity and specificity of 99% and 99%, respectively</w:t>
      </w:r>
      <w:r w:rsidR="00F332BD">
        <w:t xml:space="preserve"> (</w:t>
      </w:r>
      <w:r w:rsidR="00B03263">
        <w:t>8</w:t>
      </w:r>
      <w:r w:rsidR="00F332BD">
        <w:t>)</w:t>
      </w:r>
      <w:r w:rsidR="001335A4">
        <w:t>, w</w:t>
      </w:r>
      <w:r w:rsidR="006E6E71">
        <w:t>ith the</w:t>
      </w:r>
      <w:r w:rsidR="006174C3">
        <w:t xml:space="preserve"> finger-</w:t>
      </w:r>
      <w:r w:rsidR="006E4733">
        <w:t>pr</w:t>
      </w:r>
      <w:r w:rsidR="006174C3">
        <w:t xml:space="preserve">ick assay </w:t>
      </w:r>
      <w:r w:rsidR="00BE7B4C">
        <w:t>ha</w:t>
      </w:r>
      <w:r w:rsidR="006E6E71">
        <w:t>ving</w:t>
      </w:r>
      <w:r w:rsidR="00BE7B4C">
        <w:t xml:space="preserve"> a reported limit of detection of</w:t>
      </w:r>
      <w:r w:rsidR="006174C3">
        <w:t xml:space="preserve"> 40 IU/ml</w:t>
      </w:r>
      <w:r w:rsidR="001335A4">
        <w:t>.  D</w:t>
      </w:r>
      <w:r w:rsidR="00EA1767">
        <w:t>ried blood spot</w:t>
      </w:r>
      <w:r w:rsidR="006E6E71">
        <w:t xml:space="preserve"> assays </w:t>
      </w:r>
      <w:r w:rsidR="001335A4">
        <w:t>also show good performance with</w:t>
      </w:r>
      <w:r w:rsidR="006E6E71">
        <w:t xml:space="preserve"> </w:t>
      </w:r>
      <w:r w:rsidR="00AF1BB0">
        <w:t>a sensitivity of 97</w:t>
      </w:r>
      <w:r w:rsidR="008146A0">
        <w:t>.8</w:t>
      </w:r>
      <w:r w:rsidR="00AF1BB0">
        <w:t>% and a specificity of 99</w:t>
      </w:r>
      <w:r w:rsidR="008146A0">
        <w:t>.2</w:t>
      </w:r>
      <w:r w:rsidR="00AF1BB0">
        <w:t>%</w:t>
      </w:r>
      <w:r w:rsidR="00D24F23">
        <w:t xml:space="preserve"> (</w:t>
      </w:r>
      <w:r w:rsidR="008A40D1">
        <w:t>9</w:t>
      </w:r>
      <w:r w:rsidR="00D24F23">
        <w:t>).</w:t>
      </w:r>
      <w:r w:rsidR="007E502C">
        <w:t xml:space="preserve">  Despite th</w:t>
      </w:r>
      <w:r w:rsidR="00876ED7">
        <w:t>ese high specificities</w:t>
      </w:r>
      <w:r w:rsidR="00A34444">
        <w:t>,</w:t>
      </w:r>
      <w:r w:rsidR="007E502C">
        <w:t xml:space="preserve"> the positive predictive value falls when the </w:t>
      </w:r>
      <w:r w:rsidR="0015051B">
        <w:t xml:space="preserve">HCV </w:t>
      </w:r>
      <w:r w:rsidR="0004288C">
        <w:t>prevalence is below 10%, suggesting these tests are best performed in high-risk settings.</w:t>
      </w:r>
      <w:r w:rsidR="00D11D3A">
        <w:t xml:space="preserve">  A</w:t>
      </w:r>
      <w:r w:rsidR="00913FC1">
        <w:t>t</w:t>
      </w:r>
      <w:r w:rsidR="00D11D3A">
        <w:t xml:space="preserve"> the time of writing </w:t>
      </w:r>
      <w:r w:rsidR="00573EF4">
        <w:t xml:space="preserve">dried blood spot HCV RNA testing has not been approved </w:t>
      </w:r>
      <w:r w:rsidR="00564410">
        <w:t>in Australia</w:t>
      </w:r>
      <w:r w:rsidR="00573EF4">
        <w:t>.</w:t>
      </w:r>
      <w:r w:rsidR="008660A0">
        <w:t xml:space="preserve">  </w:t>
      </w:r>
      <w:r w:rsidR="00EA7864">
        <w:t>The performance of POC</w:t>
      </w:r>
      <w:r w:rsidR="00E53165" w:rsidRPr="00E53165">
        <w:t xml:space="preserve"> HCV RNA assays</w:t>
      </w:r>
      <w:r w:rsidR="00693182" w:rsidRPr="00693182">
        <w:t xml:space="preserve"> </w:t>
      </w:r>
      <w:r w:rsidR="00EA7864">
        <w:t xml:space="preserve">should comply </w:t>
      </w:r>
      <w:r w:rsidR="002F7EC9">
        <w:t xml:space="preserve">with the </w:t>
      </w:r>
      <w:r w:rsidR="00F17CDD">
        <w:t xml:space="preserve">management framework as documented in the </w:t>
      </w:r>
      <w:hyperlink r:id="rId17" w:history="1">
        <w:r w:rsidR="00D00F32" w:rsidRPr="00F0311E">
          <w:rPr>
            <w:rStyle w:val="Hyperlink"/>
          </w:rPr>
          <w:t xml:space="preserve">NPAAC </w:t>
        </w:r>
        <w:r w:rsidR="00693182" w:rsidRPr="00F0311E">
          <w:rPr>
            <w:rStyle w:val="Hyperlink"/>
          </w:rPr>
          <w:t>Requirements for point of care testing (Second Edition 2021)</w:t>
        </w:r>
      </w:hyperlink>
      <w:r w:rsidR="00385FBE" w:rsidRPr="00385FBE">
        <w:t xml:space="preserve"> </w:t>
      </w:r>
      <w:r w:rsidR="00F17CDD">
        <w:t>(</w:t>
      </w:r>
      <w:r w:rsidR="00385FBE" w:rsidRPr="00385FBE">
        <w:t>https://www.safetyandquality.gov.au/publications-and-resources/resource-library/requirements-point-care-testing-second-edition-2021</w:t>
      </w:r>
      <w:r w:rsidR="00F17CDD">
        <w:t>).</w:t>
      </w:r>
    </w:p>
    <w:p w14:paraId="2DBFD465" w14:textId="146DABB7" w:rsidR="00ED09FD" w:rsidRPr="006D0E57" w:rsidRDefault="00ED09FD" w:rsidP="00A7618C">
      <w:pPr>
        <w:pStyle w:val="Heading2"/>
      </w:pPr>
      <w:r w:rsidRPr="006D0E57">
        <w:t>Detection of anti-HCV antibody</w:t>
      </w:r>
    </w:p>
    <w:p w14:paraId="3343F5E4" w14:textId="5ED5CAFC" w:rsidR="00ED09FD" w:rsidRPr="006D0E57" w:rsidRDefault="00530349" w:rsidP="00A7618C">
      <w:pPr>
        <w:pStyle w:val="Heading3"/>
      </w:pPr>
      <w:r>
        <w:t xml:space="preserve">Enzyme </w:t>
      </w:r>
      <w:r w:rsidR="00D53751">
        <w:t>Immunoassay</w:t>
      </w:r>
    </w:p>
    <w:p w14:paraId="13E32114" w14:textId="77777777" w:rsidR="00607B62" w:rsidRDefault="00ED09FD" w:rsidP="00607B62">
      <w:pPr>
        <w:shd w:val="clear" w:color="auto" w:fill="FFFFFF"/>
        <w:rPr>
          <w:color w:val="222222"/>
        </w:rPr>
      </w:pPr>
      <w:r w:rsidRPr="00ED09FD">
        <w:rPr>
          <w:color w:val="222222"/>
        </w:rPr>
        <w:t xml:space="preserve">The laboratory diagnosis of HCV infection is usually </w:t>
      </w:r>
      <w:r w:rsidR="002F066C">
        <w:rPr>
          <w:color w:val="222222"/>
        </w:rPr>
        <w:t xml:space="preserve">first </w:t>
      </w:r>
      <w:r w:rsidRPr="00ED09FD">
        <w:rPr>
          <w:color w:val="222222"/>
        </w:rPr>
        <w:t xml:space="preserve">made by the detection of circulating antibodies. Qualitative determination of anti-HCV </w:t>
      </w:r>
      <w:r w:rsidR="00CC7A8B">
        <w:rPr>
          <w:color w:val="222222"/>
        </w:rPr>
        <w:t xml:space="preserve">antibody </w:t>
      </w:r>
      <w:r w:rsidRPr="00ED09FD">
        <w:rPr>
          <w:color w:val="222222"/>
        </w:rPr>
        <w:t xml:space="preserve">in blood is measured using </w:t>
      </w:r>
      <w:r w:rsidR="003A62D5">
        <w:rPr>
          <w:color w:val="222222"/>
        </w:rPr>
        <w:t xml:space="preserve">enzyme </w:t>
      </w:r>
      <w:r w:rsidR="002F2FC6">
        <w:rPr>
          <w:color w:val="222222"/>
        </w:rPr>
        <w:t xml:space="preserve">immunoassays </w:t>
      </w:r>
      <w:r w:rsidRPr="00ED09FD">
        <w:rPr>
          <w:color w:val="222222"/>
        </w:rPr>
        <w:t xml:space="preserve">employing recombinant </w:t>
      </w:r>
      <w:r w:rsidR="003A62D5">
        <w:rPr>
          <w:color w:val="222222"/>
        </w:rPr>
        <w:t xml:space="preserve">or synthetic </w:t>
      </w:r>
      <w:r w:rsidRPr="00ED09FD">
        <w:rPr>
          <w:color w:val="222222"/>
        </w:rPr>
        <w:t>HCV antigens. </w:t>
      </w:r>
      <w:r w:rsidR="00567D42" w:rsidRPr="00567D42">
        <w:rPr>
          <w:color w:val="222222"/>
        </w:rPr>
        <w:t xml:space="preserve">With the discovery of HCV and the sequencing of its genome in 1989, the first generation </w:t>
      </w:r>
      <w:r w:rsidR="00567D42">
        <w:rPr>
          <w:color w:val="222222"/>
        </w:rPr>
        <w:t xml:space="preserve">of </w:t>
      </w:r>
      <w:r w:rsidR="00567D42" w:rsidRPr="00567D42">
        <w:rPr>
          <w:color w:val="222222"/>
        </w:rPr>
        <w:t xml:space="preserve">anti-HCV </w:t>
      </w:r>
      <w:r w:rsidR="00E05BFA">
        <w:rPr>
          <w:color w:val="222222"/>
        </w:rPr>
        <w:t xml:space="preserve">enzyme </w:t>
      </w:r>
      <w:r w:rsidR="00567D42">
        <w:rPr>
          <w:color w:val="222222"/>
        </w:rPr>
        <w:t>immunoassays</w:t>
      </w:r>
      <w:r w:rsidR="00567D42" w:rsidRPr="00567D42">
        <w:rPr>
          <w:color w:val="222222"/>
        </w:rPr>
        <w:t xml:space="preserve"> was produced using recombinant NS4 antigen. However, sensitivity and specificity</w:t>
      </w:r>
      <w:r w:rsidR="00E05BFA">
        <w:rPr>
          <w:color w:val="222222"/>
        </w:rPr>
        <w:t xml:space="preserve"> was limited</w:t>
      </w:r>
      <w:r w:rsidR="00567D42" w:rsidRPr="00567D42">
        <w:rPr>
          <w:color w:val="222222"/>
        </w:rPr>
        <w:t xml:space="preserve">. Second generation tests, which </w:t>
      </w:r>
      <w:r w:rsidR="00074F1B">
        <w:rPr>
          <w:color w:val="222222"/>
        </w:rPr>
        <w:t>added</w:t>
      </w:r>
      <w:r w:rsidR="00074F1B" w:rsidRPr="00567D42">
        <w:rPr>
          <w:color w:val="222222"/>
        </w:rPr>
        <w:t xml:space="preserve"> </w:t>
      </w:r>
      <w:r w:rsidR="00567D42" w:rsidRPr="00567D42">
        <w:rPr>
          <w:color w:val="222222"/>
        </w:rPr>
        <w:t xml:space="preserve">HCV antigens from the </w:t>
      </w:r>
      <w:r w:rsidR="00567D42" w:rsidRPr="00567D42">
        <w:rPr>
          <w:color w:val="222222"/>
        </w:rPr>
        <w:lastRenderedPageBreak/>
        <w:t>core and non-structural regions</w:t>
      </w:r>
      <w:r w:rsidR="006B6D87">
        <w:rPr>
          <w:color w:val="222222"/>
        </w:rPr>
        <w:t>,</w:t>
      </w:r>
      <w:r w:rsidR="00567D42" w:rsidRPr="00567D42">
        <w:rPr>
          <w:color w:val="222222"/>
        </w:rPr>
        <w:t xml:space="preserve"> NS3 and NS4</w:t>
      </w:r>
      <w:r w:rsidR="006B6D87">
        <w:rPr>
          <w:color w:val="222222"/>
        </w:rPr>
        <w:t>,</w:t>
      </w:r>
      <w:r w:rsidR="00567D42" w:rsidRPr="00567D42">
        <w:rPr>
          <w:color w:val="222222"/>
        </w:rPr>
        <w:t xml:space="preserve"> resulted in a marked improvement in sensitivity and specificity. Third generation tests </w:t>
      </w:r>
      <w:r w:rsidR="009A1D47">
        <w:rPr>
          <w:color w:val="222222"/>
        </w:rPr>
        <w:t xml:space="preserve">initially </w:t>
      </w:r>
      <w:r w:rsidR="00567D42" w:rsidRPr="00567D42">
        <w:rPr>
          <w:color w:val="222222"/>
        </w:rPr>
        <w:t>include</w:t>
      </w:r>
      <w:r w:rsidR="00A86EFA">
        <w:rPr>
          <w:color w:val="222222"/>
        </w:rPr>
        <w:t>d</w:t>
      </w:r>
      <w:r w:rsidR="00567D42" w:rsidRPr="00567D42">
        <w:rPr>
          <w:color w:val="222222"/>
        </w:rPr>
        <w:t xml:space="preserve"> antigens from the NS5 region </w:t>
      </w:r>
      <w:r w:rsidR="00A86EFA">
        <w:rPr>
          <w:color w:val="222222"/>
        </w:rPr>
        <w:t>and had</w:t>
      </w:r>
      <w:r w:rsidR="00567D42" w:rsidRPr="00567D42">
        <w:rPr>
          <w:color w:val="222222"/>
        </w:rPr>
        <w:t xml:space="preserve"> </w:t>
      </w:r>
      <w:r w:rsidR="00074F1B">
        <w:rPr>
          <w:color w:val="222222"/>
        </w:rPr>
        <w:t xml:space="preserve">further </w:t>
      </w:r>
      <w:r w:rsidR="00567D42" w:rsidRPr="00567D42">
        <w:rPr>
          <w:color w:val="222222"/>
        </w:rPr>
        <w:t xml:space="preserve">improved sensitivity, though this </w:t>
      </w:r>
      <w:r w:rsidR="00A86EFA">
        <w:rPr>
          <w:color w:val="222222"/>
        </w:rPr>
        <w:t>wa</w:t>
      </w:r>
      <w:r w:rsidR="00567D42" w:rsidRPr="00567D42">
        <w:rPr>
          <w:color w:val="222222"/>
        </w:rPr>
        <w:t xml:space="preserve">s more likely due to the improvements to the core and NS3 antigens rather than the inclusion of the NS5 antigen. </w:t>
      </w:r>
      <w:r w:rsidR="0096334D">
        <w:rPr>
          <w:color w:val="222222"/>
        </w:rPr>
        <w:t>Current t</w:t>
      </w:r>
      <w:r w:rsidR="00C00E78">
        <w:rPr>
          <w:color w:val="222222"/>
        </w:rPr>
        <w:t xml:space="preserve">hird generation tests </w:t>
      </w:r>
      <w:r w:rsidR="007077BB">
        <w:rPr>
          <w:color w:val="222222"/>
        </w:rPr>
        <w:t xml:space="preserve">all </w:t>
      </w:r>
      <w:r w:rsidR="0096334D">
        <w:rPr>
          <w:color w:val="222222"/>
        </w:rPr>
        <w:t>include</w:t>
      </w:r>
      <w:r w:rsidR="00817989">
        <w:rPr>
          <w:color w:val="222222"/>
        </w:rPr>
        <w:t xml:space="preserve"> </w:t>
      </w:r>
      <w:r w:rsidR="00C00E78">
        <w:rPr>
          <w:color w:val="222222"/>
        </w:rPr>
        <w:t xml:space="preserve">recombinant </w:t>
      </w:r>
      <w:r w:rsidR="009A2736">
        <w:rPr>
          <w:color w:val="222222"/>
        </w:rPr>
        <w:t>and</w:t>
      </w:r>
      <w:r w:rsidR="006507DB">
        <w:rPr>
          <w:color w:val="222222"/>
        </w:rPr>
        <w:t>/or</w:t>
      </w:r>
      <w:r w:rsidR="008931EA">
        <w:rPr>
          <w:color w:val="222222"/>
        </w:rPr>
        <w:t xml:space="preserve"> </w:t>
      </w:r>
      <w:r w:rsidR="009A2736">
        <w:rPr>
          <w:color w:val="222222"/>
        </w:rPr>
        <w:t xml:space="preserve">synthetic </w:t>
      </w:r>
      <w:r w:rsidR="00C00E78">
        <w:rPr>
          <w:color w:val="222222"/>
        </w:rPr>
        <w:t xml:space="preserve">antigens </w:t>
      </w:r>
      <w:r w:rsidR="00A30CE6">
        <w:rPr>
          <w:color w:val="222222"/>
        </w:rPr>
        <w:t>from the</w:t>
      </w:r>
      <w:r w:rsidR="00C00E78">
        <w:rPr>
          <w:color w:val="222222"/>
        </w:rPr>
        <w:t xml:space="preserve"> </w:t>
      </w:r>
      <w:r w:rsidR="00A30CE6">
        <w:rPr>
          <w:color w:val="222222"/>
        </w:rPr>
        <w:t>core and NS3 regions</w:t>
      </w:r>
      <w:r w:rsidR="00B31242">
        <w:rPr>
          <w:color w:val="222222"/>
        </w:rPr>
        <w:t xml:space="preserve">, </w:t>
      </w:r>
      <w:r w:rsidR="003229E2">
        <w:rPr>
          <w:color w:val="222222"/>
        </w:rPr>
        <w:t xml:space="preserve">with some assays also including </w:t>
      </w:r>
      <w:r w:rsidR="007077BB">
        <w:rPr>
          <w:color w:val="222222"/>
        </w:rPr>
        <w:t xml:space="preserve">antigens from the </w:t>
      </w:r>
      <w:r w:rsidR="003229E2">
        <w:rPr>
          <w:color w:val="222222"/>
        </w:rPr>
        <w:t xml:space="preserve">NS4 </w:t>
      </w:r>
      <w:r w:rsidR="00334473">
        <w:rPr>
          <w:color w:val="222222"/>
        </w:rPr>
        <w:t xml:space="preserve">or NS5 </w:t>
      </w:r>
      <w:r w:rsidR="007077BB">
        <w:rPr>
          <w:color w:val="222222"/>
        </w:rPr>
        <w:t>regions</w:t>
      </w:r>
      <w:r w:rsidR="009A2736">
        <w:rPr>
          <w:color w:val="222222"/>
        </w:rPr>
        <w:t xml:space="preserve">.  </w:t>
      </w:r>
      <w:r w:rsidR="0094349C">
        <w:rPr>
          <w:color w:val="222222"/>
        </w:rPr>
        <w:t>Third generation anti-HCV a</w:t>
      </w:r>
      <w:r w:rsidR="00FD7ACA" w:rsidRPr="00FD7ACA">
        <w:rPr>
          <w:color w:val="222222"/>
        </w:rPr>
        <w:t>ntibody</w:t>
      </w:r>
      <w:r w:rsidR="0094349C">
        <w:rPr>
          <w:color w:val="222222"/>
        </w:rPr>
        <w:t xml:space="preserve"> </w:t>
      </w:r>
      <w:r w:rsidR="00530349">
        <w:rPr>
          <w:color w:val="222222"/>
        </w:rPr>
        <w:t xml:space="preserve">enzyme </w:t>
      </w:r>
      <w:r w:rsidR="0094349C">
        <w:rPr>
          <w:color w:val="222222"/>
        </w:rPr>
        <w:t>immunoassays</w:t>
      </w:r>
      <w:r w:rsidR="00FD7ACA" w:rsidRPr="00FD7ACA">
        <w:rPr>
          <w:color w:val="222222"/>
        </w:rPr>
        <w:t xml:space="preserve"> </w:t>
      </w:r>
      <w:r w:rsidR="002A07ED" w:rsidRPr="002A07ED">
        <w:rPr>
          <w:color w:val="222222"/>
        </w:rPr>
        <w:t xml:space="preserve">can be fully automated, have the convenience of random access, and are well adapted to large volume testing. </w:t>
      </w:r>
    </w:p>
    <w:p w14:paraId="1B9BB0AE" w14:textId="77777777" w:rsidR="00EB3A2A" w:rsidRDefault="002A07ED" w:rsidP="00607B62">
      <w:pPr>
        <w:shd w:val="clear" w:color="auto" w:fill="FFFFFF"/>
        <w:rPr>
          <w:color w:val="222222"/>
        </w:rPr>
      </w:pPr>
      <w:r>
        <w:rPr>
          <w:color w:val="222222"/>
        </w:rPr>
        <w:t>V</w:t>
      </w:r>
      <w:r w:rsidR="0094349C">
        <w:rPr>
          <w:color w:val="222222"/>
        </w:rPr>
        <w:t xml:space="preserve">arious </w:t>
      </w:r>
      <w:r w:rsidR="00C93308">
        <w:rPr>
          <w:color w:val="222222"/>
        </w:rPr>
        <w:t xml:space="preserve">detection </w:t>
      </w:r>
      <w:r w:rsidR="0094349C">
        <w:rPr>
          <w:color w:val="222222"/>
        </w:rPr>
        <w:t>formats</w:t>
      </w:r>
      <w:r w:rsidR="00FD7ACA" w:rsidRPr="00FD7ACA">
        <w:rPr>
          <w:color w:val="222222"/>
        </w:rPr>
        <w:t xml:space="preserve"> </w:t>
      </w:r>
      <w:r w:rsidR="00C93308">
        <w:rPr>
          <w:color w:val="222222"/>
        </w:rPr>
        <w:t xml:space="preserve">such as </w:t>
      </w:r>
      <w:r w:rsidR="00FD7ACA" w:rsidRPr="00FD7ACA">
        <w:rPr>
          <w:color w:val="222222"/>
        </w:rPr>
        <w:t>enzyme-linked immunosorbent assay (ELISA), chemiluminescent immunoassay (CLIA), electrochemiluminescent immunoassay (ECLIA), chemiluminescent microparticle immunoassay (CMIA) and microparticle enzyme immunoassay (MEIA)</w:t>
      </w:r>
      <w:r>
        <w:rPr>
          <w:color w:val="222222"/>
        </w:rPr>
        <w:t xml:space="preserve"> are available</w:t>
      </w:r>
      <w:r w:rsidR="00086681">
        <w:rPr>
          <w:color w:val="222222"/>
        </w:rPr>
        <w:t xml:space="preserve">. </w:t>
      </w:r>
      <w:r w:rsidR="00256BDE">
        <w:rPr>
          <w:color w:val="222222"/>
        </w:rPr>
        <w:t>Assessment</w:t>
      </w:r>
      <w:r w:rsidR="00B0705A">
        <w:rPr>
          <w:color w:val="222222"/>
        </w:rPr>
        <w:t xml:space="preserve"> of the p</w:t>
      </w:r>
      <w:r w:rsidR="00EC4D1E">
        <w:rPr>
          <w:color w:val="222222"/>
        </w:rPr>
        <w:t>erformance of the enzyme immunoassays</w:t>
      </w:r>
      <w:r w:rsidR="00256BDE">
        <w:rPr>
          <w:color w:val="222222"/>
        </w:rPr>
        <w:t xml:space="preserve"> </w:t>
      </w:r>
      <w:r w:rsidR="00B0705A">
        <w:rPr>
          <w:color w:val="222222"/>
        </w:rPr>
        <w:t xml:space="preserve">is hampered by </w:t>
      </w:r>
      <w:r w:rsidR="00256BDE" w:rsidRPr="00256BDE">
        <w:rPr>
          <w:color w:val="222222"/>
        </w:rPr>
        <w:t>the lack of a gold standard serological method</w:t>
      </w:r>
      <w:r w:rsidR="00B0705A">
        <w:rPr>
          <w:color w:val="222222"/>
        </w:rPr>
        <w:t>, but using modified gold standard</w:t>
      </w:r>
      <w:r w:rsidR="0033383C">
        <w:rPr>
          <w:color w:val="222222"/>
        </w:rPr>
        <w:t xml:space="preserve"> strategies such as </w:t>
      </w:r>
      <w:r w:rsidR="00152CF4">
        <w:rPr>
          <w:color w:val="222222"/>
        </w:rPr>
        <w:t xml:space="preserve">multiple </w:t>
      </w:r>
      <w:r w:rsidR="00152CF4" w:rsidRPr="00152CF4">
        <w:rPr>
          <w:color w:val="222222"/>
        </w:rPr>
        <w:t xml:space="preserve">enzyme immunoassay </w:t>
      </w:r>
      <w:r w:rsidR="00152CF4">
        <w:rPr>
          <w:color w:val="222222"/>
        </w:rPr>
        <w:t xml:space="preserve">consensus </w:t>
      </w:r>
      <w:r w:rsidR="006C78F0">
        <w:rPr>
          <w:color w:val="222222"/>
        </w:rPr>
        <w:t>with</w:t>
      </w:r>
      <w:r w:rsidR="00152CF4">
        <w:rPr>
          <w:color w:val="222222"/>
        </w:rPr>
        <w:t xml:space="preserve"> </w:t>
      </w:r>
      <w:r w:rsidR="006C78F0">
        <w:rPr>
          <w:color w:val="222222"/>
        </w:rPr>
        <w:t>HCV RNA</w:t>
      </w:r>
      <w:r w:rsidR="00256BDE" w:rsidRPr="00256BDE">
        <w:rPr>
          <w:color w:val="222222"/>
        </w:rPr>
        <w:t xml:space="preserve"> </w:t>
      </w:r>
      <w:r w:rsidR="006C78F0">
        <w:rPr>
          <w:color w:val="222222"/>
        </w:rPr>
        <w:t>t</w:t>
      </w:r>
      <w:r w:rsidR="006C78F0" w:rsidRPr="00ED09FD">
        <w:rPr>
          <w:color w:val="222222"/>
        </w:rPr>
        <w:t xml:space="preserve">he </w:t>
      </w:r>
      <w:r w:rsidR="006C78F0">
        <w:rPr>
          <w:color w:val="222222"/>
        </w:rPr>
        <w:t xml:space="preserve">sensitivity and </w:t>
      </w:r>
      <w:r w:rsidR="00ED09FD" w:rsidRPr="00ED09FD">
        <w:rPr>
          <w:color w:val="222222"/>
        </w:rPr>
        <w:t xml:space="preserve">specificity of third-generation </w:t>
      </w:r>
      <w:r w:rsidR="00D97B9C">
        <w:rPr>
          <w:color w:val="222222"/>
        </w:rPr>
        <w:t xml:space="preserve">enzyme </w:t>
      </w:r>
      <w:r w:rsidR="00817EFD">
        <w:rPr>
          <w:color w:val="222222"/>
        </w:rPr>
        <w:t>immunoassays</w:t>
      </w:r>
      <w:r w:rsidR="00817EFD" w:rsidRPr="00ED09FD">
        <w:rPr>
          <w:color w:val="222222"/>
        </w:rPr>
        <w:t xml:space="preserve"> </w:t>
      </w:r>
      <w:r w:rsidR="00ED09FD" w:rsidRPr="00ED09FD">
        <w:rPr>
          <w:color w:val="222222"/>
        </w:rPr>
        <w:t>is 99%</w:t>
      </w:r>
      <w:r w:rsidR="00687C46">
        <w:rPr>
          <w:color w:val="222222"/>
        </w:rPr>
        <w:t xml:space="preserve"> or greater</w:t>
      </w:r>
      <w:r w:rsidR="00B70127">
        <w:rPr>
          <w:color w:val="222222"/>
        </w:rPr>
        <w:t xml:space="preserve"> in immunocompetent persons</w:t>
      </w:r>
      <w:r w:rsidR="00ED09FD" w:rsidRPr="00ED09FD">
        <w:rPr>
          <w:color w:val="222222"/>
        </w:rPr>
        <w:t xml:space="preserve">. </w:t>
      </w:r>
      <w:r w:rsidR="00227901">
        <w:rPr>
          <w:color w:val="222222"/>
        </w:rPr>
        <w:t xml:space="preserve">The major problem of </w:t>
      </w:r>
      <w:r w:rsidR="00D4557D">
        <w:rPr>
          <w:color w:val="222222"/>
        </w:rPr>
        <w:t>anti-HCV antibody screening in low-prevalence populations is the low positive predictive value despite the</w:t>
      </w:r>
      <w:r w:rsidR="002A248E">
        <w:rPr>
          <w:color w:val="222222"/>
        </w:rPr>
        <w:t xml:space="preserve"> </w:t>
      </w:r>
      <w:r w:rsidR="00D4557D">
        <w:rPr>
          <w:color w:val="222222"/>
        </w:rPr>
        <w:t>high analytical specificity</w:t>
      </w:r>
      <w:r w:rsidR="0092417F">
        <w:rPr>
          <w:color w:val="222222"/>
        </w:rPr>
        <w:t>.  This mandates that a reactive HCV antibody immunoassay must be confirmed by supplemental testing.</w:t>
      </w:r>
      <w:r w:rsidR="00ED09FD" w:rsidRPr="00ED09FD">
        <w:rPr>
          <w:color w:val="222222"/>
        </w:rPr>
        <w:t xml:space="preserve"> Anti-HCV antibody is usually detected a median of seven to eight weeks after infection</w:t>
      </w:r>
      <w:r w:rsidR="00A3427F">
        <w:rPr>
          <w:color w:val="222222"/>
        </w:rPr>
        <w:t>, compared to one to two weeks for HCV RNA</w:t>
      </w:r>
      <w:r w:rsidR="00E04716">
        <w:rPr>
          <w:color w:val="222222"/>
        </w:rPr>
        <w:t>,</w:t>
      </w:r>
      <w:r w:rsidR="00ED09FD" w:rsidRPr="00ED09FD">
        <w:rPr>
          <w:color w:val="222222"/>
        </w:rPr>
        <w:t xml:space="preserve"> but delayed seroconversion, up to 12 months, is described. </w:t>
      </w:r>
      <w:r w:rsidR="00D570C9" w:rsidRPr="00D570C9">
        <w:rPr>
          <w:color w:val="222222"/>
        </w:rPr>
        <w:t xml:space="preserve"> HCV infection in the immunosuppressed may </w:t>
      </w:r>
      <w:r w:rsidR="00CF7385">
        <w:rPr>
          <w:color w:val="222222"/>
        </w:rPr>
        <w:t>result in</w:t>
      </w:r>
      <w:r w:rsidR="00D570C9" w:rsidRPr="00D570C9">
        <w:rPr>
          <w:color w:val="222222"/>
        </w:rPr>
        <w:t xml:space="preserve"> a delayed or absent serological response. </w:t>
      </w:r>
      <w:r w:rsidR="0004682B">
        <w:rPr>
          <w:color w:val="222222"/>
        </w:rPr>
        <w:t xml:space="preserve">Also, </w:t>
      </w:r>
      <w:r w:rsidR="00EE44DD">
        <w:rPr>
          <w:color w:val="222222"/>
        </w:rPr>
        <w:t>s</w:t>
      </w:r>
      <w:r w:rsidR="00D733DE">
        <w:rPr>
          <w:color w:val="222222"/>
        </w:rPr>
        <w:t xml:space="preserve">eroreversion may occur </w:t>
      </w:r>
      <w:r w:rsidR="00B56042">
        <w:rPr>
          <w:color w:val="222222"/>
        </w:rPr>
        <w:t>following the onset of immunosuppression</w:t>
      </w:r>
      <w:r w:rsidR="006F6951">
        <w:rPr>
          <w:color w:val="222222"/>
        </w:rPr>
        <w:t xml:space="preserve"> or </w:t>
      </w:r>
      <w:r w:rsidR="00D733DE">
        <w:rPr>
          <w:color w:val="222222"/>
        </w:rPr>
        <w:t xml:space="preserve">after </w:t>
      </w:r>
      <w:r w:rsidR="00EE44DD">
        <w:rPr>
          <w:color w:val="222222"/>
        </w:rPr>
        <w:t xml:space="preserve">a sustained virological response to </w:t>
      </w:r>
      <w:r w:rsidR="00D733DE">
        <w:rPr>
          <w:color w:val="222222"/>
        </w:rPr>
        <w:t xml:space="preserve">treatment, especially if treated during </w:t>
      </w:r>
      <w:r w:rsidR="00DD12A0">
        <w:rPr>
          <w:color w:val="222222"/>
        </w:rPr>
        <w:t>acute</w:t>
      </w:r>
      <w:r w:rsidR="00D733DE">
        <w:rPr>
          <w:color w:val="222222"/>
        </w:rPr>
        <w:t xml:space="preserve"> HCV infection (</w:t>
      </w:r>
      <w:r w:rsidR="00DD12A0">
        <w:rPr>
          <w:color w:val="222222"/>
        </w:rPr>
        <w:t>10</w:t>
      </w:r>
      <w:r w:rsidR="00D733DE">
        <w:rPr>
          <w:color w:val="222222"/>
        </w:rPr>
        <w:t>)</w:t>
      </w:r>
      <w:r w:rsidR="00EE44DD">
        <w:rPr>
          <w:color w:val="222222"/>
        </w:rPr>
        <w:t xml:space="preserve">. </w:t>
      </w:r>
    </w:p>
    <w:p w14:paraId="513D0571" w14:textId="26D384D5" w:rsidR="00ED09FD" w:rsidRDefault="00EE44DD" w:rsidP="00607B62">
      <w:pPr>
        <w:shd w:val="clear" w:color="auto" w:fill="FFFFFF"/>
        <w:rPr>
          <w:color w:val="222222"/>
        </w:rPr>
      </w:pPr>
      <w:r>
        <w:rPr>
          <w:color w:val="222222"/>
        </w:rPr>
        <w:t xml:space="preserve"> </w:t>
      </w:r>
      <w:r w:rsidR="00ED09FD" w:rsidRPr="00ED09FD">
        <w:rPr>
          <w:color w:val="222222"/>
        </w:rPr>
        <w:t>Maternal transfer of anti-HCV may be detectable in the child’s blood until up to 18 months of age</w:t>
      </w:r>
      <w:r w:rsidR="00C16416">
        <w:rPr>
          <w:color w:val="222222"/>
        </w:rPr>
        <w:t>, although most infants lose</w:t>
      </w:r>
      <w:r w:rsidR="00700A35">
        <w:rPr>
          <w:color w:val="222222"/>
        </w:rPr>
        <w:t xml:space="preserve"> </w:t>
      </w:r>
      <w:r w:rsidR="00734BD1">
        <w:rPr>
          <w:color w:val="222222"/>
        </w:rPr>
        <w:t>detectable anti-</w:t>
      </w:r>
      <w:r w:rsidR="00700A35">
        <w:rPr>
          <w:color w:val="222222"/>
        </w:rPr>
        <w:t>HCV antibody by 10</w:t>
      </w:r>
      <w:r w:rsidR="00734BD1">
        <w:rPr>
          <w:color w:val="222222"/>
        </w:rPr>
        <w:t xml:space="preserve"> to </w:t>
      </w:r>
      <w:r w:rsidR="00700A35">
        <w:rPr>
          <w:color w:val="222222"/>
        </w:rPr>
        <w:t>12 months</w:t>
      </w:r>
      <w:r w:rsidR="00ED09FD" w:rsidRPr="00ED09FD">
        <w:rPr>
          <w:color w:val="222222"/>
        </w:rPr>
        <w:t>.</w:t>
      </w:r>
      <w:r w:rsidR="009C6E21">
        <w:rPr>
          <w:color w:val="222222"/>
        </w:rPr>
        <w:t xml:space="preserve">  </w:t>
      </w:r>
      <w:r w:rsidR="00734BD1">
        <w:rPr>
          <w:color w:val="222222"/>
        </w:rPr>
        <w:t>Anti-</w:t>
      </w:r>
      <w:r w:rsidR="009C6E21">
        <w:rPr>
          <w:color w:val="222222"/>
        </w:rPr>
        <w:t xml:space="preserve">HCV antibody testing </w:t>
      </w:r>
      <w:r w:rsidR="004B2E73">
        <w:rPr>
          <w:color w:val="222222"/>
        </w:rPr>
        <w:t>of children born to HCV-infected mothers is recommended at 12-18 months of age.</w:t>
      </w:r>
      <w:r w:rsidR="003231A0" w:rsidRPr="003231A0">
        <w:t xml:space="preserve"> </w:t>
      </w:r>
      <w:r w:rsidR="003231A0">
        <w:t>C</w:t>
      </w:r>
      <w:r w:rsidR="003231A0" w:rsidRPr="003231A0">
        <w:rPr>
          <w:color w:val="222222"/>
        </w:rPr>
        <w:t>hildren who are anti-HCV positive after 18 months of age should be tested with an HCV</w:t>
      </w:r>
      <w:r w:rsidR="003231A0">
        <w:rPr>
          <w:color w:val="222222"/>
        </w:rPr>
        <w:t xml:space="preserve"> </w:t>
      </w:r>
      <w:r w:rsidR="003231A0" w:rsidRPr="003231A0">
        <w:rPr>
          <w:color w:val="222222"/>
        </w:rPr>
        <w:t xml:space="preserve">RNA assay to confirm chronic </w:t>
      </w:r>
      <w:r w:rsidR="00A23B96">
        <w:rPr>
          <w:color w:val="222222"/>
        </w:rPr>
        <w:t>HCV</w:t>
      </w:r>
      <w:r w:rsidR="003231A0" w:rsidRPr="003231A0">
        <w:rPr>
          <w:color w:val="222222"/>
        </w:rPr>
        <w:t xml:space="preserve"> infection</w:t>
      </w:r>
      <w:r w:rsidR="00894650">
        <w:rPr>
          <w:color w:val="222222"/>
        </w:rPr>
        <w:t xml:space="preserve"> (</w:t>
      </w:r>
      <w:r w:rsidR="006170EA">
        <w:rPr>
          <w:color w:val="222222"/>
        </w:rPr>
        <w:t>1</w:t>
      </w:r>
      <w:r w:rsidR="00A23B96">
        <w:rPr>
          <w:color w:val="222222"/>
        </w:rPr>
        <w:t>1</w:t>
      </w:r>
      <w:r w:rsidR="00C4053F">
        <w:rPr>
          <w:color w:val="222222"/>
        </w:rPr>
        <w:t>)</w:t>
      </w:r>
      <w:r w:rsidR="003231A0" w:rsidRPr="003231A0">
        <w:rPr>
          <w:color w:val="222222"/>
        </w:rPr>
        <w:t>.</w:t>
      </w:r>
      <w:r w:rsidR="007E3530" w:rsidRPr="007E3530">
        <w:t xml:space="preserve"> </w:t>
      </w:r>
      <w:r w:rsidR="007E3530" w:rsidRPr="007E3530">
        <w:rPr>
          <w:color w:val="222222"/>
        </w:rPr>
        <w:t>Antigen-antibody (fourth-generation) tests detect</w:t>
      </w:r>
      <w:r w:rsidR="00B667C1">
        <w:rPr>
          <w:color w:val="222222"/>
        </w:rPr>
        <w:t>ing</w:t>
      </w:r>
      <w:r w:rsidR="008B67A4">
        <w:rPr>
          <w:color w:val="222222"/>
        </w:rPr>
        <w:t xml:space="preserve"> both</w:t>
      </w:r>
      <w:r w:rsidR="007E3530" w:rsidRPr="007E3530">
        <w:rPr>
          <w:color w:val="222222"/>
        </w:rPr>
        <w:t xml:space="preserve"> antibodies to HCV, as for third generation tests, </w:t>
      </w:r>
      <w:r w:rsidR="008B67A4">
        <w:rPr>
          <w:color w:val="222222"/>
        </w:rPr>
        <w:t xml:space="preserve">and </w:t>
      </w:r>
      <w:r w:rsidR="007E3530" w:rsidRPr="007E3530">
        <w:rPr>
          <w:color w:val="222222"/>
        </w:rPr>
        <w:t>HCV antigen</w:t>
      </w:r>
      <w:r w:rsidR="00655460">
        <w:rPr>
          <w:color w:val="222222"/>
        </w:rPr>
        <w:t xml:space="preserve"> are available</w:t>
      </w:r>
      <w:r w:rsidR="008B67A4">
        <w:rPr>
          <w:color w:val="222222"/>
        </w:rPr>
        <w:t>.</w:t>
      </w:r>
    </w:p>
    <w:p w14:paraId="7421ABA5" w14:textId="77777777" w:rsidR="00F0311E" w:rsidRDefault="00F0311E" w:rsidP="00607B62">
      <w:pPr>
        <w:shd w:val="clear" w:color="auto" w:fill="FFFFFF"/>
        <w:rPr>
          <w:color w:val="222222"/>
        </w:rPr>
      </w:pPr>
    </w:p>
    <w:p w14:paraId="30590EE2" w14:textId="77777777" w:rsidR="00F0311E" w:rsidRPr="00ED09FD" w:rsidRDefault="00F0311E" w:rsidP="00607B62">
      <w:pPr>
        <w:shd w:val="clear" w:color="auto" w:fill="FFFFFF"/>
        <w:rPr>
          <w:color w:val="222222"/>
        </w:rPr>
      </w:pPr>
    </w:p>
    <w:p w14:paraId="2D06A32F" w14:textId="1EE9055D" w:rsidR="00ED09FD" w:rsidRPr="006D0E57" w:rsidRDefault="00557EA9" w:rsidP="00A7618C">
      <w:pPr>
        <w:pStyle w:val="Heading3"/>
      </w:pPr>
      <w:r>
        <w:lastRenderedPageBreak/>
        <w:t>HCV immunoblot</w:t>
      </w:r>
      <w:r w:rsidR="00402287">
        <w:t xml:space="preserve"> and line immunoassay</w:t>
      </w:r>
    </w:p>
    <w:p w14:paraId="3C7F434B" w14:textId="77777777" w:rsidR="00EB3A2A" w:rsidRDefault="00ED09FD" w:rsidP="00EB3A2A">
      <w:pPr>
        <w:shd w:val="clear" w:color="auto" w:fill="FFFFFF"/>
        <w:rPr>
          <w:color w:val="222222"/>
        </w:rPr>
      </w:pPr>
      <w:r w:rsidRPr="00ED09FD">
        <w:rPr>
          <w:color w:val="222222"/>
        </w:rPr>
        <w:t xml:space="preserve">The immunoblot </w:t>
      </w:r>
      <w:r w:rsidR="0085191D">
        <w:rPr>
          <w:color w:val="222222"/>
        </w:rPr>
        <w:t xml:space="preserve">and line immunoassays </w:t>
      </w:r>
      <w:r w:rsidRPr="00ED09FD">
        <w:rPr>
          <w:color w:val="222222"/>
        </w:rPr>
        <w:t>assay</w:t>
      </w:r>
      <w:r w:rsidR="004979DC">
        <w:rPr>
          <w:color w:val="222222"/>
        </w:rPr>
        <w:t xml:space="preserve">s are </w:t>
      </w:r>
      <w:r w:rsidRPr="00ED09FD">
        <w:rPr>
          <w:color w:val="222222"/>
        </w:rPr>
        <w:t>enzyme immunoassay</w:t>
      </w:r>
      <w:r w:rsidR="00F0294F">
        <w:rPr>
          <w:color w:val="222222"/>
        </w:rPr>
        <w:t>s</w:t>
      </w:r>
      <w:r w:rsidRPr="00ED09FD">
        <w:rPr>
          <w:color w:val="222222"/>
        </w:rPr>
        <w:t xml:space="preserve"> for the </w:t>
      </w:r>
      <w:r w:rsidR="00286937">
        <w:rPr>
          <w:color w:val="222222"/>
        </w:rPr>
        <w:t>confirmation</w:t>
      </w:r>
      <w:r w:rsidR="00286937" w:rsidRPr="00ED09FD">
        <w:rPr>
          <w:color w:val="222222"/>
        </w:rPr>
        <w:t xml:space="preserve"> </w:t>
      </w:r>
      <w:r w:rsidRPr="00ED09FD">
        <w:rPr>
          <w:color w:val="222222"/>
        </w:rPr>
        <w:t xml:space="preserve">of </w:t>
      </w:r>
      <w:r w:rsidR="00F0294F">
        <w:rPr>
          <w:color w:val="222222"/>
        </w:rPr>
        <w:t>anti-</w:t>
      </w:r>
      <w:r w:rsidRPr="00ED09FD">
        <w:rPr>
          <w:color w:val="222222"/>
        </w:rPr>
        <w:t>HCV</w:t>
      </w:r>
      <w:r w:rsidR="00F0294F">
        <w:rPr>
          <w:color w:val="222222"/>
        </w:rPr>
        <w:t xml:space="preserve"> antibody</w:t>
      </w:r>
      <w:r w:rsidRPr="00ED09FD">
        <w:rPr>
          <w:color w:val="222222"/>
        </w:rPr>
        <w:t xml:space="preserve">. Detection of anti-HCV antibody is based upon </w:t>
      </w:r>
      <w:r w:rsidR="00A060E5">
        <w:rPr>
          <w:color w:val="222222"/>
        </w:rPr>
        <w:t>fixing</w:t>
      </w:r>
      <w:r w:rsidRPr="00ED09FD">
        <w:rPr>
          <w:color w:val="222222"/>
        </w:rPr>
        <w:t xml:space="preserve"> specific antigenic HCV polyproteins onto a </w:t>
      </w:r>
      <w:r w:rsidR="00C728FB">
        <w:rPr>
          <w:color w:val="222222"/>
        </w:rPr>
        <w:t xml:space="preserve">nylon </w:t>
      </w:r>
      <w:r w:rsidRPr="00ED09FD">
        <w:rPr>
          <w:color w:val="222222"/>
        </w:rPr>
        <w:t xml:space="preserve">membrane support. With each individual recombinant or synthetic antigen applied as separate line to the </w:t>
      </w:r>
      <w:r w:rsidR="007E791A">
        <w:rPr>
          <w:color w:val="222222"/>
        </w:rPr>
        <w:t>membrane</w:t>
      </w:r>
      <w:r w:rsidR="000A115B">
        <w:rPr>
          <w:color w:val="222222"/>
        </w:rPr>
        <w:t>,</w:t>
      </w:r>
      <w:r w:rsidRPr="00ED09FD">
        <w:rPr>
          <w:color w:val="222222"/>
        </w:rPr>
        <w:t xml:space="preserve"> the antibody reaction to the different antigens can be distinguished. </w:t>
      </w:r>
      <w:r w:rsidR="00791E86">
        <w:rPr>
          <w:color w:val="222222"/>
        </w:rPr>
        <w:t xml:space="preserve">The line immunoassay antigens are </w:t>
      </w:r>
      <w:r w:rsidR="004D49D7">
        <w:rPr>
          <w:color w:val="222222"/>
        </w:rPr>
        <w:t xml:space="preserve">derived </w:t>
      </w:r>
      <w:r w:rsidR="00791E86">
        <w:rPr>
          <w:color w:val="222222"/>
        </w:rPr>
        <w:t>from</w:t>
      </w:r>
      <w:r w:rsidR="00791E86" w:rsidRPr="00791E86">
        <w:t xml:space="preserve"> </w:t>
      </w:r>
      <w:r w:rsidR="00791E86" w:rsidRPr="00791E86">
        <w:rPr>
          <w:color w:val="222222"/>
        </w:rPr>
        <w:t>the core, E2 hypervariable, NS3 helicase</w:t>
      </w:r>
      <w:r w:rsidR="004D49D7">
        <w:rPr>
          <w:color w:val="222222"/>
        </w:rPr>
        <w:t xml:space="preserve">, </w:t>
      </w:r>
      <w:r w:rsidR="00791E86" w:rsidRPr="00791E86">
        <w:rPr>
          <w:color w:val="222222"/>
        </w:rPr>
        <w:t>NS4A, NS4B and NS5A regions.</w:t>
      </w:r>
      <w:r w:rsidR="00791E86">
        <w:rPr>
          <w:color w:val="222222"/>
        </w:rPr>
        <w:t xml:space="preserve"> </w:t>
      </w:r>
      <w:r w:rsidR="006F119A">
        <w:rPr>
          <w:color w:val="222222"/>
        </w:rPr>
        <w:t xml:space="preserve">The immunoblot antigens are </w:t>
      </w:r>
      <w:r w:rsidR="00202A48">
        <w:rPr>
          <w:color w:val="222222"/>
        </w:rPr>
        <w:t xml:space="preserve">derived </w:t>
      </w:r>
      <w:r w:rsidR="006F119A">
        <w:rPr>
          <w:color w:val="222222"/>
        </w:rPr>
        <w:t xml:space="preserve">from </w:t>
      </w:r>
      <w:r w:rsidR="00FF6C0C" w:rsidRPr="00FF6C0C">
        <w:rPr>
          <w:color w:val="222222"/>
        </w:rPr>
        <w:t xml:space="preserve">the </w:t>
      </w:r>
      <w:r w:rsidR="006F119A">
        <w:rPr>
          <w:color w:val="222222"/>
        </w:rPr>
        <w:t>core</w:t>
      </w:r>
      <w:r w:rsidR="00FF6C0C" w:rsidRPr="00FF6C0C">
        <w:rPr>
          <w:color w:val="222222"/>
        </w:rPr>
        <w:t>, NS3, NS4, and NS5 regions</w:t>
      </w:r>
      <w:r w:rsidR="00202CC1">
        <w:rPr>
          <w:color w:val="222222"/>
        </w:rPr>
        <w:t xml:space="preserve">. </w:t>
      </w:r>
      <w:r w:rsidR="00FF6C0C" w:rsidRPr="00FF6C0C">
        <w:rPr>
          <w:color w:val="222222"/>
        </w:rPr>
        <w:t xml:space="preserve"> </w:t>
      </w:r>
      <w:r w:rsidRPr="00ED09FD">
        <w:rPr>
          <w:color w:val="222222"/>
        </w:rPr>
        <w:t xml:space="preserve">Visualization of anti-HCV antibody reactivity in specimens to the individual HCV-encoded proteins is accomplished using standard </w:t>
      </w:r>
      <w:r w:rsidR="00CA764E">
        <w:rPr>
          <w:color w:val="222222"/>
        </w:rPr>
        <w:t>enzyme immunoassay</w:t>
      </w:r>
      <w:r w:rsidR="00CA764E" w:rsidRPr="00ED09FD">
        <w:rPr>
          <w:color w:val="222222"/>
        </w:rPr>
        <w:t xml:space="preserve"> </w:t>
      </w:r>
      <w:r w:rsidRPr="00ED09FD">
        <w:rPr>
          <w:color w:val="222222"/>
        </w:rPr>
        <w:t>techniques.</w:t>
      </w:r>
    </w:p>
    <w:p w14:paraId="72AF0176" w14:textId="44EC68DA" w:rsidR="00ED09FD" w:rsidRPr="00ED09FD" w:rsidRDefault="00ED09FD" w:rsidP="00EB3A2A">
      <w:pPr>
        <w:shd w:val="clear" w:color="auto" w:fill="FFFFFF"/>
        <w:rPr>
          <w:color w:val="222222"/>
        </w:rPr>
      </w:pPr>
      <w:r w:rsidRPr="00ED09FD">
        <w:rPr>
          <w:color w:val="222222"/>
        </w:rPr>
        <w:t xml:space="preserve"> The application of established criteria to interpret the patterns of reactivity observed permits greater specificity. However, not all those infected with HCV produce a positive </w:t>
      </w:r>
      <w:r w:rsidR="00AF166C">
        <w:rPr>
          <w:color w:val="222222"/>
        </w:rPr>
        <w:t>immunoblot</w:t>
      </w:r>
      <w:r w:rsidR="00AF166C" w:rsidRPr="00ED09FD">
        <w:rPr>
          <w:color w:val="222222"/>
        </w:rPr>
        <w:t xml:space="preserve"> </w:t>
      </w:r>
      <w:r w:rsidR="00857913">
        <w:rPr>
          <w:color w:val="222222"/>
        </w:rPr>
        <w:t xml:space="preserve">or line immunoassay </w:t>
      </w:r>
      <w:r w:rsidRPr="00ED09FD">
        <w:rPr>
          <w:color w:val="222222"/>
        </w:rPr>
        <w:t xml:space="preserve">and many equivocal screening </w:t>
      </w:r>
      <w:r w:rsidR="001D7880">
        <w:rPr>
          <w:color w:val="222222"/>
        </w:rPr>
        <w:t xml:space="preserve">enzyme </w:t>
      </w:r>
      <w:r w:rsidR="00857913">
        <w:rPr>
          <w:color w:val="222222"/>
        </w:rPr>
        <w:t xml:space="preserve">immunoassay </w:t>
      </w:r>
      <w:r w:rsidRPr="00ED09FD">
        <w:rPr>
          <w:color w:val="222222"/>
        </w:rPr>
        <w:t xml:space="preserve">results also produce indeterminate </w:t>
      </w:r>
      <w:r w:rsidR="00AF166C">
        <w:rPr>
          <w:color w:val="222222"/>
        </w:rPr>
        <w:t>immunoblot</w:t>
      </w:r>
      <w:r w:rsidR="00AF166C" w:rsidRPr="00ED09FD">
        <w:rPr>
          <w:color w:val="222222"/>
        </w:rPr>
        <w:t xml:space="preserve"> </w:t>
      </w:r>
      <w:r w:rsidR="004F2082">
        <w:rPr>
          <w:color w:val="222222"/>
        </w:rPr>
        <w:t xml:space="preserve">or line immunoassay </w:t>
      </w:r>
      <w:r w:rsidRPr="00ED09FD">
        <w:rPr>
          <w:color w:val="222222"/>
        </w:rPr>
        <w:t>results, requiring a recommendation for repeat testing.</w:t>
      </w:r>
      <w:r w:rsidR="00F071EA">
        <w:rPr>
          <w:color w:val="222222"/>
        </w:rPr>
        <w:t xml:space="preserve"> </w:t>
      </w:r>
      <w:r w:rsidR="00EA712D">
        <w:rPr>
          <w:color w:val="222222"/>
        </w:rPr>
        <w:t>These tests are also labour-intensive</w:t>
      </w:r>
      <w:r w:rsidR="00055AC5">
        <w:rPr>
          <w:color w:val="222222"/>
        </w:rPr>
        <w:t>, require extended incubation periods,</w:t>
      </w:r>
      <w:r w:rsidR="00EA712D">
        <w:rPr>
          <w:color w:val="222222"/>
        </w:rPr>
        <w:t xml:space="preserve"> and present a workflow issue for laboratories</w:t>
      </w:r>
      <w:r w:rsidR="00B52E25">
        <w:rPr>
          <w:color w:val="222222"/>
        </w:rPr>
        <w:t xml:space="preserve"> due to the relatively large number of screening </w:t>
      </w:r>
      <w:r w:rsidR="005C1570">
        <w:rPr>
          <w:color w:val="222222"/>
        </w:rPr>
        <w:t>anti-</w:t>
      </w:r>
      <w:r w:rsidR="00B52E25">
        <w:rPr>
          <w:color w:val="222222"/>
        </w:rPr>
        <w:t>HCV antibody reactive results</w:t>
      </w:r>
      <w:r w:rsidR="00521161">
        <w:rPr>
          <w:color w:val="222222"/>
        </w:rPr>
        <w:t xml:space="preserve"> requ</w:t>
      </w:r>
      <w:r w:rsidR="00F0521C">
        <w:rPr>
          <w:color w:val="222222"/>
        </w:rPr>
        <w:t>ir</w:t>
      </w:r>
      <w:r w:rsidR="00521161">
        <w:rPr>
          <w:color w:val="222222"/>
        </w:rPr>
        <w:t>ing confirmation</w:t>
      </w:r>
      <w:r w:rsidR="00B52E25">
        <w:rPr>
          <w:color w:val="222222"/>
        </w:rPr>
        <w:t>.</w:t>
      </w:r>
      <w:r w:rsidR="00F071EA">
        <w:rPr>
          <w:color w:val="222222"/>
        </w:rPr>
        <w:t xml:space="preserve"> The HCV immunoblot </w:t>
      </w:r>
      <w:r w:rsidR="004228BE">
        <w:rPr>
          <w:color w:val="222222"/>
        </w:rPr>
        <w:t xml:space="preserve">and line immunoassay </w:t>
      </w:r>
      <w:r w:rsidR="00F071EA">
        <w:rPr>
          <w:color w:val="222222"/>
        </w:rPr>
        <w:t>is therefore no</w:t>
      </w:r>
      <w:r w:rsidR="003765A4">
        <w:rPr>
          <w:color w:val="222222"/>
        </w:rPr>
        <w:t xml:space="preserve"> longer</w:t>
      </w:r>
      <w:r w:rsidR="00F071EA">
        <w:rPr>
          <w:color w:val="222222"/>
        </w:rPr>
        <w:t xml:space="preserve"> used for </w:t>
      </w:r>
      <w:r w:rsidR="00A9157F">
        <w:rPr>
          <w:color w:val="222222"/>
        </w:rPr>
        <w:t>anti-</w:t>
      </w:r>
      <w:r w:rsidR="003765A4">
        <w:rPr>
          <w:color w:val="222222"/>
        </w:rPr>
        <w:t>HCV antibody confirmation</w:t>
      </w:r>
      <w:r w:rsidR="0057742D">
        <w:rPr>
          <w:color w:val="222222"/>
        </w:rPr>
        <w:t xml:space="preserve"> in Australia</w:t>
      </w:r>
      <w:r w:rsidR="003765A4">
        <w:rPr>
          <w:color w:val="222222"/>
        </w:rPr>
        <w:t>.</w:t>
      </w:r>
    </w:p>
    <w:p w14:paraId="3ED7FF55" w14:textId="5997DFCE" w:rsidR="00ED09FD" w:rsidRPr="006D0E57" w:rsidRDefault="00ED09FD" w:rsidP="00A7618C">
      <w:pPr>
        <w:pStyle w:val="Heading3"/>
      </w:pPr>
      <w:r w:rsidRPr="006D0E57">
        <w:t>Confirmatory serology testing</w:t>
      </w:r>
    </w:p>
    <w:p w14:paraId="55EC34C1" w14:textId="77777777" w:rsidR="00DE2BF5" w:rsidRDefault="000016F9" w:rsidP="00EB3A2A">
      <w:pPr>
        <w:shd w:val="clear" w:color="auto" w:fill="FFFFFF"/>
        <w:rPr>
          <w:color w:val="222222"/>
        </w:rPr>
      </w:pPr>
      <w:r>
        <w:rPr>
          <w:color w:val="222222"/>
        </w:rPr>
        <w:t xml:space="preserve">The </w:t>
      </w:r>
      <w:r w:rsidR="00E110D6">
        <w:rPr>
          <w:color w:val="222222"/>
        </w:rPr>
        <w:t xml:space="preserve">low positive predictive value of a </w:t>
      </w:r>
      <w:r w:rsidR="00AA0059">
        <w:rPr>
          <w:color w:val="222222"/>
        </w:rPr>
        <w:t xml:space="preserve">repeatedly </w:t>
      </w:r>
      <w:r w:rsidR="00E110D6">
        <w:rPr>
          <w:color w:val="222222"/>
        </w:rPr>
        <w:t xml:space="preserve">reactive anti-HCV antibody test from a low prevalence population </w:t>
      </w:r>
      <w:r w:rsidR="0077063F">
        <w:rPr>
          <w:color w:val="222222"/>
        </w:rPr>
        <w:t xml:space="preserve">mandates supplemental testing to confirm the result.  </w:t>
      </w:r>
      <w:r w:rsidR="00B02254">
        <w:rPr>
          <w:color w:val="222222"/>
        </w:rPr>
        <w:t xml:space="preserve">Supplemental tests </w:t>
      </w:r>
      <w:r w:rsidR="00B02254" w:rsidRPr="00B02254">
        <w:rPr>
          <w:color w:val="222222"/>
        </w:rPr>
        <w:t xml:space="preserve">such as line immunoassay </w:t>
      </w:r>
      <w:r w:rsidR="006778EF">
        <w:rPr>
          <w:color w:val="222222"/>
        </w:rPr>
        <w:t>and</w:t>
      </w:r>
      <w:r w:rsidR="00B02254" w:rsidRPr="00B02254">
        <w:rPr>
          <w:color w:val="222222"/>
        </w:rPr>
        <w:t xml:space="preserve"> HCV </w:t>
      </w:r>
      <w:r w:rsidR="006778EF">
        <w:rPr>
          <w:color w:val="222222"/>
        </w:rPr>
        <w:t>immunoblot have been used for this purpose</w:t>
      </w:r>
      <w:r w:rsidR="00246BCB">
        <w:rPr>
          <w:color w:val="222222"/>
        </w:rPr>
        <w:t xml:space="preserve"> and</w:t>
      </w:r>
      <w:r w:rsidR="00B02254" w:rsidRPr="00B02254">
        <w:rPr>
          <w:color w:val="222222"/>
        </w:rPr>
        <w:t xml:space="preserve"> are commercially available</w:t>
      </w:r>
      <w:r w:rsidR="00246BCB">
        <w:rPr>
          <w:color w:val="222222"/>
        </w:rPr>
        <w:t>,</w:t>
      </w:r>
      <w:r w:rsidR="000C53E6">
        <w:rPr>
          <w:color w:val="222222"/>
        </w:rPr>
        <w:t xml:space="preserve"> </w:t>
      </w:r>
      <w:r w:rsidR="00246BCB">
        <w:rPr>
          <w:color w:val="222222"/>
        </w:rPr>
        <w:t>h</w:t>
      </w:r>
      <w:r w:rsidR="0077063F">
        <w:rPr>
          <w:color w:val="222222"/>
        </w:rPr>
        <w:t xml:space="preserve">owever, </w:t>
      </w:r>
      <w:r w:rsidR="007862B0">
        <w:rPr>
          <w:color w:val="222222"/>
        </w:rPr>
        <w:t>the</w:t>
      </w:r>
      <w:r w:rsidR="00F100F0">
        <w:rPr>
          <w:color w:val="222222"/>
        </w:rPr>
        <w:t>ir performances are insufficient</w:t>
      </w:r>
      <w:r w:rsidR="00F83193">
        <w:rPr>
          <w:color w:val="222222"/>
        </w:rPr>
        <w:t xml:space="preserve"> </w:t>
      </w:r>
      <w:r w:rsidR="00A14AB1">
        <w:rPr>
          <w:color w:val="222222"/>
        </w:rPr>
        <w:t>to resolve equivocal results</w:t>
      </w:r>
      <w:r w:rsidR="00F83193">
        <w:rPr>
          <w:color w:val="222222"/>
        </w:rPr>
        <w:t xml:space="preserve">.  This resulted in a </w:t>
      </w:r>
      <w:r w:rsidR="001B664C">
        <w:rPr>
          <w:color w:val="222222"/>
        </w:rPr>
        <w:t>two</w:t>
      </w:r>
      <w:r w:rsidR="00463E3A">
        <w:rPr>
          <w:color w:val="222222"/>
        </w:rPr>
        <w:t>-</w:t>
      </w:r>
      <w:r w:rsidR="0070146B">
        <w:rPr>
          <w:color w:val="222222"/>
        </w:rPr>
        <w:t xml:space="preserve">step </w:t>
      </w:r>
      <w:r w:rsidR="00A14AB1">
        <w:rPr>
          <w:color w:val="222222"/>
        </w:rPr>
        <w:t>enzyme immunoassay</w:t>
      </w:r>
      <w:r w:rsidR="005D2EC4">
        <w:rPr>
          <w:color w:val="222222"/>
        </w:rPr>
        <w:t xml:space="preserve"> </w:t>
      </w:r>
      <w:r w:rsidR="005C74BB">
        <w:rPr>
          <w:color w:val="222222"/>
        </w:rPr>
        <w:t xml:space="preserve">strategy, originally </w:t>
      </w:r>
      <w:r w:rsidR="005C74BB" w:rsidRPr="005C74BB">
        <w:rPr>
          <w:color w:val="222222"/>
        </w:rPr>
        <w:t>advocated by the Public Health Laboratory Service Virus Reference laboratory, UK in 1992 (</w:t>
      </w:r>
      <w:r w:rsidR="0016510B">
        <w:rPr>
          <w:color w:val="222222"/>
        </w:rPr>
        <w:t>1</w:t>
      </w:r>
      <w:r w:rsidR="00A9157F">
        <w:rPr>
          <w:color w:val="222222"/>
        </w:rPr>
        <w:t>2</w:t>
      </w:r>
      <w:r w:rsidR="005C74BB" w:rsidRPr="005C74BB">
        <w:rPr>
          <w:color w:val="222222"/>
        </w:rPr>
        <w:t>)</w:t>
      </w:r>
      <w:r w:rsidR="003F3CE3" w:rsidRPr="003F3CE3">
        <w:t xml:space="preserve"> </w:t>
      </w:r>
      <w:r w:rsidR="003F3CE3" w:rsidRPr="003F3CE3">
        <w:rPr>
          <w:color w:val="222222"/>
        </w:rPr>
        <w:t xml:space="preserve">soon after introduction of the commercial </w:t>
      </w:r>
      <w:r w:rsidR="00264569" w:rsidRPr="00264569">
        <w:rPr>
          <w:color w:val="222222"/>
        </w:rPr>
        <w:t>enzyme immunoassay</w:t>
      </w:r>
      <w:r w:rsidR="003F3CE3" w:rsidRPr="003F3CE3">
        <w:rPr>
          <w:color w:val="222222"/>
        </w:rPr>
        <w:t>s</w:t>
      </w:r>
      <w:r w:rsidR="005C74BB" w:rsidRPr="005C74BB">
        <w:rPr>
          <w:color w:val="222222"/>
        </w:rPr>
        <w:t xml:space="preserve">, </w:t>
      </w:r>
      <w:r w:rsidR="00A21AA9">
        <w:rPr>
          <w:color w:val="222222"/>
        </w:rPr>
        <w:t xml:space="preserve">which </w:t>
      </w:r>
      <w:r w:rsidR="008B31AC">
        <w:rPr>
          <w:color w:val="222222"/>
        </w:rPr>
        <w:t>continues</w:t>
      </w:r>
      <w:r w:rsidR="00A21AA9">
        <w:rPr>
          <w:color w:val="222222"/>
        </w:rPr>
        <w:t xml:space="preserve"> in many countries, including Australia</w:t>
      </w:r>
      <w:r w:rsidR="00476CB6">
        <w:rPr>
          <w:color w:val="222222"/>
        </w:rPr>
        <w:t xml:space="preserve">.  </w:t>
      </w:r>
      <w:r w:rsidR="006B665A">
        <w:rPr>
          <w:color w:val="222222"/>
        </w:rPr>
        <w:t xml:space="preserve">Specificity </w:t>
      </w:r>
      <w:r w:rsidR="00435017">
        <w:rPr>
          <w:color w:val="222222"/>
        </w:rPr>
        <w:t xml:space="preserve">of this two-step approach </w:t>
      </w:r>
      <w:r w:rsidR="006B665A">
        <w:rPr>
          <w:color w:val="222222"/>
        </w:rPr>
        <w:t>was achieved without the use of an immunoblot by requiring the two assays, with different antigenic specificity</w:t>
      </w:r>
      <w:r w:rsidR="00BA787E">
        <w:rPr>
          <w:color w:val="222222"/>
        </w:rPr>
        <w:t>,</w:t>
      </w:r>
      <w:r w:rsidR="006B665A">
        <w:rPr>
          <w:color w:val="222222"/>
        </w:rPr>
        <w:t xml:space="preserve"> to be reactive</w:t>
      </w:r>
      <w:r w:rsidR="00BA787E">
        <w:rPr>
          <w:color w:val="222222"/>
        </w:rPr>
        <w:t xml:space="preserve"> while allowing </w:t>
      </w:r>
      <w:r w:rsidR="00E66AFC">
        <w:rPr>
          <w:color w:val="222222"/>
        </w:rPr>
        <w:t xml:space="preserve">a </w:t>
      </w:r>
      <w:r w:rsidR="00BA787E">
        <w:rPr>
          <w:color w:val="222222"/>
        </w:rPr>
        <w:t xml:space="preserve">cheaper and </w:t>
      </w:r>
      <w:r w:rsidR="00A11471">
        <w:rPr>
          <w:color w:val="222222"/>
        </w:rPr>
        <w:t>simpler algorithm which could be automated</w:t>
      </w:r>
      <w:r w:rsidR="00E66AFC">
        <w:rPr>
          <w:color w:val="222222"/>
        </w:rPr>
        <w:t xml:space="preserve"> for larger scale testing</w:t>
      </w:r>
      <w:r w:rsidR="00A11471">
        <w:rPr>
          <w:color w:val="222222"/>
        </w:rPr>
        <w:t xml:space="preserve">.  </w:t>
      </w:r>
      <w:r w:rsidR="000869FA">
        <w:rPr>
          <w:color w:val="222222"/>
        </w:rPr>
        <w:t xml:space="preserve">Once </w:t>
      </w:r>
      <w:r w:rsidR="00B25829">
        <w:rPr>
          <w:color w:val="222222"/>
        </w:rPr>
        <w:t>anti-</w:t>
      </w:r>
      <w:r w:rsidR="000869FA">
        <w:rPr>
          <w:color w:val="222222"/>
        </w:rPr>
        <w:t xml:space="preserve">HCV antibody </w:t>
      </w:r>
      <w:r w:rsidR="00B233B4">
        <w:rPr>
          <w:color w:val="222222"/>
        </w:rPr>
        <w:t>i</w:t>
      </w:r>
      <w:r w:rsidR="000869FA">
        <w:rPr>
          <w:color w:val="222222"/>
        </w:rPr>
        <w:t xml:space="preserve">s confirmed HCV RNA testing </w:t>
      </w:r>
      <w:r w:rsidR="00B233B4">
        <w:rPr>
          <w:color w:val="222222"/>
        </w:rPr>
        <w:t>i</w:t>
      </w:r>
      <w:r w:rsidR="000869FA">
        <w:rPr>
          <w:color w:val="222222"/>
        </w:rPr>
        <w:t xml:space="preserve">s recommended to diagnose active </w:t>
      </w:r>
      <w:r w:rsidR="00B233B4">
        <w:rPr>
          <w:color w:val="222222"/>
        </w:rPr>
        <w:t xml:space="preserve">HCV </w:t>
      </w:r>
      <w:r w:rsidR="000869FA">
        <w:rPr>
          <w:color w:val="222222"/>
        </w:rPr>
        <w:t>infection</w:t>
      </w:r>
      <w:r w:rsidR="00940319">
        <w:rPr>
          <w:color w:val="222222"/>
        </w:rPr>
        <w:t>.  Unfortunately</w:t>
      </w:r>
      <w:r w:rsidR="000522B9">
        <w:rPr>
          <w:color w:val="222222"/>
        </w:rPr>
        <w:t>,</w:t>
      </w:r>
      <w:r w:rsidR="00940319">
        <w:rPr>
          <w:color w:val="222222"/>
        </w:rPr>
        <w:t xml:space="preserve"> this often d</w:t>
      </w:r>
      <w:r w:rsidR="006C1F38">
        <w:rPr>
          <w:color w:val="222222"/>
        </w:rPr>
        <w:t>oes</w:t>
      </w:r>
      <w:r w:rsidR="00940319">
        <w:rPr>
          <w:color w:val="222222"/>
        </w:rPr>
        <w:t xml:space="preserve"> not occur </w:t>
      </w:r>
      <w:r w:rsidR="004B1A49">
        <w:rPr>
          <w:color w:val="222222"/>
        </w:rPr>
        <w:t>as it require</w:t>
      </w:r>
      <w:r w:rsidR="006C1F38">
        <w:rPr>
          <w:color w:val="222222"/>
        </w:rPr>
        <w:t>s</w:t>
      </w:r>
      <w:r w:rsidR="004B1A49">
        <w:rPr>
          <w:color w:val="222222"/>
        </w:rPr>
        <w:t xml:space="preserve"> a specific </w:t>
      </w:r>
      <w:r w:rsidR="006C1F38">
        <w:rPr>
          <w:color w:val="222222"/>
        </w:rPr>
        <w:t>order</w:t>
      </w:r>
      <w:r w:rsidR="004B1A49">
        <w:rPr>
          <w:color w:val="222222"/>
        </w:rPr>
        <w:t xml:space="preserve"> for HCV RNA testing from the requesting practitioner</w:t>
      </w:r>
      <w:r w:rsidR="00C56EB9">
        <w:rPr>
          <w:color w:val="222222"/>
        </w:rPr>
        <w:t xml:space="preserve"> for the laboratory to perform the test. </w:t>
      </w:r>
      <w:r w:rsidR="008A4C1C">
        <w:rPr>
          <w:color w:val="222222"/>
        </w:rPr>
        <w:t>A major impediment to the WHO’s goal of HCV eradi</w:t>
      </w:r>
      <w:r w:rsidR="00175E15">
        <w:rPr>
          <w:color w:val="222222"/>
        </w:rPr>
        <w:t>c</w:t>
      </w:r>
      <w:r w:rsidR="008A4C1C">
        <w:rPr>
          <w:color w:val="222222"/>
        </w:rPr>
        <w:t xml:space="preserve">ation </w:t>
      </w:r>
      <w:r w:rsidR="00175E15">
        <w:rPr>
          <w:color w:val="222222"/>
        </w:rPr>
        <w:t xml:space="preserve">by 2030 is the low rate of active HCV diagnosis </w:t>
      </w:r>
      <w:r w:rsidR="003565E9">
        <w:rPr>
          <w:color w:val="222222"/>
        </w:rPr>
        <w:t xml:space="preserve">and </w:t>
      </w:r>
      <w:r w:rsidR="00E86AF5">
        <w:rPr>
          <w:color w:val="222222"/>
        </w:rPr>
        <w:t>treatment</w:t>
      </w:r>
      <w:r w:rsidR="006D2498">
        <w:rPr>
          <w:color w:val="222222"/>
        </w:rPr>
        <w:t xml:space="preserve">.  </w:t>
      </w:r>
      <w:r w:rsidR="00190D5B">
        <w:rPr>
          <w:color w:val="222222"/>
        </w:rPr>
        <w:t xml:space="preserve">To </w:t>
      </w:r>
      <w:r w:rsidR="00A678C8">
        <w:rPr>
          <w:color w:val="222222"/>
        </w:rPr>
        <w:t xml:space="preserve">hasten and </w:t>
      </w:r>
      <w:r w:rsidR="00190D5B">
        <w:rPr>
          <w:color w:val="222222"/>
        </w:rPr>
        <w:t xml:space="preserve">increase the timely </w:t>
      </w:r>
      <w:r w:rsidR="00190D5B">
        <w:rPr>
          <w:color w:val="222222"/>
        </w:rPr>
        <w:lastRenderedPageBreak/>
        <w:t>diagnosis of active HCV infection</w:t>
      </w:r>
      <w:r w:rsidR="00940319">
        <w:rPr>
          <w:color w:val="222222"/>
        </w:rPr>
        <w:t xml:space="preserve"> </w:t>
      </w:r>
      <w:r w:rsidR="006329BF" w:rsidRPr="006329BF">
        <w:rPr>
          <w:color w:val="222222"/>
        </w:rPr>
        <w:t xml:space="preserve">the WHO and many other national authorities </w:t>
      </w:r>
      <w:r w:rsidR="00C9177C">
        <w:rPr>
          <w:color w:val="222222"/>
        </w:rPr>
        <w:t>have</w:t>
      </w:r>
      <w:r w:rsidR="00E77982">
        <w:rPr>
          <w:color w:val="222222"/>
        </w:rPr>
        <w:t xml:space="preserve"> </w:t>
      </w:r>
      <w:r w:rsidR="006329BF">
        <w:rPr>
          <w:color w:val="222222"/>
        </w:rPr>
        <w:t>recommend</w:t>
      </w:r>
      <w:r w:rsidR="00C9177C">
        <w:rPr>
          <w:color w:val="222222"/>
        </w:rPr>
        <w:t>ed</w:t>
      </w:r>
      <w:r w:rsidR="00E77982">
        <w:rPr>
          <w:color w:val="222222"/>
        </w:rPr>
        <w:t xml:space="preserve"> </w:t>
      </w:r>
      <w:r w:rsidR="00A678C8">
        <w:rPr>
          <w:color w:val="222222"/>
        </w:rPr>
        <w:t xml:space="preserve">reflex HCV RNA testing of </w:t>
      </w:r>
      <w:r w:rsidR="00C9177C">
        <w:rPr>
          <w:color w:val="222222"/>
        </w:rPr>
        <w:t>confirmed</w:t>
      </w:r>
      <w:r w:rsidR="00A678C8">
        <w:rPr>
          <w:color w:val="222222"/>
        </w:rPr>
        <w:t xml:space="preserve"> </w:t>
      </w:r>
      <w:r w:rsidR="00A97C7A">
        <w:rPr>
          <w:color w:val="222222"/>
        </w:rPr>
        <w:t xml:space="preserve">anti-HCV antibody positives.  </w:t>
      </w:r>
      <w:r w:rsidR="00D8503F">
        <w:rPr>
          <w:color w:val="222222"/>
        </w:rPr>
        <w:t>To further facilitate this,</w:t>
      </w:r>
      <w:r w:rsidR="00FE104D">
        <w:rPr>
          <w:color w:val="222222"/>
        </w:rPr>
        <w:t xml:space="preserve"> t</w:t>
      </w:r>
      <w:r w:rsidR="0024039F" w:rsidRPr="0024039F">
        <w:rPr>
          <w:color w:val="222222"/>
        </w:rPr>
        <w:t>he use of an</w:t>
      </w:r>
      <w:r w:rsidR="004D2474" w:rsidRPr="004D2474">
        <w:rPr>
          <w:color w:val="222222"/>
        </w:rPr>
        <w:t xml:space="preserve"> HCV RNA test </w:t>
      </w:r>
      <w:r w:rsidR="00B43691">
        <w:rPr>
          <w:color w:val="222222"/>
        </w:rPr>
        <w:t xml:space="preserve">to both confirm the screening enzyme </w:t>
      </w:r>
      <w:r w:rsidR="0024039F">
        <w:rPr>
          <w:color w:val="222222"/>
        </w:rPr>
        <w:t>immunoassay</w:t>
      </w:r>
      <w:r w:rsidR="0024039F" w:rsidRPr="0024039F">
        <w:rPr>
          <w:color w:val="222222"/>
        </w:rPr>
        <w:t xml:space="preserve"> </w:t>
      </w:r>
      <w:r w:rsidR="00B43691">
        <w:rPr>
          <w:color w:val="222222"/>
        </w:rPr>
        <w:t xml:space="preserve">result </w:t>
      </w:r>
      <w:r w:rsidR="00D365B0">
        <w:rPr>
          <w:color w:val="222222"/>
        </w:rPr>
        <w:t xml:space="preserve">and assess for active infection is now </w:t>
      </w:r>
      <w:r w:rsidR="00D8182C" w:rsidRPr="00D8182C">
        <w:rPr>
          <w:color w:val="222222"/>
        </w:rPr>
        <w:t>recommended by</w:t>
      </w:r>
      <w:r w:rsidR="0024039F">
        <w:rPr>
          <w:color w:val="222222"/>
        </w:rPr>
        <w:t xml:space="preserve"> </w:t>
      </w:r>
      <w:r w:rsidR="00D8182C" w:rsidRPr="00D8182C">
        <w:rPr>
          <w:color w:val="222222"/>
        </w:rPr>
        <w:t>the US Centers for Disease Control and Prevention</w:t>
      </w:r>
      <w:r w:rsidR="00127614">
        <w:rPr>
          <w:color w:val="222222"/>
        </w:rPr>
        <w:t>,</w:t>
      </w:r>
      <w:r w:rsidR="00D8182C" w:rsidRPr="00D8182C">
        <w:rPr>
          <w:color w:val="222222"/>
        </w:rPr>
        <w:t xml:space="preserve"> </w:t>
      </w:r>
      <w:r w:rsidR="007D2B82">
        <w:rPr>
          <w:color w:val="222222"/>
        </w:rPr>
        <w:t xml:space="preserve">Public Health England (PHE), </w:t>
      </w:r>
      <w:r w:rsidR="00D8182C" w:rsidRPr="00D8182C">
        <w:rPr>
          <w:color w:val="222222"/>
        </w:rPr>
        <w:t>and</w:t>
      </w:r>
      <w:r w:rsidR="0024039F">
        <w:rPr>
          <w:color w:val="222222"/>
        </w:rPr>
        <w:t xml:space="preserve"> </w:t>
      </w:r>
      <w:r w:rsidR="00D8182C" w:rsidRPr="00D8182C">
        <w:rPr>
          <w:color w:val="222222"/>
        </w:rPr>
        <w:t>the WHO</w:t>
      </w:r>
      <w:r w:rsidR="0024039F">
        <w:rPr>
          <w:color w:val="222222"/>
        </w:rPr>
        <w:t xml:space="preserve">. </w:t>
      </w:r>
    </w:p>
    <w:p w14:paraId="7F6B3645" w14:textId="61B0B830" w:rsidR="00ED09FD" w:rsidRPr="00ED09FD" w:rsidRDefault="00F05AA4" w:rsidP="00EB3A2A">
      <w:pPr>
        <w:shd w:val="clear" w:color="auto" w:fill="FFFFFF"/>
        <w:rPr>
          <w:color w:val="222222"/>
        </w:rPr>
      </w:pPr>
      <w:r>
        <w:rPr>
          <w:color w:val="222222"/>
        </w:rPr>
        <w:t xml:space="preserve">The NPAAC </w:t>
      </w:r>
      <w:r w:rsidR="00975E2D" w:rsidRPr="00975E2D">
        <w:rPr>
          <w:color w:val="222222"/>
        </w:rPr>
        <w:t>Requirements for Laboratory Testing for HIV and HCV</w:t>
      </w:r>
      <w:r w:rsidR="00975E2D">
        <w:rPr>
          <w:color w:val="222222"/>
        </w:rPr>
        <w:t xml:space="preserve"> </w:t>
      </w:r>
      <w:r w:rsidR="00D17CBE">
        <w:rPr>
          <w:color w:val="222222"/>
        </w:rPr>
        <w:t>(4</w:t>
      </w:r>
      <w:r w:rsidR="00D17CBE" w:rsidRPr="00356EAB">
        <w:rPr>
          <w:color w:val="222222"/>
          <w:vertAlign w:val="superscript"/>
        </w:rPr>
        <w:t>th</w:t>
      </w:r>
      <w:r w:rsidR="00D17CBE">
        <w:rPr>
          <w:color w:val="222222"/>
        </w:rPr>
        <w:t xml:space="preserve"> Ed)</w:t>
      </w:r>
      <w:r w:rsidR="00D11E6B">
        <w:rPr>
          <w:color w:val="222222"/>
        </w:rPr>
        <w:t xml:space="preserve"> </w:t>
      </w:r>
      <w:r w:rsidR="00975E2D">
        <w:rPr>
          <w:color w:val="222222"/>
        </w:rPr>
        <w:t xml:space="preserve">stipulates </w:t>
      </w:r>
      <w:r w:rsidR="00B70183" w:rsidRPr="00B70183">
        <w:rPr>
          <w:color w:val="222222"/>
        </w:rPr>
        <w:t>an initially reactive</w:t>
      </w:r>
      <w:r w:rsidR="00B70183">
        <w:rPr>
          <w:color w:val="222222"/>
        </w:rPr>
        <w:t xml:space="preserve"> HCV antibody</w:t>
      </w:r>
      <w:r w:rsidR="00B70183" w:rsidRPr="00B70183">
        <w:rPr>
          <w:color w:val="222222"/>
        </w:rPr>
        <w:t xml:space="preserve"> </w:t>
      </w:r>
      <w:r w:rsidR="00480647">
        <w:rPr>
          <w:color w:val="222222"/>
        </w:rPr>
        <w:t xml:space="preserve">enzyme </w:t>
      </w:r>
      <w:r w:rsidR="00B70183" w:rsidRPr="00B70183">
        <w:rPr>
          <w:color w:val="222222"/>
        </w:rPr>
        <w:t xml:space="preserve">immunoassay may </w:t>
      </w:r>
      <w:r w:rsidR="008E30F0" w:rsidRPr="008E30F0">
        <w:rPr>
          <w:color w:val="222222"/>
        </w:rPr>
        <w:t xml:space="preserve">be reported as anti-HCV </w:t>
      </w:r>
      <w:r w:rsidR="00480647">
        <w:rPr>
          <w:color w:val="222222"/>
        </w:rPr>
        <w:t xml:space="preserve">antibody </w:t>
      </w:r>
      <w:r w:rsidR="008E30F0" w:rsidRPr="008E30F0">
        <w:rPr>
          <w:color w:val="222222"/>
        </w:rPr>
        <w:t xml:space="preserve">positive </w:t>
      </w:r>
      <w:r w:rsidR="008E30F0">
        <w:rPr>
          <w:color w:val="222222"/>
        </w:rPr>
        <w:t xml:space="preserve">by </w:t>
      </w:r>
      <w:r w:rsidR="00EB51D0">
        <w:rPr>
          <w:color w:val="222222"/>
        </w:rPr>
        <w:t xml:space="preserve">either </w:t>
      </w:r>
      <w:r w:rsidR="008E30F0">
        <w:rPr>
          <w:color w:val="222222"/>
        </w:rPr>
        <w:t xml:space="preserve">reactivity in a second </w:t>
      </w:r>
      <w:r w:rsidR="00480647">
        <w:rPr>
          <w:color w:val="222222"/>
        </w:rPr>
        <w:t xml:space="preserve">enzyme </w:t>
      </w:r>
      <w:r w:rsidRPr="00F05AA4">
        <w:rPr>
          <w:color w:val="222222"/>
        </w:rPr>
        <w:t xml:space="preserve">immunoassay with </w:t>
      </w:r>
      <w:r w:rsidR="00624AD0">
        <w:rPr>
          <w:color w:val="222222"/>
        </w:rPr>
        <w:t xml:space="preserve">a </w:t>
      </w:r>
      <w:r w:rsidRPr="00F05AA4">
        <w:rPr>
          <w:color w:val="222222"/>
        </w:rPr>
        <w:t xml:space="preserve">different antigen </w:t>
      </w:r>
      <w:r w:rsidR="00624AD0">
        <w:rPr>
          <w:color w:val="222222"/>
        </w:rPr>
        <w:t>combination</w:t>
      </w:r>
      <w:r w:rsidR="006D11D5">
        <w:rPr>
          <w:color w:val="222222"/>
        </w:rPr>
        <w:t xml:space="preserve">, </w:t>
      </w:r>
      <w:r w:rsidRPr="00F05AA4">
        <w:rPr>
          <w:color w:val="222222"/>
        </w:rPr>
        <w:t xml:space="preserve">HCV </w:t>
      </w:r>
      <w:r w:rsidR="006D11D5">
        <w:rPr>
          <w:color w:val="222222"/>
        </w:rPr>
        <w:t>RNA detection</w:t>
      </w:r>
      <w:r w:rsidRPr="00F05AA4">
        <w:rPr>
          <w:color w:val="222222"/>
        </w:rPr>
        <w:t xml:space="preserve"> or HCV antigen detection.</w:t>
      </w:r>
      <w:r w:rsidR="00AD3ACF">
        <w:rPr>
          <w:color w:val="222222"/>
        </w:rPr>
        <w:t xml:space="preserve">  </w:t>
      </w:r>
      <w:r w:rsidR="00535130">
        <w:rPr>
          <w:color w:val="222222"/>
        </w:rPr>
        <w:t xml:space="preserve">The difficulty with the second </w:t>
      </w:r>
      <w:r w:rsidR="006D11D5">
        <w:rPr>
          <w:color w:val="222222"/>
        </w:rPr>
        <w:t xml:space="preserve">enzyme </w:t>
      </w:r>
      <w:r w:rsidR="00535130">
        <w:rPr>
          <w:color w:val="222222"/>
        </w:rPr>
        <w:t xml:space="preserve">immunoassay approach is </w:t>
      </w:r>
      <w:r w:rsidR="00102C5D">
        <w:rPr>
          <w:color w:val="222222"/>
        </w:rPr>
        <w:t>that</w:t>
      </w:r>
      <w:r w:rsidR="00535130">
        <w:rPr>
          <w:color w:val="222222"/>
        </w:rPr>
        <w:t xml:space="preserve"> the antigenic composition</w:t>
      </w:r>
      <w:r w:rsidR="00C506B7">
        <w:rPr>
          <w:color w:val="222222"/>
        </w:rPr>
        <w:t xml:space="preserve"> of the HCV </w:t>
      </w:r>
      <w:r w:rsidR="00102C5D">
        <w:rPr>
          <w:color w:val="222222"/>
        </w:rPr>
        <w:t xml:space="preserve">enzyme </w:t>
      </w:r>
      <w:r w:rsidR="00C506B7">
        <w:rPr>
          <w:color w:val="222222"/>
        </w:rPr>
        <w:t>immunoassays</w:t>
      </w:r>
      <w:r w:rsidR="00535130">
        <w:rPr>
          <w:color w:val="222222"/>
        </w:rPr>
        <w:t xml:space="preserve">, and thus </w:t>
      </w:r>
      <w:r w:rsidR="006F3001">
        <w:rPr>
          <w:color w:val="222222"/>
        </w:rPr>
        <w:t>their</w:t>
      </w:r>
      <w:r w:rsidR="00535130">
        <w:rPr>
          <w:color w:val="222222"/>
        </w:rPr>
        <w:t xml:space="preserve"> </w:t>
      </w:r>
      <w:r w:rsidR="00871799">
        <w:rPr>
          <w:color w:val="222222"/>
        </w:rPr>
        <w:t xml:space="preserve">antigenic </w:t>
      </w:r>
      <w:r w:rsidR="00535130">
        <w:rPr>
          <w:color w:val="222222"/>
        </w:rPr>
        <w:t xml:space="preserve">specificity, is </w:t>
      </w:r>
      <w:r w:rsidR="00073C5C">
        <w:rPr>
          <w:color w:val="222222"/>
        </w:rPr>
        <w:t>not released by the manufacturer</w:t>
      </w:r>
      <w:r w:rsidR="006F3001">
        <w:rPr>
          <w:color w:val="222222"/>
        </w:rPr>
        <w:t>s</w:t>
      </w:r>
      <w:r w:rsidR="00F00B6B">
        <w:rPr>
          <w:color w:val="222222"/>
        </w:rPr>
        <w:t xml:space="preserve"> </w:t>
      </w:r>
      <w:r w:rsidR="00535130">
        <w:rPr>
          <w:color w:val="222222"/>
        </w:rPr>
        <w:t xml:space="preserve">and </w:t>
      </w:r>
      <w:r w:rsidR="00F00B6B">
        <w:rPr>
          <w:color w:val="222222"/>
        </w:rPr>
        <w:t xml:space="preserve">thus </w:t>
      </w:r>
      <w:r w:rsidR="00535130">
        <w:rPr>
          <w:color w:val="222222"/>
        </w:rPr>
        <w:t xml:space="preserve">not readily available to laboratories.  </w:t>
      </w:r>
      <w:r w:rsidR="00F00B6B">
        <w:rPr>
          <w:color w:val="222222"/>
        </w:rPr>
        <w:t>Also, f</w:t>
      </w:r>
      <w:r w:rsidR="00C66C4A">
        <w:rPr>
          <w:color w:val="222222"/>
        </w:rPr>
        <w:t>or c</w:t>
      </w:r>
      <w:r w:rsidR="00C66C4A" w:rsidRPr="00C66C4A">
        <w:rPr>
          <w:color w:val="222222"/>
        </w:rPr>
        <w:t xml:space="preserve">ompliance to </w:t>
      </w:r>
      <w:r w:rsidR="00C66C4A">
        <w:rPr>
          <w:color w:val="222222"/>
        </w:rPr>
        <w:t xml:space="preserve">the </w:t>
      </w:r>
      <w:r w:rsidR="00C66C4A" w:rsidRPr="00C66C4A">
        <w:rPr>
          <w:color w:val="222222"/>
        </w:rPr>
        <w:t xml:space="preserve">NPAAC standards dedicated samples for </w:t>
      </w:r>
      <w:r w:rsidR="00F00B6B">
        <w:rPr>
          <w:color w:val="222222"/>
        </w:rPr>
        <w:t>HCV RNA</w:t>
      </w:r>
      <w:r w:rsidR="00556B96">
        <w:rPr>
          <w:color w:val="222222"/>
        </w:rPr>
        <w:t xml:space="preserve"> testing</w:t>
      </w:r>
      <w:r w:rsidR="00C66C4A" w:rsidRPr="00C66C4A">
        <w:rPr>
          <w:color w:val="222222"/>
        </w:rPr>
        <w:t xml:space="preserve"> or use of aliquots taken prior to immunoassay screening is required</w:t>
      </w:r>
      <w:r w:rsidR="005208B2">
        <w:rPr>
          <w:color w:val="222222"/>
        </w:rPr>
        <w:t xml:space="preserve">. </w:t>
      </w:r>
      <w:r w:rsidR="00C66C4A" w:rsidRPr="00C66C4A">
        <w:rPr>
          <w:color w:val="222222"/>
        </w:rPr>
        <w:t xml:space="preserve"> </w:t>
      </w:r>
      <w:r w:rsidR="007D2B82">
        <w:rPr>
          <w:color w:val="222222"/>
        </w:rPr>
        <w:t xml:space="preserve">In contrast, PHE </w:t>
      </w:r>
      <w:r w:rsidR="003844F0">
        <w:rPr>
          <w:color w:val="222222"/>
        </w:rPr>
        <w:t>permit HCV RNA testing from the original tube</w:t>
      </w:r>
      <w:r w:rsidR="00B714E2">
        <w:rPr>
          <w:color w:val="222222"/>
        </w:rPr>
        <w:t xml:space="preserve"> for HCV antibody confirmation but </w:t>
      </w:r>
      <w:r w:rsidR="007C64F9">
        <w:rPr>
          <w:color w:val="222222"/>
        </w:rPr>
        <w:t xml:space="preserve">recommend </w:t>
      </w:r>
      <w:r w:rsidR="000D5312">
        <w:rPr>
          <w:color w:val="222222"/>
        </w:rPr>
        <w:t>repeat</w:t>
      </w:r>
      <w:r w:rsidR="007F3B05">
        <w:rPr>
          <w:color w:val="222222"/>
        </w:rPr>
        <w:t xml:space="preserve"> </w:t>
      </w:r>
      <w:r w:rsidR="000C1B18" w:rsidRPr="000C1B18">
        <w:rPr>
          <w:color w:val="222222"/>
        </w:rPr>
        <w:t xml:space="preserve">HCV RNA testing </w:t>
      </w:r>
      <w:r w:rsidR="000C1B18">
        <w:rPr>
          <w:color w:val="222222"/>
        </w:rPr>
        <w:t xml:space="preserve">on a </w:t>
      </w:r>
      <w:r w:rsidR="000D5312">
        <w:rPr>
          <w:color w:val="222222"/>
        </w:rPr>
        <w:t>subsequent</w:t>
      </w:r>
      <w:r w:rsidR="007C64F9">
        <w:rPr>
          <w:color w:val="222222"/>
        </w:rPr>
        <w:t xml:space="preserve"> </w:t>
      </w:r>
      <w:r w:rsidR="00042377">
        <w:rPr>
          <w:color w:val="222222"/>
        </w:rPr>
        <w:t xml:space="preserve">sample.  </w:t>
      </w:r>
      <w:r w:rsidR="007C404F">
        <w:rPr>
          <w:color w:val="222222"/>
        </w:rPr>
        <w:t>This pragmatic approach enable</w:t>
      </w:r>
      <w:r w:rsidR="00FC3819">
        <w:rPr>
          <w:color w:val="222222"/>
        </w:rPr>
        <w:t>s</w:t>
      </w:r>
      <w:r w:rsidR="007C404F">
        <w:rPr>
          <w:color w:val="222222"/>
        </w:rPr>
        <w:t xml:space="preserve"> </w:t>
      </w:r>
      <w:r w:rsidR="00EC4704">
        <w:rPr>
          <w:color w:val="222222"/>
        </w:rPr>
        <w:t xml:space="preserve">both reflex HCV RNA testing and confirmation of </w:t>
      </w:r>
      <w:r w:rsidR="00944337">
        <w:rPr>
          <w:color w:val="222222"/>
        </w:rPr>
        <w:t xml:space="preserve">screening </w:t>
      </w:r>
      <w:r w:rsidR="00EC4704">
        <w:rPr>
          <w:color w:val="222222"/>
        </w:rPr>
        <w:t>anti-HCV antibody reactive results</w:t>
      </w:r>
      <w:r w:rsidR="00FC3819">
        <w:rPr>
          <w:color w:val="222222"/>
        </w:rPr>
        <w:t xml:space="preserve"> to be performed on all samples</w:t>
      </w:r>
      <w:r w:rsidR="003E424E">
        <w:rPr>
          <w:color w:val="222222"/>
        </w:rPr>
        <w:t xml:space="preserve">. </w:t>
      </w:r>
      <w:r w:rsidR="00D02068">
        <w:rPr>
          <w:color w:val="222222"/>
        </w:rPr>
        <w:t xml:space="preserve">If the </w:t>
      </w:r>
      <w:r w:rsidR="00CA582D">
        <w:rPr>
          <w:color w:val="222222"/>
        </w:rPr>
        <w:t xml:space="preserve">reflex </w:t>
      </w:r>
      <w:r w:rsidR="00D02068">
        <w:rPr>
          <w:color w:val="222222"/>
        </w:rPr>
        <w:t>HCV RNA assay is negative a second</w:t>
      </w:r>
      <w:r w:rsidR="001C5561">
        <w:rPr>
          <w:color w:val="222222"/>
        </w:rPr>
        <w:t xml:space="preserve"> </w:t>
      </w:r>
      <w:r w:rsidR="00944337">
        <w:rPr>
          <w:color w:val="222222"/>
        </w:rPr>
        <w:t xml:space="preserve">enzyme </w:t>
      </w:r>
      <w:r w:rsidR="001C5561">
        <w:rPr>
          <w:color w:val="222222"/>
        </w:rPr>
        <w:t>immunoassay is required</w:t>
      </w:r>
      <w:r w:rsidR="007C6435">
        <w:rPr>
          <w:color w:val="222222"/>
        </w:rPr>
        <w:t xml:space="preserve"> to confirm the </w:t>
      </w:r>
      <w:r w:rsidR="007F3B05">
        <w:rPr>
          <w:color w:val="222222"/>
        </w:rPr>
        <w:t xml:space="preserve">reactive </w:t>
      </w:r>
      <w:r w:rsidR="007C6435">
        <w:rPr>
          <w:color w:val="222222"/>
        </w:rPr>
        <w:t>screening result</w:t>
      </w:r>
      <w:r w:rsidR="001C5561">
        <w:rPr>
          <w:color w:val="222222"/>
        </w:rPr>
        <w:t xml:space="preserve">.  </w:t>
      </w:r>
      <w:r w:rsidR="00ED09FD" w:rsidRPr="00ED09FD">
        <w:rPr>
          <w:color w:val="222222"/>
        </w:rPr>
        <w:t xml:space="preserve"> </w:t>
      </w:r>
    </w:p>
    <w:p w14:paraId="4F0DDF77" w14:textId="5D9279B2" w:rsidR="00ED09FD" w:rsidRPr="006D0E57" w:rsidRDefault="00ED09FD" w:rsidP="00A7618C">
      <w:pPr>
        <w:pStyle w:val="Heading3"/>
      </w:pPr>
      <w:r w:rsidRPr="006D0E57">
        <w:t>Serological detection of genotype</w:t>
      </w:r>
    </w:p>
    <w:p w14:paraId="41E5BF78" w14:textId="468E4E68" w:rsidR="00495BE0" w:rsidRDefault="009F6492" w:rsidP="00DE2BF5">
      <w:pPr>
        <w:shd w:val="clear" w:color="auto" w:fill="FFFFFF"/>
        <w:rPr>
          <w:color w:val="222222"/>
        </w:rPr>
      </w:pPr>
      <w:r w:rsidRPr="009F6492">
        <w:rPr>
          <w:color w:val="222222"/>
        </w:rPr>
        <w:t xml:space="preserve">The previously available assay </w:t>
      </w:r>
      <w:r w:rsidR="00ED09FD" w:rsidRPr="00ED09FD">
        <w:rPr>
          <w:color w:val="222222"/>
        </w:rPr>
        <w:t xml:space="preserve">determined </w:t>
      </w:r>
      <w:r>
        <w:rPr>
          <w:color w:val="222222"/>
        </w:rPr>
        <w:t xml:space="preserve">the HCV genotype </w:t>
      </w:r>
      <w:r w:rsidR="00ED09FD" w:rsidRPr="00ED09FD">
        <w:rPr>
          <w:color w:val="222222"/>
        </w:rPr>
        <w:t xml:space="preserve">by targeting antibodies directed to genotype-specific HCV epitopes with a competitive </w:t>
      </w:r>
      <w:r w:rsidR="00E67D10">
        <w:rPr>
          <w:color w:val="222222"/>
        </w:rPr>
        <w:t>enzyme immunoassay</w:t>
      </w:r>
      <w:r w:rsidR="00ED09FD" w:rsidRPr="00ED09FD">
        <w:rPr>
          <w:color w:val="222222"/>
        </w:rPr>
        <w:t>. The assay identifie</w:t>
      </w:r>
      <w:r w:rsidR="00F3105E">
        <w:rPr>
          <w:color w:val="222222"/>
        </w:rPr>
        <w:t>d</w:t>
      </w:r>
      <w:r w:rsidR="00ED09FD" w:rsidRPr="00ED09FD">
        <w:rPr>
          <w:color w:val="222222"/>
        </w:rPr>
        <w:t xml:space="preserve"> the </w:t>
      </w:r>
      <w:r w:rsidR="00F3105E">
        <w:rPr>
          <w:color w:val="222222"/>
        </w:rPr>
        <w:t>geno</w:t>
      </w:r>
      <w:r w:rsidR="00ED09FD" w:rsidRPr="00ED09FD">
        <w:rPr>
          <w:color w:val="222222"/>
        </w:rPr>
        <w:t xml:space="preserve">type, but </w:t>
      </w:r>
      <w:r w:rsidR="00F3105E" w:rsidRPr="00ED09FD">
        <w:rPr>
          <w:color w:val="222222"/>
        </w:rPr>
        <w:t>d</w:t>
      </w:r>
      <w:r w:rsidR="00F3105E">
        <w:rPr>
          <w:color w:val="222222"/>
        </w:rPr>
        <w:t>id</w:t>
      </w:r>
      <w:r w:rsidR="00F3105E" w:rsidRPr="00ED09FD">
        <w:rPr>
          <w:color w:val="222222"/>
        </w:rPr>
        <w:t xml:space="preserve"> </w:t>
      </w:r>
      <w:r w:rsidR="00ED09FD" w:rsidRPr="00ED09FD">
        <w:rPr>
          <w:color w:val="222222"/>
        </w:rPr>
        <w:t xml:space="preserve">not discriminate </w:t>
      </w:r>
      <w:r w:rsidR="00E26726">
        <w:rPr>
          <w:color w:val="222222"/>
        </w:rPr>
        <w:t>between</w:t>
      </w:r>
      <w:r w:rsidR="00E26726" w:rsidRPr="00ED09FD">
        <w:rPr>
          <w:color w:val="222222"/>
        </w:rPr>
        <w:t xml:space="preserve"> </w:t>
      </w:r>
      <w:r w:rsidR="00ED09FD" w:rsidRPr="00ED09FD">
        <w:rPr>
          <w:color w:val="222222"/>
        </w:rPr>
        <w:t xml:space="preserve">the subtypes, in approximately 90% of chronically infected patients. Mixed serological reactivities </w:t>
      </w:r>
      <w:r w:rsidR="00F3105E">
        <w:rPr>
          <w:color w:val="222222"/>
        </w:rPr>
        <w:t>we</w:t>
      </w:r>
      <w:r w:rsidR="00ED09FD" w:rsidRPr="00ED09FD">
        <w:rPr>
          <w:color w:val="222222"/>
        </w:rPr>
        <w:t>re sometimes found that could be related to either mixed infection, cross-reactivity or recovery from one genotype infection and persistence of viremia with another genotype.</w:t>
      </w:r>
      <w:r w:rsidR="00002389">
        <w:rPr>
          <w:color w:val="222222"/>
        </w:rPr>
        <w:t xml:space="preserve">  This </w:t>
      </w:r>
      <w:r w:rsidR="0017509C">
        <w:rPr>
          <w:color w:val="222222"/>
        </w:rPr>
        <w:t>assay</w:t>
      </w:r>
      <w:r w:rsidR="00002389">
        <w:rPr>
          <w:color w:val="222222"/>
        </w:rPr>
        <w:t xml:space="preserve"> is no longer </w:t>
      </w:r>
      <w:r w:rsidR="00B40770">
        <w:rPr>
          <w:color w:val="222222"/>
        </w:rPr>
        <w:t>used</w:t>
      </w:r>
      <w:r w:rsidR="00002389">
        <w:rPr>
          <w:color w:val="222222"/>
        </w:rPr>
        <w:t xml:space="preserve"> in Australia.</w:t>
      </w:r>
    </w:p>
    <w:p w14:paraId="132DA964" w14:textId="034426F7" w:rsidR="00A32326" w:rsidRDefault="00A32326" w:rsidP="00ED09FD">
      <w:pPr>
        <w:shd w:val="clear" w:color="auto" w:fill="FFFFFF"/>
        <w:spacing w:line="300" w:lineRule="atLeast"/>
        <w:rPr>
          <w:color w:val="222222"/>
        </w:rPr>
      </w:pPr>
      <w:r>
        <w:rPr>
          <w:color w:val="222222"/>
        </w:rPr>
        <w:t xml:space="preserve">3.2.5 </w:t>
      </w:r>
      <w:r w:rsidR="00CD50F4">
        <w:rPr>
          <w:color w:val="222222"/>
        </w:rPr>
        <w:t>Point</w:t>
      </w:r>
      <w:r w:rsidR="0054279E">
        <w:rPr>
          <w:color w:val="222222"/>
        </w:rPr>
        <w:t>-</w:t>
      </w:r>
      <w:r w:rsidR="00CD50F4">
        <w:rPr>
          <w:color w:val="222222"/>
        </w:rPr>
        <w:t>of</w:t>
      </w:r>
      <w:r w:rsidR="0054279E">
        <w:rPr>
          <w:color w:val="222222"/>
        </w:rPr>
        <w:t>-</w:t>
      </w:r>
      <w:r w:rsidR="00CD50F4">
        <w:rPr>
          <w:color w:val="222222"/>
        </w:rPr>
        <w:t>care serology testing</w:t>
      </w:r>
    </w:p>
    <w:p w14:paraId="0591EB69" w14:textId="08BCC06E" w:rsidR="00CD50F4" w:rsidRPr="00ED09FD" w:rsidRDefault="00C710D3" w:rsidP="47B5284F">
      <w:pPr>
        <w:shd w:val="clear" w:color="auto" w:fill="FFFFFF" w:themeFill="background1"/>
        <w:rPr>
          <w:color w:val="222222"/>
        </w:rPr>
      </w:pPr>
      <w:r w:rsidRPr="47B5284F">
        <w:rPr>
          <w:color w:val="222222"/>
        </w:rPr>
        <w:t>Point</w:t>
      </w:r>
      <w:r w:rsidR="0054279E" w:rsidRPr="47B5284F">
        <w:rPr>
          <w:color w:val="222222"/>
        </w:rPr>
        <w:t>-</w:t>
      </w:r>
      <w:r w:rsidRPr="47B5284F">
        <w:rPr>
          <w:color w:val="222222"/>
        </w:rPr>
        <w:t>of</w:t>
      </w:r>
      <w:r w:rsidR="0054279E" w:rsidRPr="47B5284F">
        <w:rPr>
          <w:color w:val="222222"/>
        </w:rPr>
        <w:t>-</w:t>
      </w:r>
      <w:r w:rsidRPr="47B5284F">
        <w:rPr>
          <w:color w:val="222222"/>
        </w:rPr>
        <w:t xml:space="preserve">care anti-HCV antibody tests </w:t>
      </w:r>
      <w:r w:rsidR="0054279E" w:rsidRPr="47B5284F">
        <w:rPr>
          <w:color w:val="222222"/>
        </w:rPr>
        <w:t>us</w:t>
      </w:r>
      <w:r w:rsidR="001303B2" w:rsidRPr="47B5284F">
        <w:rPr>
          <w:color w:val="222222"/>
        </w:rPr>
        <w:t>e</w:t>
      </w:r>
      <w:r w:rsidR="0054279E" w:rsidRPr="47B5284F">
        <w:rPr>
          <w:color w:val="222222"/>
        </w:rPr>
        <w:t xml:space="preserve"> the lateral flow immunoassay method </w:t>
      </w:r>
      <w:r w:rsidR="006F20A6" w:rsidRPr="47B5284F">
        <w:rPr>
          <w:color w:val="222222"/>
        </w:rPr>
        <w:t>on</w:t>
      </w:r>
      <w:r w:rsidR="00D55B46" w:rsidRPr="47B5284F">
        <w:rPr>
          <w:color w:val="222222"/>
        </w:rPr>
        <w:t xml:space="preserve"> </w:t>
      </w:r>
      <w:r w:rsidR="00544177" w:rsidRPr="47B5284F">
        <w:rPr>
          <w:color w:val="222222"/>
        </w:rPr>
        <w:t>venous</w:t>
      </w:r>
      <w:r w:rsidR="00D55B46" w:rsidRPr="47B5284F">
        <w:rPr>
          <w:color w:val="222222"/>
        </w:rPr>
        <w:t xml:space="preserve"> blood, </w:t>
      </w:r>
      <w:r w:rsidR="001D106E" w:rsidRPr="47B5284F">
        <w:rPr>
          <w:color w:val="222222"/>
        </w:rPr>
        <w:t xml:space="preserve">serum, plasma, </w:t>
      </w:r>
      <w:r w:rsidR="00704FEB" w:rsidRPr="47B5284F">
        <w:rPr>
          <w:color w:val="222222"/>
        </w:rPr>
        <w:t xml:space="preserve">finger-stick blood and </w:t>
      </w:r>
      <w:r w:rsidR="001D106E" w:rsidRPr="47B5284F">
        <w:rPr>
          <w:color w:val="222222"/>
        </w:rPr>
        <w:t xml:space="preserve">oral fluid.  </w:t>
      </w:r>
      <w:r w:rsidR="00253451" w:rsidRPr="47B5284F">
        <w:rPr>
          <w:color w:val="222222"/>
        </w:rPr>
        <w:t xml:space="preserve">Antigen targets are </w:t>
      </w:r>
      <w:r w:rsidR="00F93FC1" w:rsidRPr="47B5284F">
        <w:rPr>
          <w:color w:val="222222"/>
        </w:rPr>
        <w:t xml:space="preserve">derived </w:t>
      </w:r>
      <w:r w:rsidR="00253451" w:rsidRPr="47B5284F">
        <w:rPr>
          <w:color w:val="222222"/>
        </w:rPr>
        <w:t>from the core</w:t>
      </w:r>
      <w:r w:rsidR="006E18CF" w:rsidRPr="47B5284F">
        <w:rPr>
          <w:color w:val="222222"/>
        </w:rPr>
        <w:t xml:space="preserve">, NS3 and NS4 regions of the genome.  </w:t>
      </w:r>
      <w:r w:rsidR="00BE3CF0" w:rsidRPr="47B5284F">
        <w:rPr>
          <w:color w:val="222222"/>
        </w:rPr>
        <w:t xml:space="preserve">The pooled sensitivity and specificity of </w:t>
      </w:r>
      <w:r w:rsidR="00A804A3" w:rsidRPr="47B5284F">
        <w:rPr>
          <w:color w:val="222222"/>
        </w:rPr>
        <w:t xml:space="preserve">these </w:t>
      </w:r>
      <w:r w:rsidR="00BE3CF0" w:rsidRPr="47B5284F">
        <w:rPr>
          <w:color w:val="222222"/>
        </w:rPr>
        <w:t xml:space="preserve">tests </w:t>
      </w:r>
      <w:r w:rsidR="002F095D" w:rsidRPr="47B5284F">
        <w:rPr>
          <w:color w:val="222222"/>
        </w:rPr>
        <w:t>performed on blood</w:t>
      </w:r>
      <w:r w:rsidR="000C4BC2" w:rsidRPr="47B5284F">
        <w:rPr>
          <w:color w:val="222222"/>
        </w:rPr>
        <w:t xml:space="preserve"> is</w:t>
      </w:r>
      <w:r w:rsidR="00BE3CF0" w:rsidRPr="47B5284F">
        <w:rPr>
          <w:color w:val="222222"/>
        </w:rPr>
        <w:t xml:space="preserve"> 98% and </w:t>
      </w:r>
      <w:r w:rsidR="000C4BC2" w:rsidRPr="47B5284F">
        <w:rPr>
          <w:color w:val="222222"/>
        </w:rPr>
        <w:t>98</w:t>
      </w:r>
      <w:r w:rsidR="00BE3CF0" w:rsidRPr="47B5284F">
        <w:rPr>
          <w:color w:val="222222"/>
        </w:rPr>
        <w:t>%</w:t>
      </w:r>
      <w:r w:rsidR="000C4BC2" w:rsidRPr="47B5284F">
        <w:rPr>
          <w:color w:val="222222"/>
        </w:rPr>
        <w:t>, respectively</w:t>
      </w:r>
      <w:r w:rsidR="00BE3CF0" w:rsidRPr="47B5284F">
        <w:rPr>
          <w:color w:val="222222"/>
        </w:rPr>
        <w:t>.</w:t>
      </w:r>
      <w:r w:rsidR="0086043A" w:rsidRPr="47B5284F">
        <w:rPr>
          <w:color w:val="222222"/>
        </w:rPr>
        <w:t xml:space="preserve">  </w:t>
      </w:r>
      <w:r w:rsidR="00691FCA" w:rsidRPr="47B5284F">
        <w:rPr>
          <w:color w:val="222222"/>
        </w:rPr>
        <w:t xml:space="preserve">Oral </w:t>
      </w:r>
      <w:r w:rsidR="00D16598" w:rsidRPr="47B5284F">
        <w:rPr>
          <w:color w:val="222222"/>
        </w:rPr>
        <w:t>anti-</w:t>
      </w:r>
      <w:r w:rsidR="00691FCA" w:rsidRPr="47B5284F">
        <w:rPr>
          <w:color w:val="222222"/>
        </w:rPr>
        <w:t xml:space="preserve">HCV </w:t>
      </w:r>
      <w:r w:rsidR="002557A9" w:rsidRPr="47B5284F">
        <w:rPr>
          <w:color w:val="222222"/>
        </w:rPr>
        <w:t>antibody</w:t>
      </w:r>
      <w:r w:rsidR="00691FCA" w:rsidRPr="47B5284F">
        <w:rPr>
          <w:color w:val="222222"/>
        </w:rPr>
        <w:t xml:space="preserve"> </w:t>
      </w:r>
      <w:r w:rsidR="003A6FAB" w:rsidRPr="47B5284F">
        <w:rPr>
          <w:color w:val="222222"/>
        </w:rPr>
        <w:t xml:space="preserve">assays </w:t>
      </w:r>
      <w:r w:rsidR="00691FCA" w:rsidRPr="47B5284F">
        <w:rPr>
          <w:color w:val="222222"/>
        </w:rPr>
        <w:t>also ha</w:t>
      </w:r>
      <w:r w:rsidR="002557A9" w:rsidRPr="47B5284F">
        <w:rPr>
          <w:color w:val="222222"/>
        </w:rPr>
        <w:t>ve</w:t>
      </w:r>
      <w:r w:rsidR="00691FCA" w:rsidRPr="47B5284F">
        <w:rPr>
          <w:color w:val="222222"/>
        </w:rPr>
        <w:t xml:space="preserve"> </w:t>
      </w:r>
      <w:r w:rsidR="00926477" w:rsidRPr="47B5284F">
        <w:rPr>
          <w:color w:val="222222"/>
        </w:rPr>
        <w:t>a</w:t>
      </w:r>
      <w:r w:rsidR="00691FCA" w:rsidRPr="47B5284F">
        <w:rPr>
          <w:color w:val="222222"/>
        </w:rPr>
        <w:t xml:space="preserve"> </w:t>
      </w:r>
      <w:r w:rsidR="00593F9C" w:rsidRPr="47B5284F">
        <w:rPr>
          <w:color w:val="222222"/>
        </w:rPr>
        <w:t xml:space="preserve">pooled </w:t>
      </w:r>
      <w:r w:rsidR="00691FCA" w:rsidRPr="47B5284F">
        <w:rPr>
          <w:color w:val="222222"/>
        </w:rPr>
        <w:t xml:space="preserve">sensitivity compared to blood reference tests </w:t>
      </w:r>
      <w:r w:rsidR="00593F9C" w:rsidRPr="47B5284F">
        <w:rPr>
          <w:color w:val="222222"/>
        </w:rPr>
        <w:t>of</w:t>
      </w:r>
      <w:r w:rsidR="00691FCA" w:rsidRPr="47B5284F">
        <w:rPr>
          <w:color w:val="222222"/>
        </w:rPr>
        <w:t xml:space="preserve"> 94% </w:t>
      </w:r>
      <w:r w:rsidR="00E60D8F" w:rsidRPr="47B5284F">
        <w:rPr>
          <w:color w:val="222222"/>
        </w:rPr>
        <w:t xml:space="preserve">but </w:t>
      </w:r>
      <w:r w:rsidR="00593F9C" w:rsidRPr="47B5284F">
        <w:rPr>
          <w:color w:val="222222"/>
        </w:rPr>
        <w:t xml:space="preserve">this </w:t>
      </w:r>
      <w:r w:rsidR="00454F3A" w:rsidRPr="47B5284F">
        <w:rPr>
          <w:color w:val="222222"/>
        </w:rPr>
        <w:t>range</w:t>
      </w:r>
      <w:r w:rsidR="00593F9C" w:rsidRPr="47B5284F">
        <w:rPr>
          <w:color w:val="222222"/>
        </w:rPr>
        <w:t>s</w:t>
      </w:r>
      <w:r w:rsidR="00454F3A" w:rsidRPr="47B5284F">
        <w:rPr>
          <w:color w:val="222222"/>
        </w:rPr>
        <w:t xml:space="preserve"> from 72% to 100%</w:t>
      </w:r>
      <w:r w:rsidR="001213C2" w:rsidRPr="47B5284F">
        <w:rPr>
          <w:color w:val="222222"/>
        </w:rPr>
        <w:t>, with specific</w:t>
      </w:r>
      <w:r w:rsidR="00593F9C" w:rsidRPr="47B5284F">
        <w:rPr>
          <w:color w:val="222222"/>
        </w:rPr>
        <w:t>ity</w:t>
      </w:r>
      <w:r w:rsidR="001213C2" w:rsidRPr="47B5284F">
        <w:rPr>
          <w:color w:val="222222"/>
        </w:rPr>
        <w:t xml:space="preserve"> ranging f</w:t>
      </w:r>
      <w:r w:rsidR="00A761F9" w:rsidRPr="47B5284F">
        <w:rPr>
          <w:color w:val="222222"/>
        </w:rPr>
        <w:t>ro</w:t>
      </w:r>
      <w:r w:rsidR="001213C2" w:rsidRPr="47B5284F">
        <w:rPr>
          <w:color w:val="222222"/>
        </w:rPr>
        <w:t xml:space="preserve">m </w:t>
      </w:r>
      <w:r w:rsidR="00A761F9" w:rsidRPr="47B5284F">
        <w:rPr>
          <w:color w:val="222222"/>
        </w:rPr>
        <w:t>91% to 100%</w:t>
      </w:r>
      <w:r w:rsidR="00184492" w:rsidRPr="47B5284F">
        <w:rPr>
          <w:color w:val="222222"/>
        </w:rPr>
        <w:t xml:space="preserve"> (</w:t>
      </w:r>
      <w:r w:rsidR="003A6FAB" w:rsidRPr="47B5284F">
        <w:rPr>
          <w:color w:val="222222"/>
        </w:rPr>
        <w:t>8</w:t>
      </w:r>
      <w:r w:rsidR="00184492" w:rsidRPr="47B5284F">
        <w:rPr>
          <w:color w:val="222222"/>
        </w:rPr>
        <w:t>).</w:t>
      </w:r>
      <w:r w:rsidR="0087240F" w:rsidRPr="47B5284F">
        <w:rPr>
          <w:color w:val="222222"/>
        </w:rPr>
        <w:t xml:space="preserve">  </w:t>
      </w:r>
      <w:r w:rsidR="009011A7" w:rsidRPr="47B5284F">
        <w:rPr>
          <w:color w:val="222222"/>
        </w:rPr>
        <w:t>In high</w:t>
      </w:r>
      <w:r w:rsidR="0028268F" w:rsidRPr="47B5284F">
        <w:rPr>
          <w:color w:val="222222"/>
        </w:rPr>
        <w:t>-</w:t>
      </w:r>
      <w:r w:rsidR="009011A7" w:rsidRPr="47B5284F">
        <w:rPr>
          <w:color w:val="222222"/>
        </w:rPr>
        <w:t>risk settings w</w:t>
      </w:r>
      <w:r w:rsidR="00183A37" w:rsidRPr="47B5284F">
        <w:rPr>
          <w:color w:val="222222"/>
        </w:rPr>
        <w:t>ith</w:t>
      </w:r>
      <w:r w:rsidR="009011A7" w:rsidRPr="47B5284F">
        <w:rPr>
          <w:color w:val="222222"/>
        </w:rPr>
        <w:t xml:space="preserve"> </w:t>
      </w:r>
      <w:r w:rsidR="00183A37" w:rsidRPr="47B5284F">
        <w:rPr>
          <w:color w:val="222222"/>
        </w:rPr>
        <w:t>anti-</w:t>
      </w:r>
      <w:r w:rsidR="00626386" w:rsidRPr="47B5284F">
        <w:rPr>
          <w:color w:val="222222"/>
        </w:rPr>
        <w:lastRenderedPageBreak/>
        <w:t xml:space="preserve">HCV antibody prevalence </w:t>
      </w:r>
      <w:r w:rsidR="00183A37" w:rsidRPr="47B5284F">
        <w:rPr>
          <w:color w:val="222222"/>
        </w:rPr>
        <w:t xml:space="preserve">less than </w:t>
      </w:r>
      <w:r w:rsidR="00626386" w:rsidRPr="47B5284F">
        <w:rPr>
          <w:color w:val="222222"/>
        </w:rPr>
        <w:t xml:space="preserve">74%, combined </w:t>
      </w:r>
      <w:r w:rsidR="00304D6D" w:rsidRPr="47B5284F">
        <w:rPr>
          <w:color w:val="222222"/>
        </w:rPr>
        <w:t>POC</w:t>
      </w:r>
      <w:r w:rsidR="00626386" w:rsidRPr="47B5284F">
        <w:rPr>
          <w:color w:val="222222"/>
        </w:rPr>
        <w:t xml:space="preserve"> </w:t>
      </w:r>
      <w:r w:rsidR="006F20A6" w:rsidRPr="47B5284F">
        <w:rPr>
          <w:color w:val="222222"/>
        </w:rPr>
        <w:t>anti-</w:t>
      </w:r>
      <w:r w:rsidR="00626386" w:rsidRPr="47B5284F">
        <w:rPr>
          <w:color w:val="222222"/>
        </w:rPr>
        <w:t xml:space="preserve">HCV antibody and </w:t>
      </w:r>
      <w:r w:rsidR="00304D6D" w:rsidRPr="47B5284F">
        <w:rPr>
          <w:color w:val="222222"/>
        </w:rPr>
        <w:t>POC</w:t>
      </w:r>
      <w:r w:rsidR="00626386" w:rsidRPr="47B5284F">
        <w:rPr>
          <w:color w:val="222222"/>
        </w:rPr>
        <w:t xml:space="preserve"> RNA testing </w:t>
      </w:r>
      <w:r w:rsidR="00304D6D" w:rsidRPr="47B5284F">
        <w:rPr>
          <w:color w:val="222222"/>
        </w:rPr>
        <w:t>is</w:t>
      </w:r>
      <w:r w:rsidR="00626386" w:rsidRPr="47B5284F">
        <w:rPr>
          <w:color w:val="222222"/>
        </w:rPr>
        <w:t xml:space="preserve"> </w:t>
      </w:r>
      <w:r w:rsidR="00304D6D" w:rsidRPr="47B5284F">
        <w:rPr>
          <w:color w:val="222222"/>
        </w:rPr>
        <w:t>a</w:t>
      </w:r>
      <w:r w:rsidR="00626386" w:rsidRPr="47B5284F">
        <w:rPr>
          <w:color w:val="222222"/>
        </w:rPr>
        <w:t xml:space="preserve"> </w:t>
      </w:r>
      <w:r w:rsidR="002222BF" w:rsidRPr="47B5284F">
        <w:rPr>
          <w:color w:val="222222"/>
        </w:rPr>
        <w:t xml:space="preserve">more </w:t>
      </w:r>
      <w:r w:rsidR="00626386" w:rsidRPr="47B5284F">
        <w:rPr>
          <w:color w:val="222222"/>
        </w:rPr>
        <w:t>cost-effective strateg</w:t>
      </w:r>
      <w:r w:rsidR="00304D6D" w:rsidRPr="47B5284F">
        <w:rPr>
          <w:color w:val="222222"/>
        </w:rPr>
        <w:t xml:space="preserve">y </w:t>
      </w:r>
      <w:r w:rsidR="002222BF" w:rsidRPr="47B5284F">
        <w:rPr>
          <w:color w:val="222222"/>
        </w:rPr>
        <w:t xml:space="preserve">than POC RNA testing alone </w:t>
      </w:r>
      <w:r w:rsidR="00304D6D" w:rsidRPr="47B5284F">
        <w:rPr>
          <w:color w:val="222222"/>
        </w:rPr>
        <w:t>(</w:t>
      </w:r>
      <w:r w:rsidR="007848C7" w:rsidRPr="47B5284F">
        <w:rPr>
          <w:color w:val="222222"/>
        </w:rPr>
        <w:t>13</w:t>
      </w:r>
      <w:r w:rsidR="00304D6D" w:rsidRPr="47B5284F">
        <w:rPr>
          <w:color w:val="222222"/>
        </w:rPr>
        <w:t>)</w:t>
      </w:r>
      <w:r w:rsidR="00626386" w:rsidRPr="47B5284F">
        <w:rPr>
          <w:color w:val="222222"/>
        </w:rPr>
        <w:t>.</w:t>
      </w:r>
      <w:r w:rsidR="00304D6D" w:rsidRPr="47B5284F">
        <w:rPr>
          <w:color w:val="222222"/>
        </w:rPr>
        <w:t xml:space="preserve">  </w:t>
      </w:r>
      <w:r w:rsidR="00CD50F4" w:rsidRPr="47B5284F">
        <w:rPr>
          <w:color w:val="222222"/>
        </w:rPr>
        <w:t xml:space="preserve">At the time of writing </w:t>
      </w:r>
      <w:r w:rsidR="00FB026D">
        <w:rPr>
          <w:color w:val="222222"/>
        </w:rPr>
        <w:t xml:space="preserve">one </w:t>
      </w:r>
      <w:r w:rsidR="00CD50F4" w:rsidRPr="47B5284F">
        <w:rPr>
          <w:color w:val="222222"/>
        </w:rPr>
        <w:t xml:space="preserve">POC </w:t>
      </w:r>
      <w:r w:rsidR="0031658B" w:rsidRPr="47B5284F">
        <w:rPr>
          <w:color w:val="222222"/>
        </w:rPr>
        <w:t xml:space="preserve">test for </w:t>
      </w:r>
      <w:r w:rsidR="006F20A6" w:rsidRPr="47B5284F">
        <w:rPr>
          <w:color w:val="222222"/>
        </w:rPr>
        <w:t>anti-</w:t>
      </w:r>
      <w:r w:rsidR="0031658B" w:rsidRPr="47B5284F">
        <w:rPr>
          <w:color w:val="222222"/>
        </w:rPr>
        <w:t>HCV antibody has been approved in Australia.</w:t>
      </w:r>
    </w:p>
    <w:p w14:paraId="25EF269A" w14:textId="77777777" w:rsidR="00495BE0" w:rsidRDefault="00495BE0" w:rsidP="00A7618C">
      <w:pPr>
        <w:pStyle w:val="Heading3"/>
      </w:pPr>
      <w:r>
        <w:t>Suitable specimen types</w:t>
      </w:r>
    </w:p>
    <w:p w14:paraId="62A8AAC6" w14:textId="38C1B20A" w:rsidR="00495BE0" w:rsidRDefault="00B156F0" w:rsidP="00B156F0">
      <w:r>
        <w:t>HCV immunoassay testing can be performed on individual patient serum and plasma</w:t>
      </w:r>
      <w:r w:rsidR="00B4231E">
        <w:t>, both living and cadaveric</w:t>
      </w:r>
      <w:r>
        <w:t xml:space="preserve">. </w:t>
      </w:r>
    </w:p>
    <w:p w14:paraId="79596792" w14:textId="77777777" w:rsidR="00AE5C18" w:rsidRDefault="00AE5C18" w:rsidP="00A7618C">
      <w:pPr>
        <w:pStyle w:val="Heading3"/>
      </w:pPr>
      <w:r>
        <w:t>Specimen collection and handling</w:t>
      </w:r>
    </w:p>
    <w:p w14:paraId="1AFEDC79" w14:textId="639A8121" w:rsidR="00DE2BF5" w:rsidRDefault="00B81861" w:rsidP="00AE5C18">
      <w:r>
        <w:t xml:space="preserve">Samples for immunoassay </w:t>
      </w:r>
      <w:r w:rsidR="00300960">
        <w:t xml:space="preserve">from the living </w:t>
      </w:r>
      <w:r>
        <w:t xml:space="preserve">may </w:t>
      </w:r>
      <w:r w:rsidR="005E4BAE">
        <w:t xml:space="preserve">usually </w:t>
      </w:r>
      <w:r>
        <w:t xml:space="preserve">be stored on or off the clot or RBCs for up to </w:t>
      </w:r>
      <w:r w:rsidR="005E4BAE">
        <w:t>a week</w:t>
      </w:r>
      <w:r>
        <w:t xml:space="preserve"> at </w:t>
      </w:r>
      <w:r w:rsidR="00557461">
        <w:t xml:space="preserve">room temperature, </w:t>
      </w:r>
      <w:r w:rsidR="00A84BFA">
        <w:t xml:space="preserve">or </w:t>
      </w:r>
      <w:r w:rsidR="00557461">
        <w:t xml:space="preserve">up to </w:t>
      </w:r>
      <w:r w:rsidR="005E4BAE">
        <w:t>2 weeks</w:t>
      </w:r>
      <w:r w:rsidR="00557461">
        <w:t xml:space="preserve"> at 4</w:t>
      </w:r>
      <w:r w:rsidR="00557461" w:rsidRPr="00356EAB">
        <w:rPr>
          <w:vertAlign w:val="superscript"/>
        </w:rPr>
        <w:t>0</w:t>
      </w:r>
      <w:r w:rsidR="00557461">
        <w:t>C</w:t>
      </w:r>
      <w:r w:rsidR="00A84BFA">
        <w:t xml:space="preserve">.  Samples can </w:t>
      </w:r>
      <w:r w:rsidR="00434296">
        <w:t xml:space="preserve">usually </w:t>
      </w:r>
      <w:r w:rsidR="00A84BFA">
        <w:t xml:space="preserve">be </w:t>
      </w:r>
      <w:r w:rsidR="00946254">
        <w:t xml:space="preserve">stored </w:t>
      </w:r>
      <w:r w:rsidR="00A84BFA">
        <w:t>frozen after removal from the clot or RBC’s</w:t>
      </w:r>
      <w:r w:rsidR="00557461">
        <w:t xml:space="preserve"> </w:t>
      </w:r>
      <w:r w:rsidR="00946254">
        <w:t>for</w:t>
      </w:r>
      <w:r w:rsidR="00557461">
        <w:t xml:space="preserve"> months</w:t>
      </w:r>
      <w:r w:rsidR="00030F9B">
        <w:t xml:space="preserve"> at -20</w:t>
      </w:r>
      <w:r w:rsidR="00030F9B" w:rsidRPr="00356EAB">
        <w:rPr>
          <w:vertAlign w:val="superscript"/>
        </w:rPr>
        <w:t>0</w:t>
      </w:r>
      <w:r w:rsidR="00030F9B">
        <w:t>C</w:t>
      </w:r>
      <w:r>
        <w:t>.</w:t>
      </w:r>
      <w:r w:rsidR="002238BF">
        <w:t xml:space="preserve">  Cadaveric samples may have different storage requirements, such as shorter acceptable times at room temperature.</w:t>
      </w:r>
    </w:p>
    <w:p w14:paraId="7BAC5D0C" w14:textId="77777777" w:rsidR="00495BE0" w:rsidRDefault="00495BE0" w:rsidP="00A7618C">
      <w:pPr>
        <w:pStyle w:val="Heading3"/>
      </w:pPr>
      <w:r>
        <w:t>Test sensitivity</w:t>
      </w:r>
    </w:p>
    <w:p w14:paraId="1E7A7D83" w14:textId="44B1A51F" w:rsidR="00495BE0" w:rsidRDefault="00956FF5" w:rsidP="00495BE0">
      <w:r>
        <w:t xml:space="preserve">Sensitivity </w:t>
      </w:r>
      <w:r w:rsidR="00B50A33">
        <w:t xml:space="preserve">for the </w:t>
      </w:r>
      <w:r w:rsidR="00E6472E">
        <w:t xml:space="preserve">automated platform immunoassays </w:t>
      </w:r>
      <w:r>
        <w:t>is usually greater than 99%</w:t>
      </w:r>
      <w:r w:rsidR="00A32958">
        <w:t>, which is maintained for cadaveric blood.</w:t>
      </w:r>
    </w:p>
    <w:p w14:paraId="5C2DD0A5" w14:textId="77777777" w:rsidR="00495BE0" w:rsidRDefault="00495BE0" w:rsidP="00A7618C">
      <w:pPr>
        <w:pStyle w:val="Heading3"/>
      </w:pPr>
      <w:r>
        <w:t>Test specificity</w:t>
      </w:r>
    </w:p>
    <w:p w14:paraId="64AA43C6" w14:textId="076B8212" w:rsidR="00495BE0" w:rsidRPr="004F61C6" w:rsidRDefault="001E329C" w:rsidP="00495BE0">
      <w:r>
        <w:t xml:space="preserve">Specificity </w:t>
      </w:r>
      <w:r w:rsidR="00E226B8" w:rsidRPr="00E226B8">
        <w:t>for the automated platform immunoassays is usually greater than 99%</w:t>
      </w:r>
      <w:r w:rsidR="00623753">
        <w:t xml:space="preserve">, which is maintained </w:t>
      </w:r>
      <w:r w:rsidR="00A32958">
        <w:t>for cadaveric blood</w:t>
      </w:r>
      <w:r w:rsidR="00E226B8">
        <w:t xml:space="preserve">.  </w:t>
      </w:r>
    </w:p>
    <w:p w14:paraId="72F6EA1A" w14:textId="77777777" w:rsidR="00495BE0" w:rsidRDefault="00495BE0" w:rsidP="00A7618C">
      <w:pPr>
        <w:pStyle w:val="Heading3"/>
      </w:pPr>
      <w:r>
        <w:t>Predictive values</w:t>
      </w:r>
    </w:p>
    <w:p w14:paraId="057FEC39" w14:textId="680D70A9" w:rsidR="00495BE0" w:rsidRDefault="0051092F" w:rsidP="00495BE0">
      <w:r>
        <w:t xml:space="preserve">Despite the high specificity of the </w:t>
      </w:r>
      <w:r w:rsidR="008E5DE0">
        <w:t xml:space="preserve">enzyme </w:t>
      </w:r>
      <w:r>
        <w:t>immunoassays the positive predictive value in low prevalence populations, such as the general population in many Western countries, can be much lower, around 73% (</w:t>
      </w:r>
      <w:r w:rsidR="00620F6F">
        <w:t>14</w:t>
      </w:r>
      <w:r>
        <w:t>)</w:t>
      </w:r>
      <w:r w:rsidR="00AC72A1">
        <w:t>.</w:t>
      </w:r>
    </w:p>
    <w:p w14:paraId="1795F517" w14:textId="77777777" w:rsidR="00495BE0" w:rsidRDefault="00495BE0" w:rsidP="00A7618C">
      <w:pPr>
        <w:pStyle w:val="Heading3"/>
      </w:pPr>
      <w:r>
        <w:t>Suitable test acceptance criteria</w:t>
      </w:r>
    </w:p>
    <w:p w14:paraId="5DA78E36" w14:textId="0703D888" w:rsidR="00495BE0" w:rsidRDefault="00C34A96" w:rsidP="00DE2BF5">
      <w:r>
        <w:t>Appropriate re</w:t>
      </w:r>
      <w:r w:rsidR="00F5558C">
        <w:t>quests for anti-HCV antibody testing include</w:t>
      </w:r>
      <w:r w:rsidR="00016D9A">
        <w:t xml:space="preserve"> screening of living and cadaveric </w:t>
      </w:r>
      <w:r w:rsidR="00455C9D">
        <w:t xml:space="preserve">(usually up to 24 hr after death) </w:t>
      </w:r>
      <w:r w:rsidR="00016D9A">
        <w:t>blood</w:t>
      </w:r>
      <w:r w:rsidR="00085533">
        <w:t>, including donors,</w:t>
      </w:r>
      <w:r w:rsidR="00513794">
        <w:t xml:space="preserve"> as part of an algorithm for the diagnosis of past or </w:t>
      </w:r>
      <w:r w:rsidR="00085533">
        <w:t xml:space="preserve">current HCV infection.  </w:t>
      </w:r>
      <w:r w:rsidR="0087670D">
        <w:t xml:space="preserve">The tests are </w:t>
      </w:r>
      <w:r w:rsidR="001C4935">
        <w:t xml:space="preserve">not </w:t>
      </w:r>
      <w:r w:rsidR="003174F9">
        <w:t>intended for cord blood samples.</w:t>
      </w:r>
      <w:r w:rsidR="001C4935">
        <w:t xml:space="preserve"> </w:t>
      </w:r>
      <w:r w:rsidR="00F576FB">
        <w:t xml:space="preserve">For donor testing the assay must be </w:t>
      </w:r>
      <w:r w:rsidR="00026B4D">
        <w:t xml:space="preserve">TGA </w:t>
      </w:r>
      <w:r w:rsidR="00F576FB">
        <w:t>registered as a c</w:t>
      </w:r>
      <w:r w:rsidR="00B20DDB">
        <w:t>la</w:t>
      </w:r>
      <w:r w:rsidR="00F576FB">
        <w:t xml:space="preserve">ss </w:t>
      </w:r>
      <w:r w:rsidR="00B20DDB">
        <w:t xml:space="preserve">4 IVD. </w:t>
      </w:r>
      <w:r w:rsidR="00495BE0">
        <w:t>Suitable test validation criteria</w:t>
      </w:r>
    </w:p>
    <w:p w14:paraId="000788CF" w14:textId="52B833A5" w:rsidR="00495BE0" w:rsidRDefault="008F4603" w:rsidP="00495BE0">
      <w:bookmarkStart w:id="0" w:name="_Hlk176877998"/>
      <w:r w:rsidRPr="008F4603">
        <w:t xml:space="preserve">The </w:t>
      </w:r>
      <w:r w:rsidR="00026B4D">
        <w:t>anti-</w:t>
      </w:r>
      <w:r w:rsidRPr="008F4603">
        <w:t xml:space="preserve">HCV antibody </w:t>
      </w:r>
      <w:r w:rsidR="00026B4D">
        <w:t xml:space="preserve">enzyme </w:t>
      </w:r>
      <w:r w:rsidRPr="008F4603">
        <w:t xml:space="preserve">immunoassays must be listed on the Australian Register of Therapeutic Goods (ARTG).  </w:t>
      </w:r>
      <w:bookmarkEnd w:id="0"/>
      <w:r w:rsidR="00A420F8" w:rsidRPr="00A420F8">
        <w:t xml:space="preserve">The test should be validated against all 6 HCV genotypes for </w:t>
      </w:r>
      <w:r w:rsidR="00A420F8" w:rsidRPr="00A420F8">
        <w:lastRenderedPageBreak/>
        <w:t xml:space="preserve">sensitivity.  Reproducibility and repeatability should be assessed.  Specificity should be validated against known negative plasma or serum.  Interfering substances should be assessed including bilirubin, haemoglobin, </w:t>
      </w:r>
      <w:r w:rsidR="00D02BA8">
        <w:t xml:space="preserve">and </w:t>
      </w:r>
      <w:r w:rsidR="00A420F8" w:rsidRPr="00A420F8">
        <w:t>triglycerides</w:t>
      </w:r>
      <w:r w:rsidR="00824A1B">
        <w:t xml:space="preserve"> along with patients with common medial conditions, including autoimmunity</w:t>
      </w:r>
      <w:r w:rsidR="00A420F8" w:rsidRPr="00A420F8">
        <w:t xml:space="preserve">.  </w:t>
      </w:r>
      <w:r w:rsidR="00DA365D">
        <w:t xml:space="preserve">Tests with </w:t>
      </w:r>
      <w:r w:rsidR="003A2607">
        <w:t>a claim for cadaveric testing should be validated independently aga</w:t>
      </w:r>
      <w:r w:rsidR="00F71EF7">
        <w:t>inst this matrix.</w:t>
      </w:r>
    </w:p>
    <w:p w14:paraId="3C1822D9" w14:textId="77777777" w:rsidR="00495BE0" w:rsidRDefault="00495BE0" w:rsidP="00A7618C">
      <w:pPr>
        <w:pStyle w:val="Heading3"/>
      </w:pPr>
      <w:r>
        <w:t>Suitable internal controls</w:t>
      </w:r>
    </w:p>
    <w:p w14:paraId="04FDBAC6" w14:textId="2B338C99" w:rsidR="00495BE0" w:rsidRPr="004F61C6" w:rsidRDefault="003B07BD" w:rsidP="00B156F0">
      <w:bookmarkStart w:id="1" w:name="_Hlk176877973"/>
      <w:r w:rsidRPr="003B07BD">
        <w:t xml:space="preserve">Automated platforms must undergo calibration as per the manufacturer’s recommendation.  </w:t>
      </w:r>
      <w:r w:rsidR="00D603A1">
        <w:t>The negative and positive control values must be within the acceptable range</w:t>
      </w:r>
      <w:r w:rsidR="00002308">
        <w:t xml:space="preserve"> specified by the manufacturer.  </w:t>
      </w:r>
      <w:r w:rsidR="0068226F">
        <w:t>In addition to the kit assay and release controls, a</w:t>
      </w:r>
      <w:r w:rsidR="00002308">
        <w:t>n external positive control is recommended.</w:t>
      </w:r>
      <w:bookmarkEnd w:id="1"/>
    </w:p>
    <w:p w14:paraId="1DE26BED" w14:textId="4AC1A7B1" w:rsidR="00DE2BF5" w:rsidRDefault="00495BE0" w:rsidP="00A7618C">
      <w:pPr>
        <w:pStyle w:val="Heading3"/>
      </w:pPr>
      <w:r>
        <w:t xml:space="preserve">Suitable external quality </w:t>
      </w:r>
      <w:r w:rsidR="00762AA6">
        <w:t>assurance</w:t>
      </w:r>
      <w:r>
        <w:t xml:space="preserve"> program</w:t>
      </w:r>
      <w:r w:rsidR="00762AA6">
        <w:t xml:space="preserve"> and proficiency testing</w:t>
      </w:r>
    </w:p>
    <w:p w14:paraId="27C1B6BF" w14:textId="06B30C10" w:rsidR="006F3E51" w:rsidRPr="006F3E51" w:rsidRDefault="00FC7A75" w:rsidP="00356EAB">
      <w:r w:rsidRPr="00FC7A75">
        <w:t xml:space="preserve">All laboratories performing </w:t>
      </w:r>
      <w:r w:rsidR="00230BC9">
        <w:t>anti-</w:t>
      </w:r>
      <w:r w:rsidRPr="00FC7A75">
        <w:t xml:space="preserve">HCV </w:t>
      </w:r>
      <w:r>
        <w:t>ant</w:t>
      </w:r>
      <w:r w:rsidR="008F4603">
        <w:t>i</w:t>
      </w:r>
      <w:r>
        <w:t>body</w:t>
      </w:r>
      <w:r w:rsidRPr="00FC7A75">
        <w:t xml:space="preserve"> testing must be enrolled in an EQAP, as stipulated in the National Hepatitis C Testing Policy 2020.  An HCV </w:t>
      </w:r>
      <w:r w:rsidR="00F67E30">
        <w:t>antibody</w:t>
      </w:r>
      <w:r w:rsidRPr="00FC7A75">
        <w:t xml:space="preserve"> EQAP program is available from the RCPA.</w:t>
      </w:r>
    </w:p>
    <w:p w14:paraId="72506B2E" w14:textId="0A7A447E" w:rsidR="00B60F84" w:rsidRPr="006D0E57" w:rsidRDefault="00B60F84" w:rsidP="00A7618C">
      <w:pPr>
        <w:pStyle w:val="Heading2"/>
      </w:pPr>
      <w:r w:rsidRPr="006D0E57">
        <w:t>Detection of HCV antigen</w:t>
      </w:r>
    </w:p>
    <w:p w14:paraId="122CB648" w14:textId="38634317" w:rsidR="00B60F84" w:rsidRPr="006D0E57" w:rsidRDefault="004E5C21" w:rsidP="00A7618C">
      <w:pPr>
        <w:pStyle w:val="Heading3"/>
      </w:pPr>
      <w:r>
        <w:t>Immunoassay</w:t>
      </w:r>
    </w:p>
    <w:p w14:paraId="1D2FB2B6" w14:textId="5CD8F557" w:rsidR="004023EF" w:rsidRDefault="00B60F84" w:rsidP="004023EF">
      <w:r w:rsidRPr="00B60F84">
        <w:t>The HCV core antigen (HCV Ag) is present in the blood of infected individuals, probably in both complete virions and RNA-free core protein structures. Various HCV Ag assays indicate that the kinetics of HCV Ag are similar to those of HCV RNA in all phases of infection</w:t>
      </w:r>
      <w:r w:rsidR="00361D8D">
        <w:t xml:space="preserve">, as such the </w:t>
      </w:r>
      <w:r w:rsidRPr="00B60F84">
        <w:t>concentrations of HCV Ag and HCV RNA roughly correlate. It has been estimated that 1 pg of HCV core Ag is equivalent to approximately 40,000 IU</w:t>
      </w:r>
      <w:r w:rsidR="00FE252D">
        <w:t xml:space="preserve"> of HCV RN</w:t>
      </w:r>
      <w:r w:rsidR="009763AC">
        <w:t>A</w:t>
      </w:r>
      <w:r w:rsidRPr="00B60F84">
        <w:t xml:space="preserve"> (</w:t>
      </w:r>
      <w:r w:rsidR="009763AC">
        <w:t>15</w:t>
      </w:r>
      <w:r w:rsidRPr="00B60F84">
        <w:t xml:space="preserve">). All HCV genotypes and subtypes can be detected with a lower detection limit of approximately </w:t>
      </w:r>
      <w:r w:rsidR="004407FF" w:rsidRPr="004407FF">
        <w:t>3</w:t>
      </w:r>
      <w:r w:rsidR="004407FF">
        <w:t xml:space="preserve"> </w:t>
      </w:r>
      <w:r w:rsidR="004407FF" w:rsidRPr="004407FF">
        <w:t>fmol/</w:t>
      </w:r>
      <w:r w:rsidR="004023EF" w:rsidRPr="004407FF">
        <w:t>L</w:t>
      </w:r>
      <w:r w:rsidR="004023EF">
        <w:t>, corresponding</w:t>
      </w:r>
      <w:r w:rsidR="00FA4639">
        <w:t xml:space="preserve"> </w:t>
      </w:r>
      <w:r w:rsidR="00EE5325">
        <w:t xml:space="preserve">to </w:t>
      </w:r>
      <w:r w:rsidR="005C1B37">
        <w:t>a viral load of 3</w:t>
      </w:r>
      <w:r w:rsidR="00ED0140">
        <w:t>,</w:t>
      </w:r>
      <w:r w:rsidR="005C1B37">
        <w:t>000 IU/mL (</w:t>
      </w:r>
      <w:r w:rsidR="00267FDB">
        <w:t>6</w:t>
      </w:r>
      <w:r w:rsidR="005C1B37">
        <w:t>)</w:t>
      </w:r>
      <w:r w:rsidRPr="00B60F84">
        <w:t>. </w:t>
      </w:r>
      <w:r w:rsidR="00FA4639">
        <w:t>With a</w:t>
      </w:r>
      <w:r w:rsidR="00E34229">
        <w:t xml:space="preserve"> blood </w:t>
      </w:r>
      <w:r w:rsidR="00C803A0" w:rsidRPr="00C803A0">
        <w:t xml:space="preserve">HCV </w:t>
      </w:r>
      <w:r w:rsidR="00FA4639">
        <w:t>viral load</w:t>
      </w:r>
      <w:r w:rsidR="00E34229">
        <w:t xml:space="preserve"> of at least </w:t>
      </w:r>
      <w:r w:rsidR="00C803A0" w:rsidRPr="00C803A0">
        <w:t>3</w:t>
      </w:r>
      <w:r w:rsidR="000B676F">
        <w:t>,</w:t>
      </w:r>
      <w:r w:rsidR="00C803A0" w:rsidRPr="00C803A0">
        <w:t>000 IU/mL, the sensitivity and specificity of HCV</w:t>
      </w:r>
      <w:r w:rsidR="00C803A0">
        <w:t xml:space="preserve"> </w:t>
      </w:r>
      <w:r w:rsidR="00C803A0" w:rsidRPr="00C803A0">
        <w:t xml:space="preserve">Ag in plasma </w:t>
      </w:r>
      <w:r w:rsidR="00FA4639">
        <w:t>is</w:t>
      </w:r>
      <w:r w:rsidR="00C803A0" w:rsidRPr="00C803A0">
        <w:t xml:space="preserve"> 97.7% and 100%</w:t>
      </w:r>
      <w:r w:rsidR="00E34229">
        <w:t>,</w:t>
      </w:r>
      <w:r w:rsidR="00C803A0" w:rsidRPr="00C803A0">
        <w:t xml:space="preserve"> respectively</w:t>
      </w:r>
      <w:r w:rsidR="00AD1748">
        <w:t xml:space="preserve"> and </w:t>
      </w:r>
      <w:r w:rsidR="00C803A0" w:rsidRPr="00C803A0">
        <w:t xml:space="preserve">in </w:t>
      </w:r>
      <w:r w:rsidR="00AD1748">
        <w:t>dried blood spots</w:t>
      </w:r>
      <w:r w:rsidR="00C803A0" w:rsidRPr="00C803A0">
        <w:t xml:space="preserve"> </w:t>
      </w:r>
      <w:r w:rsidR="0095145F">
        <w:t>is</w:t>
      </w:r>
      <w:r w:rsidR="00C803A0" w:rsidRPr="00C803A0">
        <w:t xml:space="preserve"> 88.6% and 97%</w:t>
      </w:r>
      <w:r w:rsidR="0095145F">
        <w:t>,</w:t>
      </w:r>
      <w:r w:rsidR="00C803A0" w:rsidRPr="00C803A0">
        <w:t xml:space="preserve"> respectively</w:t>
      </w:r>
      <w:r w:rsidR="00301FCF">
        <w:t xml:space="preserve"> (</w:t>
      </w:r>
      <w:r w:rsidR="007110CE">
        <w:t>16</w:t>
      </w:r>
      <w:r w:rsidR="00301FCF">
        <w:t>)</w:t>
      </w:r>
      <w:r w:rsidR="00C803A0" w:rsidRPr="00C803A0">
        <w:t xml:space="preserve">. </w:t>
      </w:r>
      <w:r w:rsidR="00B52EF6" w:rsidRPr="00B52EF6">
        <w:t xml:space="preserve"> </w:t>
      </w:r>
    </w:p>
    <w:p w14:paraId="5859914A" w14:textId="5059B98A" w:rsidR="00B60F84" w:rsidRPr="00B60F84" w:rsidRDefault="00B52EF6" w:rsidP="004023EF">
      <w:r>
        <w:t>HCV antigen testing is not suitable for assessing</w:t>
      </w:r>
      <w:r w:rsidRPr="00B60F84">
        <w:t xml:space="preserve"> sustained </w:t>
      </w:r>
      <w:r>
        <w:t>virological response to treatment due to its reduced sensitivity when compared to HCV RNA assays</w:t>
      </w:r>
      <w:r w:rsidRPr="00B60F84">
        <w:t>. </w:t>
      </w:r>
      <w:r w:rsidRPr="00B60F84" w:rsidDel="00A07492">
        <w:t xml:space="preserve"> </w:t>
      </w:r>
      <w:r w:rsidR="00815525">
        <w:t xml:space="preserve">In acute HCV the </w:t>
      </w:r>
      <w:r w:rsidR="0095145F">
        <w:t>HCV Ag assay</w:t>
      </w:r>
      <w:r w:rsidR="00815525">
        <w:t xml:space="preserve"> may become positive within a day of HCV RNA positivity.  </w:t>
      </w:r>
      <w:r w:rsidR="00A77C58" w:rsidRPr="007E3530">
        <w:t xml:space="preserve">Antigen-antibody (fourth-generation) tests detect antibodies to HCV, as for third generation tests, </w:t>
      </w:r>
      <w:r w:rsidR="0049370B">
        <w:t xml:space="preserve">and HCV core antigen.  During seroconversion they </w:t>
      </w:r>
      <w:r w:rsidR="007E2767">
        <w:t xml:space="preserve">usually </w:t>
      </w:r>
      <w:r w:rsidR="0049370B">
        <w:t xml:space="preserve">become positive </w:t>
      </w:r>
      <w:r w:rsidR="007E2767">
        <w:t>2-</w:t>
      </w:r>
      <w:r w:rsidR="00B1242C">
        <w:t>10</w:t>
      </w:r>
      <w:r w:rsidR="007E2767">
        <w:t xml:space="preserve"> days after HCV RNA positivity</w:t>
      </w:r>
      <w:r w:rsidR="001D4A9F">
        <w:t xml:space="preserve">. </w:t>
      </w:r>
      <w:r w:rsidR="00BD1428">
        <w:t>These</w:t>
      </w:r>
      <w:r w:rsidR="00C35E7A">
        <w:t xml:space="preserve"> combination </w:t>
      </w:r>
      <w:r w:rsidR="007D54F0">
        <w:t>a</w:t>
      </w:r>
      <w:r w:rsidR="007D54F0" w:rsidRPr="007D54F0">
        <w:t xml:space="preserve">ntigen-antibody </w:t>
      </w:r>
      <w:r w:rsidR="00C35E7A">
        <w:t>HCV assays are more user</w:t>
      </w:r>
      <w:r w:rsidR="00BD1428">
        <w:t>-</w:t>
      </w:r>
      <w:r w:rsidR="00C35E7A">
        <w:t xml:space="preserve">friendly and cost-efficient than </w:t>
      </w:r>
      <w:r w:rsidR="00BD1428">
        <w:t>HCV RNA tests,</w:t>
      </w:r>
      <w:r w:rsidR="00C35E7A">
        <w:t xml:space="preserve"> thus </w:t>
      </w:r>
      <w:r w:rsidR="00BD1428">
        <w:t>have</w:t>
      </w:r>
      <w:r w:rsidR="00C35E7A">
        <w:t xml:space="preserve"> potential in low-income countries </w:t>
      </w:r>
      <w:r w:rsidR="00765D49">
        <w:t>as</w:t>
      </w:r>
      <w:r w:rsidR="00212864" w:rsidRPr="00212864">
        <w:t xml:space="preserve"> an affordable tool for active HCV screening and potentially as a supplemental assay for </w:t>
      </w:r>
      <w:r w:rsidR="00B25B10">
        <w:t>anti-</w:t>
      </w:r>
      <w:r w:rsidR="00212864" w:rsidRPr="00212864">
        <w:lastRenderedPageBreak/>
        <w:t xml:space="preserve">HCV antibody tests </w:t>
      </w:r>
      <w:r w:rsidR="00C35E7A">
        <w:t>where NAT is unavailable and HCV screening is often conducted by rapid tests</w:t>
      </w:r>
      <w:r w:rsidR="00BD1428">
        <w:t xml:space="preserve">. </w:t>
      </w:r>
      <w:r w:rsidR="001D4A9F">
        <w:t xml:space="preserve"> </w:t>
      </w:r>
      <w:r w:rsidR="0008472A">
        <w:t xml:space="preserve">HCV </w:t>
      </w:r>
      <w:r w:rsidR="00FF5C31">
        <w:t>Ag</w:t>
      </w:r>
      <w:r w:rsidR="0008472A">
        <w:t xml:space="preserve"> and </w:t>
      </w:r>
      <w:r w:rsidR="00394049">
        <w:t xml:space="preserve">HCV </w:t>
      </w:r>
      <w:r w:rsidR="0008472A">
        <w:t>a</w:t>
      </w:r>
      <w:r w:rsidR="00DC3A7A" w:rsidRPr="00DC3A7A">
        <w:t>ntigen-antibody tests are available in Australia.</w:t>
      </w:r>
      <w:r w:rsidR="004636F7">
        <w:t xml:space="preserve">  </w:t>
      </w:r>
    </w:p>
    <w:p w14:paraId="38391169" w14:textId="24ABB512" w:rsidR="00C000BA" w:rsidRDefault="00740989" w:rsidP="00A7618C">
      <w:pPr>
        <w:pStyle w:val="Heading1"/>
      </w:pPr>
      <w:r>
        <w:t>Typing</w:t>
      </w:r>
    </w:p>
    <w:p w14:paraId="498B6106" w14:textId="7C300118" w:rsidR="00C000BA" w:rsidRDefault="009648CD" w:rsidP="004023EF">
      <w:r>
        <w:t>T</w:t>
      </w:r>
      <w:r w:rsidRPr="009648CD">
        <w:t>he international nomenclature for the organism is </w:t>
      </w:r>
      <w:r w:rsidR="0048531C">
        <w:t xml:space="preserve">Family </w:t>
      </w:r>
      <w:r w:rsidRPr="00356EAB">
        <w:rPr>
          <w:i/>
          <w:iCs/>
        </w:rPr>
        <w:t>Flaviviridae</w:t>
      </w:r>
      <w:r w:rsidRPr="009648CD">
        <w:t>, </w:t>
      </w:r>
      <w:r w:rsidR="0048531C">
        <w:t xml:space="preserve">Genus </w:t>
      </w:r>
      <w:r w:rsidR="0048531C" w:rsidRPr="00356EAB">
        <w:rPr>
          <w:i/>
          <w:iCs/>
        </w:rPr>
        <w:t>Hepacivirus</w:t>
      </w:r>
      <w:r w:rsidR="0048531C">
        <w:t xml:space="preserve">, species </w:t>
      </w:r>
      <w:r w:rsidRPr="009648CD">
        <w:t>hepatitis C virus.</w:t>
      </w:r>
    </w:p>
    <w:p w14:paraId="58FC39D6" w14:textId="792DAE1A" w:rsidR="7BE273F7" w:rsidRDefault="7BE273F7" w:rsidP="00A7618C">
      <w:pPr>
        <w:pStyle w:val="Heading1"/>
      </w:pPr>
      <w:r w:rsidRPr="123D1350">
        <w:rPr>
          <w:rFonts w:eastAsia="Open Sans"/>
        </w:rPr>
        <w:t>Laboratory nomenclature for national data dictionary</w:t>
      </w:r>
    </w:p>
    <w:tbl>
      <w:tblPr>
        <w:tblStyle w:val="ListTable3-Accent1"/>
        <w:tblW w:w="0" w:type="auto"/>
        <w:tblLook w:val="04A0" w:firstRow="1" w:lastRow="0" w:firstColumn="1" w:lastColumn="0" w:noHBand="0" w:noVBand="1"/>
      </w:tblPr>
      <w:tblGrid>
        <w:gridCol w:w="3005"/>
        <w:gridCol w:w="3006"/>
        <w:gridCol w:w="3006"/>
      </w:tblGrid>
      <w:tr w:rsidR="0AF9E4E0" w14:paraId="02553D0C" w14:textId="77777777" w:rsidTr="123D1350">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005" w:type="dxa"/>
          </w:tcPr>
          <w:p w14:paraId="0437B8DD" w14:textId="02484A69" w:rsidR="50F344E8" w:rsidRPr="00774040" w:rsidRDefault="50F344E8" w:rsidP="0AF9E4E0">
            <w:pPr>
              <w:spacing w:before="120" w:after="120" w:line="240" w:lineRule="auto"/>
              <w:rPr>
                <w:color w:val="auto"/>
              </w:rPr>
            </w:pPr>
            <w:r w:rsidRPr="00774040">
              <w:rPr>
                <w:color w:val="auto"/>
              </w:rPr>
              <w:t>SNOMED CT code</w:t>
            </w:r>
          </w:p>
        </w:tc>
        <w:tc>
          <w:tcPr>
            <w:tcW w:w="3006" w:type="dxa"/>
          </w:tcPr>
          <w:p w14:paraId="270576BF" w14:textId="2316A61F" w:rsidR="45F50DE6" w:rsidRPr="00774040" w:rsidRDefault="46B4C966" w:rsidP="0AF9E4E0">
            <w:pPr>
              <w:spacing w:before="120" w:after="120" w:line="240" w:lineRule="auto"/>
              <w:cnfStyle w:val="100000000000" w:firstRow="1" w:lastRow="0" w:firstColumn="0" w:lastColumn="0" w:oddVBand="0" w:evenVBand="0" w:oddHBand="0" w:evenHBand="0" w:firstRowFirstColumn="0" w:firstRowLastColumn="0" w:lastRowFirstColumn="0" w:lastRowLastColumn="0"/>
              <w:rPr>
                <w:color w:val="auto"/>
              </w:rPr>
            </w:pPr>
            <w:r w:rsidRPr="00774040">
              <w:rPr>
                <w:color w:val="auto"/>
              </w:rPr>
              <w:t>Concept</w:t>
            </w:r>
            <w:r w:rsidR="45F50DE6" w:rsidRPr="00774040">
              <w:rPr>
                <w:color w:val="auto"/>
              </w:rPr>
              <w:t xml:space="preserve"> n</w:t>
            </w:r>
            <w:r w:rsidR="50F344E8" w:rsidRPr="00774040">
              <w:rPr>
                <w:color w:val="auto"/>
              </w:rPr>
              <w:t>ame</w:t>
            </w:r>
          </w:p>
        </w:tc>
        <w:tc>
          <w:tcPr>
            <w:tcW w:w="3006" w:type="dxa"/>
          </w:tcPr>
          <w:p w14:paraId="7725D54A" w14:textId="2BAAC21A" w:rsidR="50F344E8" w:rsidRPr="00774040" w:rsidRDefault="50F344E8" w:rsidP="0AF9E4E0">
            <w:pPr>
              <w:spacing w:before="120" w:after="120" w:line="240" w:lineRule="auto"/>
              <w:cnfStyle w:val="100000000000" w:firstRow="1" w:lastRow="0" w:firstColumn="0" w:lastColumn="0" w:oddVBand="0" w:evenVBand="0" w:oddHBand="0" w:evenHBand="0" w:firstRowFirstColumn="0" w:firstRowLastColumn="0" w:lastRowFirstColumn="0" w:lastRowLastColumn="0"/>
              <w:rPr>
                <w:color w:val="auto"/>
              </w:rPr>
            </w:pPr>
            <w:r w:rsidRPr="00774040">
              <w:rPr>
                <w:color w:val="auto"/>
              </w:rPr>
              <w:t>Description</w:t>
            </w:r>
          </w:p>
        </w:tc>
      </w:tr>
      <w:tr w:rsidR="0AF9E4E0" w14:paraId="2F628914" w14:textId="77777777" w:rsidTr="123D13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14:paraId="5098CE6F" w14:textId="64F00B12" w:rsidR="1A07964B" w:rsidRPr="0002717C" w:rsidRDefault="00BC6BB2" w:rsidP="0AF9E4E0">
            <w:pPr>
              <w:spacing w:before="120" w:after="120" w:line="240" w:lineRule="auto"/>
              <w:rPr>
                <w:b w:val="0"/>
                <w:bCs w:val="0"/>
                <w:color w:val="808080" w:themeColor="background1" w:themeShade="80"/>
              </w:rPr>
            </w:pPr>
            <w:r w:rsidRPr="0002717C">
              <w:rPr>
                <w:i/>
                <w:iCs/>
                <w:color w:val="222222"/>
              </w:rPr>
              <w:t>62944002</w:t>
            </w:r>
          </w:p>
        </w:tc>
        <w:tc>
          <w:tcPr>
            <w:tcW w:w="3006" w:type="dxa"/>
          </w:tcPr>
          <w:p w14:paraId="6BE3B8EF" w14:textId="533F506A" w:rsidR="1A07964B" w:rsidRPr="00774040" w:rsidRDefault="000A575C" w:rsidP="0AF9E4E0">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774040">
              <w:t xml:space="preserve">Organism </w:t>
            </w:r>
          </w:p>
        </w:tc>
        <w:tc>
          <w:tcPr>
            <w:tcW w:w="3006" w:type="dxa"/>
          </w:tcPr>
          <w:p w14:paraId="40EF2C37" w14:textId="34BB3608" w:rsidR="362B8187" w:rsidRPr="0002717C" w:rsidRDefault="005536E4" w:rsidP="0AF9E4E0">
            <w:pPr>
              <w:spacing w:before="120" w:after="120" w:line="240" w:lineRule="auto"/>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sidRPr="0002717C">
              <w:rPr>
                <w:i/>
                <w:iCs/>
                <w:color w:val="222222"/>
              </w:rPr>
              <w:t>Hepatitis C virus</w:t>
            </w:r>
          </w:p>
        </w:tc>
      </w:tr>
      <w:tr w:rsidR="0AF9E4E0" w14:paraId="09D1A728" w14:textId="77777777" w:rsidTr="123D1350">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23109355" w14:textId="4E64C60C" w:rsidR="0AF9E4E0" w:rsidRPr="0002717C" w:rsidRDefault="002B35E5" w:rsidP="0AF9E4E0">
            <w:pPr>
              <w:spacing w:before="120" w:after="120" w:line="240" w:lineRule="auto"/>
            </w:pPr>
            <w:r w:rsidRPr="0002717C">
              <w:rPr>
                <w:i/>
                <w:iCs/>
                <w:color w:val="222222"/>
              </w:rPr>
              <w:t>72165005</w:t>
            </w:r>
          </w:p>
        </w:tc>
        <w:tc>
          <w:tcPr>
            <w:tcW w:w="3006" w:type="dxa"/>
          </w:tcPr>
          <w:p w14:paraId="442A4B1D" w14:textId="1F3AFEAD" w:rsidR="0AF9E4E0" w:rsidRPr="00774040" w:rsidRDefault="00031536" w:rsidP="0AF9E4E0">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774040">
              <w:t xml:space="preserve">Substance </w:t>
            </w:r>
          </w:p>
        </w:tc>
        <w:tc>
          <w:tcPr>
            <w:tcW w:w="3006" w:type="dxa"/>
          </w:tcPr>
          <w:p w14:paraId="13EFD405" w14:textId="692647B2" w:rsidR="0AF9E4E0" w:rsidRPr="0002717C" w:rsidRDefault="005711D2" w:rsidP="0AF9E4E0">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02717C">
              <w:rPr>
                <w:i/>
                <w:iCs/>
                <w:color w:val="222222"/>
              </w:rPr>
              <w:t>Antibody to hepatitis C</w:t>
            </w:r>
          </w:p>
        </w:tc>
      </w:tr>
      <w:tr w:rsidR="002B35E5" w14:paraId="053C6205" w14:textId="77777777" w:rsidTr="123D13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14:paraId="48C87A14" w14:textId="6B225E41" w:rsidR="002B35E5" w:rsidRPr="0002717C" w:rsidRDefault="00C20E90" w:rsidP="0AF9E4E0">
            <w:pPr>
              <w:spacing w:before="120" w:after="120" w:line="240" w:lineRule="auto"/>
              <w:rPr>
                <w:i/>
                <w:iCs/>
                <w:color w:val="222222"/>
              </w:rPr>
            </w:pPr>
            <w:r w:rsidRPr="0002717C">
              <w:rPr>
                <w:i/>
                <w:iCs/>
                <w:color w:val="222222"/>
              </w:rPr>
              <w:t>313612007</w:t>
            </w:r>
          </w:p>
        </w:tc>
        <w:tc>
          <w:tcPr>
            <w:tcW w:w="3006" w:type="dxa"/>
          </w:tcPr>
          <w:p w14:paraId="4E0031FF" w14:textId="3247D024" w:rsidR="002B35E5" w:rsidRPr="00774040" w:rsidRDefault="00031536" w:rsidP="0AF9E4E0">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774040">
              <w:t xml:space="preserve">Procedure </w:t>
            </w:r>
          </w:p>
        </w:tc>
        <w:tc>
          <w:tcPr>
            <w:tcW w:w="3006" w:type="dxa"/>
          </w:tcPr>
          <w:p w14:paraId="788AF094" w14:textId="3F4EE053" w:rsidR="002B35E5" w:rsidRPr="0002717C" w:rsidRDefault="00A47BEE" w:rsidP="0AF9E4E0">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02717C">
              <w:rPr>
                <w:i/>
                <w:iCs/>
                <w:color w:val="222222"/>
              </w:rPr>
              <w:t>Hepatitis C antibody test</w:t>
            </w:r>
          </w:p>
        </w:tc>
      </w:tr>
      <w:tr w:rsidR="002B35E5" w14:paraId="6D46A4C0" w14:textId="77777777" w:rsidTr="123D1350">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14A58C4C" w14:textId="4D4C4062" w:rsidR="002B35E5" w:rsidRPr="0002717C" w:rsidRDefault="006D5BDC" w:rsidP="0AF9E4E0">
            <w:pPr>
              <w:spacing w:before="120" w:after="120" w:line="240" w:lineRule="auto"/>
              <w:rPr>
                <w:i/>
                <w:iCs/>
                <w:color w:val="222222"/>
              </w:rPr>
            </w:pPr>
            <w:r w:rsidRPr="0002717C">
              <w:rPr>
                <w:i/>
                <w:iCs/>
                <w:color w:val="222222"/>
              </w:rPr>
              <w:t>314706002</w:t>
            </w:r>
          </w:p>
        </w:tc>
        <w:tc>
          <w:tcPr>
            <w:tcW w:w="3006" w:type="dxa"/>
          </w:tcPr>
          <w:p w14:paraId="2E0407EB" w14:textId="65928523" w:rsidR="002B35E5" w:rsidRPr="00774040" w:rsidRDefault="00031536" w:rsidP="0AF9E4E0">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774040">
              <w:t xml:space="preserve">Finding </w:t>
            </w:r>
          </w:p>
        </w:tc>
        <w:tc>
          <w:tcPr>
            <w:tcW w:w="3006" w:type="dxa"/>
          </w:tcPr>
          <w:p w14:paraId="6BB080B6" w14:textId="4F008D35" w:rsidR="002B35E5" w:rsidRPr="0002717C" w:rsidRDefault="00D8501B" w:rsidP="0AF9E4E0">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02717C">
              <w:rPr>
                <w:i/>
                <w:iCs/>
                <w:color w:val="222222"/>
              </w:rPr>
              <w:t>Hepatitis C antibody test positive</w:t>
            </w:r>
          </w:p>
        </w:tc>
      </w:tr>
      <w:tr w:rsidR="002B35E5" w14:paraId="6196C61F" w14:textId="77777777" w:rsidTr="123D13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14:paraId="4C410A93" w14:textId="64FA29BF" w:rsidR="002B35E5" w:rsidRPr="0002717C" w:rsidRDefault="00330DD5" w:rsidP="0AF9E4E0">
            <w:pPr>
              <w:spacing w:before="120" w:after="120" w:line="240" w:lineRule="auto"/>
              <w:rPr>
                <w:i/>
                <w:iCs/>
                <w:color w:val="222222"/>
              </w:rPr>
            </w:pPr>
            <w:r w:rsidRPr="0002717C">
              <w:rPr>
                <w:i/>
                <w:iCs/>
                <w:color w:val="222222"/>
              </w:rPr>
              <w:t>314707006</w:t>
            </w:r>
          </w:p>
        </w:tc>
        <w:tc>
          <w:tcPr>
            <w:tcW w:w="3006" w:type="dxa"/>
          </w:tcPr>
          <w:p w14:paraId="763F9825" w14:textId="3FE33732" w:rsidR="002B35E5" w:rsidRPr="00774040" w:rsidRDefault="00031536" w:rsidP="0AF9E4E0">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774040">
              <w:t xml:space="preserve">Finding </w:t>
            </w:r>
          </w:p>
        </w:tc>
        <w:tc>
          <w:tcPr>
            <w:tcW w:w="3006" w:type="dxa"/>
          </w:tcPr>
          <w:p w14:paraId="00BCAF1E" w14:textId="74EF0284" w:rsidR="002B35E5" w:rsidRPr="0002717C" w:rsidRDefault="00BC3794" w:rsidP="00BC3794">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02717C">
              <w:rPr>
                <w:i/>
                <w:iCs/>
                <w:color w:val="222222"/>
              </w:rPr>
              <w:t>Hepatitis C antibody test negative</w:t>
            </w:r>
          </w:p>
        </w:tc>
      </w:tr>
      <w:tr w:rsidR="002B35E5" w14:paraId="25F49C12" w14:textId="77777777" w:rsidTr="123D1350">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7C32C508" w14:textId="7319802C" w:rsidR="002B35E5" w:rsidRPr="0002717C" w:rsidRDefault="00256C24" w:rsidP="0AF9E4E0">
            <w:pPr>
              <w:spacing w:before="120" w:after="120" w:line="240" w:lineRule="auto"/>
              <w:rPr>
                <w:i/>
                <w:iCs/>
                <w:color w:val="222222"/>
              </w:rPr>
            </w:pPr>
            <w:r w:rsidRPr="0002717C">
              <w:rPr>
                <w:i/>
                <w:iCs/>
                <w:color w:val="222222"/>
              </w:rPr>
              <w:t>406104003</w:t>
            </w:r>
          </w:p>
        </w:tc>
        <w:tc>
          <w:tcPr>
            <w:tcW w:w="3006" w:type="dxa"/>
          </w:tcPr>
          <w:p w14:paraId="42BDBAF8" w14:textId="2227B35E" w:rsidR="002B35E5" w:rsidRPr="00774040" w:rsidRDefault="00031536" w:rsidP="0AF9E4E0">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774040">
              <w:t xml:space="preserve">Finding </w:t>
            </w:r>
          </w:p>
        </w:tc>
        <w:tc>
          <w:tcPr>
            <w:tcW w:w="3006" w:type="dxa"/>
          </w:tcPr>
          <w:p w14:paraId="03BA87B3" w14:textId="1B4950EB" w:rsidR="002B35E5" w:rsidRPr="0002717C" w:rsidRDefault="00501011" w:rsidP="0AF9E4E0">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02717C">
              <w:rPr>
                <w:i/>
                <w:iCs/>
                <w:color w:val="222222"/>
              </w:rPr>
              <w:t>Hepatitis C enzyme immunoassay test positive</w:t>
            </w:r>
          </w:p>
        </w:tc>
      </w:tr>
      <w:tr w:rsidR="002B35E5" w14:paraId="5DC09078" w14:textId="77777777" w:rsidTr="123D13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14:paraId="32C09F0C" w14:textId="07023099" w:rsidR="002B35E5" w:rsidRPr="0002717C" w:rsidRDefault="0004354A" w:rsidP="0AF9E4E0">
            <w:pPr>
              <w:spacing w:before="120" w:after="120" w:line="240" w:lineRule="auto"/>
              <w:rPr>
                <w:i/>
                <w:iCs/>
                <w:color w:val="222222"/>
              </w:rPr>
            </w:pPr>
            <w:r w:rsidRPr="0002717C">
              <w:rPr>
                <w:i/>
                <w:iCs/>
                <w:color w:val="222222"/>
              </w:rPr>
              <w:t>406105002</w:t>
            </w:r>
          </w:p>
        </w:tc>
        <w:tc>
          <w:tcPr>
            <w:tcW w:w="3006" w:type="dxa"/>
          </w:tcPr>
          <w:p w14:paraId="22A25652" w14:textId="7A7DA63F" w:rsidR="002B35E5" w:rsidRPr="00774040" w:rsidRDefault="00031536" w:rsidP="0AF9E4E0">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774040">
              <w:t xml:space="preserve">Finding </w:t>
            </w:r>
          </w:p>
        </w:tc>
        <w:tc>
          <w:tcPr>
            <w:tcW w:w="3006" w:type="dxa"/>
          </w:tcPr>
          <w:p w14:paraId="48D63BCA" w14:textId="71226EDB" w:rsidR="002B35E5" w:rsidRPr="0002717C" w:rsidRDefault="003423CA" w:rsidP="0AF9E4E0">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02717C">
              <w:rPr>
                <w:i/>
                <w:iCs/>
                <w:color w:val="222222"/>
              </w:rPr>
              <w:t>Hepatitis C enzyme immunoassay test negative</w:t>
            </w:r>
          </w:p>
        </w:tc>
      </w:tr>
      <w:tr w:rsidR="002B35E5" w14:paraId="7FF5B2C5" w14:textId="77777777" w:rsidTr="123D1350">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263A974E" w14:textId="3A0382C9" w:rsidR="002B35E5" w:rsidRPr="0002717C" w:rsidRDefault="007F6B04" w:rsidP="0AF9E4E0">
            <w:pPr>
              <w:spacing w:before="120" w:after="120" w:line="240" w:lineRule="auto"/>
              <w:rPr>
                <w:i/>
                <w:iCs/>
                <w:color w:val="222222"/>
              </w:rPr>
            </w:pPr>
            <w:r w:rsidRPr="0002717C">
              <w:rPr>
                <w:i/>
                <w:iCs/>
                <w:color w:val="222222"/>
              </w:rPr>
              <w:t>104375008</w:t>
            </w:r>
          </w:p>
        </w:tc>
        <w:tc>
          <w:tcPr>
            <w:tcW w:w="3006" w:type="dxa"/>
          </w:tcPr>
          <w:p w14:paraId="30CB52F8" w14:textId="4670B5D3" w:rsidR="002B35E5" w:rsidRPr="00774040" w:rsidRDefault="00031536" w:rsidP="0AF9E4E0">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774040">
              <w:t>Procedure</w:t>
            </w:r>
          </w:p>
        </w:tc>
        <w:tc>
          <w:tcPr>
            <w:tcW w:w="3006" w:type="dxa"/>
          </w:tcPr>
          <w:p w14:paraId="033AC073" w14:textId="382051FB" w:rsidR="002B35E5" w:rsidRPr="0002717C" w:rsidRDefault="00C21E7C" w:rsidP="0AF9E4E0">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02717C">
              <w:rPr>
                <w:i/>
                <w:iCs/>
                <w:color w:val="222222"/>
              </w:rPr>
              <w:t>Hepatitis C antibody, confirmatory test</w:t>
            </w:r>
          </w:p>
        </w:tc>
      </w:tr>
      <w:tr w:rsidR="00C21E7C" w14:paraId="068D9E36" w14:textId="77777777" w:rsidTr="123D13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14:paraId="7AADE53D" w14:textId="47037D2F" w:rsidR="00C21E7C" w:rsidRPr="0002717C" w:rsidRDefault="00F56368" w:rsidP="0AF9E4E0">
            <w:pPr>
              <w:spacing w:before="120" w:after="120" w:line="240" w:lineRule="auto"/>
              <w:rPr>
                <w:i/>
                <w:iCs/>
                <w:color w:val="222222"/>
              </w:rPr>
            </w:pPr>
            <w:r w:rsidRPr="0002717C">
              <w:rPr>
                <w:i/>
                <w:iCs/>
                <w:color w:val="222222"/>
              </w:rPr>
              <w:t>121204002</w:t>
            </w:r>
          </w:p>
        </w:tc>
        <w:tc>
          <w:tcPr>
            <w:tcW w:w="3006" w:type="dxa"/>
          </w:tcPr>
          <w:p w14:paraId="7C4048C5" w14:textId="7B65E1C9" w:rsidR="00C21E7C" w:rsidRPr="00774040" w:rsidRDefault="00031536" w:rsidP="0AF9E4E0">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774040">
              <w:t>Substance</w:t>
            </w:r>
          </w:p>
        </w:tc>
        <w:tc>
          <w:tcPr>
            <w:tcW w:w="3006" w:type="dxa"/>
          </w:tcPr>
          <w:p w14:paraId="4934B842" w14:textId="28E216D8" w:rsidR="00C21E7C" w:rsidRPr="0002717C" w:rsidRDefault="000E65B2" w:rsidP="0AF9E4E0">
            <w:pPr>
              <w:spacing w:before="120" w:after="120" w:line="240" w:lineRule="auto"/>
              <w:cnfStyle w:val="000000100000" w:firstRow="0" w:lastRow="0" w:firstColumn="0" w:lastColumn="0" w:oddVBand="0" w:evenVBand="0" w:oddHBand="1" w:evenHBand="0" w:firstRowFirstColumn="0" w:firstRowLastColumn="0" w:lastRowFirstColumn="0" w:lastRowLastColumn="0"/>
              <w:rPr>
                <w:i/>
                <w:iCs/>
                <w:color w:val="222222"/>
              </w:rPr>
            </w:pPr>
            <w:r w:rsidRPr="0002717C">
              <w:rPr>
                <w:i/>
                <w:iCs/>
                <w:color w:val="222222"/>
              </w:rPr>
              <w:t>Hepatitis C RNA</w:t>
            </w:r>
          </w:p>
        </w:tc>
      </w:tr>
      <w:tr w:rsidR="00C21E7C" w14:paraId="41A8CC30" w14:textId="77777777" w:rsidTr="123D1350">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123105A9" w14:textId="3C96E3B8" w:rsidR="00C21E7C" w:rsidRPr="0002717C" w:rsidRDefault="0091437C" w:rsidP="0AF9E4E0">
            <w:pPr>
              <w:spacing w:before="120" w:after="120" w:line="240" w:lineRule="auto"/>
              <w:rPr>
                <w:i/>
                <w:iCs/>
                <w:color w:val="222222"/>
              </w:rPr>
            </w:pPr>
            <w:r w:rsidRPr="0002717C">
              <w:rPr>
                <w:i/>
                <w:iCs/>
                <w:color w:val="222222"/>
              </w:rPr>
              <w:t>122366001</w:t>
            </w:r>
          </w:p>
        </w:tc>
        <w:tc>
          <w:tcPr>
            <w:tcW w:w="3006" w:type="dxa"/>
          </w:tcPr>
          <w:p w14:paraId="7DB2E14F" w14:textId="02EC1CED" w:rsidR="00C21E7C" w:rsidRPr="00774040" w:rsidRDefault="00031536" w:rsidP="0AF9E4E0">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774040">
              <w:t>Procedure</w:t>
            </w:r>
          </w:p>
        </w:tc>
        <w:tc>
          <w:tcPr>
            <w:tcW w:w="3006" w:type="dxa"/>
          </w:tcPr>
          <w:p w14:paraId="527A8763" w14:textId="0A31FFFD" w:rsidR="00C21E7C" w:rsidRPr="0002717C" w:rsidRDefault="00FA6A97" w:rsidP="0AF9E4E0">
            <w:pPr>
              <w:spacing w:before="120" w:after="120" w:line="240" w:lineRule="auto"/>
              <w:cnfStyle w:val="000000000000" w:firstRow="0" w:lastRow="0" w:firstColumn="0" w:lastColumn="0" w:oddVBand="0" w:evenVBand="0" w:oddHBand="0" w:evenHBand="0" w:firstRowFirstColumn="0" w:firstRowLastColumn="0" w:lastRowFirstColumn="0" w:lastRowLastColumn="0"/>
              <w:rPr>
                <w:i/>
                <w:iCs/>
                <w:color w:val="222222"/>
              </w:rPr>
            </w:pPr>
            <w:r w:rsidRPr="0002717C">
              <w:rPr>
                <w:i/>
                <w:iCs/>
                <w:color w:val="222222"/>
              </w:rPr>
              <w:t>Hepatitis C RNA assa</w:t>
            </w:r>
            <w:r w:rsidR="003F115C" w:rsidRPr="0002717C">
              <w:rPr>
                <w:i/>
                <w:iCs/>
                <w:color w:val="222222"/>
              </w:rPr>
              <w:t>y</w:t>
            </w:r>
          </w:p>
        </w:tc>
      </w:tr>
      <w:tr w:rsidR="00C21E7C" w14:paraId="39A1C88A" w14:textId="77777777" w:rsidTr="123D13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14:paraId="30C0E07C" w14:textId="428C4D76" w:rsidR="00C21E7C" w:rsidRPr="0002717C" w:rsidRDefault="001F3210" w:rsidP="0AF9E4E0">
            <w:pPr>
              <w:spacing w:before="120" w:after="120" w:line="240" w:lineRule="auto"/>
              <w:rPr>
                <w:i/>
                <w:iCs/>
                <w:color w:val="222222"/>
              </w:rPr>
            </w:pPr>
            <w:r w:rsidRPr="0002717C">
              <w:rPr>
                <w:i/>
                <w:iCs/>
                <w:color w:val="222222"/>
              </w:rPr>
              <w:t>398513000</w:t>
            </w:r>
          </w:p>
        </w:tc>
        <w:tc>
          <w:tcPr>
            <w:tcW w:w="3006" w:type="dxa"/>
          </w:tcPr>
          <w:p w14:paraId="7270D002" w14:textId="0F362170" w:rsidR="00C21E7C" w:rsidRPr="00774040" w:rsidRDefault="00031536" w:rsidP="0AF9E4E0">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774040">
              <w:t>Procedure</w:t>
            </w:r>
          </w:p>
        </w:tc>
        <w:tc>
          <w:tcPr>
            <w:tcW w:w="3006" w:type="dxa"/>
          </w:tcPr>
          <w:p w14:paraId="6CE8CA32" w14:textId="289CA249" w:rsidR="00C21E7C" w:rsidRPr="0002717C" w:rsidRDefault="003F115C" w:rsidP="0AF9E4E0">
            <w:pPr>
              <w:spacing w:before="120" w:after="120" w:line="240" w:lineRule="auto"/>
              <w:cnfStyle w:val="000000100000" w:firstRow="0" w:lastRow="0" w:firstColumn="0" w:lastColumn="0" w:oddVBand="0" w:evenVBand="0" w:oddHBand="1" w:evenHBand="0" w:firstRowFirstColumn="0" w:firstRowLastColumn="0" w:lastRowFirstColumn="0" w:lastRowLastColumn="0"/>
              <w:rPr>
                <w:i/>
                <w:iCs/>
                <w:color w:val="222222"/>
              </w:rPr>
            </w:pPr>
            <w:r w:rsidRPr="0002717C">
              <w:rPr>
                <w:i/>
                <w:iCs/>
                <w:color w:val="222222"/>
              </w:rPr>
              <w:t>Hepatitis C nucleic acid assay</w:t>
            </w:r>
          </w:p>
        </w:tc>
      </w:tr>
      <w:tr w:rsidR="00C21E7C" w14:paraId="031089BA" w14:textId="77777777" w:rsidTr="123D1350">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2103164E" w14:textId="580C53C9" w:rsidR="00C21E7C" w:rsidRPr="0002717C" w:rsidRDefault="00C30C03" w:rsidP="0AF9E4E0">
            <w:pPr>
              <w:spacing w:before="120" w:after="120" w:line="240" w:lineRule="auto"/>
              <w:rPr>
                <w:i/>
                <w:iCs/>
                <w:color w:val="222222"/>
              </w:rPr>
            </w:pPr>
            <w:r w:rsidRPr="0002717C">
              <w:rPr>
                <w:i/>
                <w:iCs/>
                <w:color w:val="222222"/>
              </w:rPr>
              <w:t>399117003</w:t>
            </w:r>
          </w:p>
        </w:tc>
        <w:tc>
          <w:tcPr>
            <w:tcW w:w="3006" w:type="dxa"/>
          </w:tcPr>
          <w:p w14:paraId="0E7B6F27" w14:textId="770AC49C" w:rsidR="00C21E7C" w:rsidRPr="00774040" w:rsidRDefault="00031536" w:rsidP="0AF9E4E0">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774040">
              <w:t xml:space="preserve">Procedure </w:t>
            </w:r>
          </w:p>
        </w:tc>
        <w:tc>
          <w:tcPr>
            <w:tcW w:w="3006" w:type="dxa"/>
          </w:tcPr>
          <w:p w14:paraId="3063E337" w14:textId="18585009" w:rsidR="00C21E7C" w:rsidRPr="0002717C" w:rsidRDefault="003301AB" w:rsidP="0AF9E4E0">
            <w:pPr>
              <w:spacing w:before="120" w:after="120" w:line="240" w:lineRule="auto"/>
              <w:cnfStyle w:val="000000000000" w:firstRow="0" w:lastRow="0" w:firstColumn="0" w:lastColumn="0" w:oddVBand="0" w:evenVBand="0" w:oddHBand="0" w:evenHBand="0" w:firstRowFirstColumn="0" w:firstRowLastColumn="0" w:lastRowFirstColumn="0" w:lastRowLastColumn="0"/>
              <w:rPr>
                <w:i/>
                <w:iCs/>
                <w:color w:val="222222"/>
              </w:rPr>
            </w:pPr>
            <w:r w:rsidRPr="0002717C">
              <w:rPr>
                <w:i/>
                <w:iCs/>
                <w:color w:val="222222"/>
              </w:rPr>
              <w:t>PCR test for hepatitis C virus</w:t>
            </w:r>
          </w:p>
        </w:tc>
      </w:tr>
      <w:tr w:rsidR="003301AB" w14:paraId="561CCF0D" w14:textId="77777777" w:rsidTr="123D13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14:paraId="2AE776E1" w14:textId="132B12F7" w:rsidR="003301AB" w:rsidRPr="0002717C" w:rsidRDefault="00D971FF" w:rsidP="0AF9E4E0">
            <w:pPr>
              <w:spacing w:before="120" w:after="120" w:line="240" w:lineRule="auto"/>
              <w:rPr>
                <w:i/>
                <w:iCs/>
                <w:color w:val="222222"/>
              </w:rPr>
            </w:pPr>
            <w:r w:rsidRPr="0002717C">
              <w:rPr>
                <w:i/>
                <w:iCs/>
                <w:color w:val="222222"/>
              </w:rPr>
              <w:t>397662006</w:t>
            </w:r>
          </w:p>
        </w:tc>
        <w:tc>
          <w:tcPr>
            <w:tcW w:w="3006" w:type="dxa"/>
          </w:tcPr>
          <w:p w14:paraId="0CC85BBA" w14:textId="3F96882B" w:rsidR="003301AB" w:rsidRPr="00774040" w:rsidRDefault="00031536" w:rsidP="0AF9E4E0">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774040">
              <w:t>Procedure</w:t>
            </w:r>
          </w:p>
        </w:tc>
        <w:tc>
          <w:tcPr>
            <w:tcW w:w="3006" w:type="dxa"/>
          </w:tcPr>
          <w:p w14:paraId="7D7394B5" w14:textId="2E2FECC3" w:rsidR="003301AB" w:rsidRPr="0002717C" w:rsidRDefault="00070697" w:rsidP="0AF9E4E0">
            <w:pPr>
              <w:spacing w:before="120" w:after="120" w:line="240" w:lineRule="auto"/>
              <w:cnfStyle w:val="000000100000" w:firstRow="0" w:lastRow="0" w:firstColumn="0" w:lastColumn="0" w:oddVBand="0" w:evenVBand="0" w:oddHBand="1" w:evenHBand="0" w:firstRowFirstColumn="0" w:firstRowLastColumn="0" w:lastRowFirstColumn="0" w:lastRowLastColumn="0"/>
              <w:rPr>
                <w:i/>
                <w:iCs/>
                <w:color w:val="222222"/>
              </w:rPr>
            </w:pPr>
            <w:r w:rsidRPr="0002717C">
              <w:rPr>
                <w:i/>
                <w:iCs/>
                <w:color w:val="222222"/>
              </w:rPr>
              <w:t>Hepatitis C genotype determination</w:t>
            </w:r>
          </w:p>
        </w:tc>
      </w:tr>
    </w:tbl>
    <w:p w14:paraId="021A687A" w14:textId="77777777" w:rsidR="00EA7C5A" w:rsidRDefault="00EA7C5A" w:rsidP="00EA7C5A"/>
    <w:p w14:paraId="77EDF4D0" w14:textId="77777777" w:rsidR="00AE73F8" w:rsidRDefault="00AE73F8" w:rsidP="00EA7C5A"/>
    <w:p w14:paraId="0CABE0F3" w14:textId="552472BC" w:rsidR="00CD23B2" w:rsidRPr="007D0923" w:rsidRDefault="00CD23B2" w:rsidP="00A7618C">
      <w:pPr>
        <w:pStyle w:val="Heading1"/>
      </w:pPr>
      <w:r>
        <w:lastRenderedPageBreak/>
        <w:t>References</w:t>
      </w:r>
    </w:p>
    <w:p w14:paraId="2F2BA8FE" w14:textId="2296FC99" w:rsidR="00A3185C" w:rsidRPr="00BC3D48" w:rsidRDefault="00BC3D48" w:rsidP="00356EAB">
      <w:pPr>
        <w:numPr>
          <w:ilvl w:val="0"/>
          <w:numId w:val="41"/>
        </w:numPr>
        <w:shd w:val="clear" w:color="auto" w:fill="FFFFFF"/>
        <w:spacing w:before="0" w:after="0"/>
        <w:rPr>
          <w:rFonts w:ascii="Helvetica" w:hAnsi="Helvetica" w:cs="Helvetica"/>
          <w:color w:val="222222"/>
          <w:sz w:val="20"/>
          <w:szCs w:val="20"/>
        </w:rPr>
      </w:pPr>
      <w:r w:rsidRPr="00BC3D48">
        <w:rPr>
          <w:rFonts w:ascii="Helvetica" w:hAnsi="Helvetica" w:cs="Helvetica"/>
          <w:color w:val="222222"/>
          <w:sz w:val="20"/>
          <w:szCs w:val="20"/>
        </w:rPr>
        <w:t>Family: Flaviviridae</w:t>
      </w:r>
      <w:r>
        <w:rPr>
          <w:rFonts w:ascii="Helvetica" w:hAnsi="Helvetica" w:cs="Helvetica"/>
          <w:color w:val="222222"/>
          <w:sz w:val="20"/>
          <w:szCs w:val="20"/>
        </w:rPr>
        <w:t xml:space="preserve"> </w:t>
      </w:r>
      <w:r w:rsidRPr="00BC3D48">
        <w:rPr>
          <w:rFonts w:ascii="Helvetica" w:hAnsi="Helvetica" w:cs="Helvetica"/>
          <w:color w:val="222222"/>
          <w:sz w:val="20"/>
          <w:szCs w:val="20"/>
        </w:rPr>
        <w:t>Genus: Hepacivirus</w:t>
      </w:r>
      <w:r>
        <w:rPr>
          <w:rFonts w:ascii="Helvetica" w:hAnsi="Helvetica" w:cs="Helvetica"/>
          <w:color w:val="222222"/>
          <w:sz w:val="20"/>
          <w:szCs w:val="20"/>
        </w:rPr>
        <w:t xml:space="preserve"> </w:t>
      </w:r>
      <w:r w:rsidR="00F65D02">
        <w:rPr>
          <w:rFonts w:ascii="Helvetica" w:hAnsi="Helvetica" w:cs="Helvetica"/>
          <w:color w:val="222222"/>
          <w:sz w:val="20"/>
          <w:szCs w:val="20"/>
        </w:rPr>
        <w:t>in Virus Taxonomy</w:t>
      </w:r>
      <w:r w:rsidR="0071500E">
        <w:rPr>
          <w:rFonts w:ascii="Helvetica" w:hAnsi="Helvetica" w:cs="Helvetica"/>
          <w:color w:val="222222"/>
          <w:sz w:val="20"/>
          <w:szCs w:val="20"/>
        </w:rPr>
        <w:t xml:space="preserve">, The ICTV Report on Virus Classification and Taxon Nomenclature. </w:t>
      </w:r>
      <w:r w:rsidR="0071500E" w:rsidRPr="0071500E">
        <w:rPr>
          <w:rFonts w:ascii="Helvetica" w:hAnsi="Helvetica" w:cs="Helvetica"/>
          <w:color w:val="222222"/>
          <w:sz w:val="20"/>
          <w:szCs w:val="20"/>
        </w:rPr>
        <w:t xml:space="preserve">Accessed </w:t>
      </w:r>
      <w:r w:rsidR="0071500E">
        <w:rPr>
          <w:rFonts w:ascii="Helvetica" w:hAnsi="Helvetica" w:cs="Helvetica"/>
          <w:color w:val="222222"/>
          <w:sz w:val="20"/>
          <w:szCs w:val="20"/>
        </w:rPr>
        <w:t xml:space="preserve">at </w:t>
      </w:r>
      <w:hyperlink r:id="rId18" w:history="1">
        <w:r w:rsidR="0071500E" w:rsidRPr="0071500E">
          <w:rPr>
            <w:rStyle w:val="Hyperlink"/>
            <w:rFonts w:ascii="Helvetica" w:hAnsi="Helvetica" w:cs="Helvetica"/>
            <w:sz w:val="20"/>
            <w:szCs w:val="20"/>
          </w:rPr>
          <w:t>https://ictv.global/report/chapter/flaviviridae/flaviviridae/hepacivirus</w:t>
        </w:r>
      </w:hyperlink>
      <w:r w:rsidR="0071500E">
        <w:rPr>
          <w:rFonts w:ascii="Helvetica" w:hAnsi="Helvetica" w:cs="Helvetica"/>
          <w:color w:val="222222"/>
          <w:sz w:val="20"/>
          <w:szCs w:val="20"/>
        </w:rPr>
        <w:t xml:space="preserve"> on</w:t>
      </w:r>
      <w:r w:rsidR="00F65D02">
        <w:rPr>
          <w:rFonts w:ascii="Helvetica" w:hAnsi="Helvetica" w:cs="Helvetica"/>
          <w:color w:val="222222"/>
          <w:sz w:val="20"/>
          <w:szCs w:val="20"/>
        </w:rPr>
        <w:t xml:space="preserve"> 09/09/2024.</w:t>
      </w:r>
    </w:p>
    <w:p w14:paraId="27E44F91" w14:textId="77777777" w:rsidR="00A70AEF" w:rsidRDefault="00135D14" w:rsidP="00356EAB">
      <w:pPr>
        <w:numPr>
          <w:ilvl w:val="0"/>
          <w:numId w:val="41"/>
        </w:numPr>
        <w:shd w:val="clear" w:color="auto" w:fill="FFFFFF"/>
        <w:spacing w:before="0" w:after="0"/>
        <w:rPr>
          <w:rFonts w:ascii="Helvetica" w:hAnsi="Helvetica" w:cs="Helvetica"/>
          <w:color w:val="222222"/>
          <w:sz w:val="20"/>
          <w:szCs w:val="20"/>
        </w:rPr>
      </w:pPr>
      <w:r w:rsidRPr="00135D14">
        <w:rPr>
          <w:rFonts w:ascii="Helvetica" w:hAnsi="Helvetica" w:cs="Helvetica"/>
          <w:color w:val="222222"/>
          <w:sz w:val="20"/>
          <w:szCs w:val="20"/>
        </w:rPr>
        <w:t>Guidelines for the Care and Treatment of Persons Diagnosed with Chronic Hepatitis C Virus Infection, WHO 2018</w:t>
      </w:r>
    </w:p>
    <w:p w14:paraId="78BD983A" w14:textId="731D2364" w:rsidR="00A40C14" w:rsidRDefault="00A40C14" w:rsidP="00356EAB">
      <w:pPr>
        <w:numPr>
          <w:ilvl w:val="0"/>
          <w:numId w:val="41"/>
        </w:numPr>
        <w:shd w:val="clear" w:color="auto" w:fill="FFFFFF"/>
        <w:spacing w:before="0" w:after="0"/>
        <w:rPr>
          <w:rFonts w:ascii="Helvetica" w:hAnsi="Helvetica" w:cs="Helvetica"/>
          <w:color w:val="222222"/>
          <w:sz w:val="20"/>
          <w:szCs w:val="20"/>
        </w:rPr>
      </w:pPr>
      <w:r w:rsidRPr="00A40C14">
        <w:rPr>
          <w:rFonts w:ascii="Helvetica" w:hAnsi="Helvetica" w:cs="Helvetica"/>
          <w:color w:val="222222"/>
          <w:sz w:val="20"/>
          <w:szCs w:val="20"/>
        </w:rPr>
        <w:t>HIV, viral hepatitis</w:t>
      </w:r>
      <w:r>
        <w:rPr>
          <w:rFonts w:ascii="Helvetica" w:hAnsi="Helvetica" w:cs="Helvetica"/>
          <w:color w:val="222222"/>
          <w:sz w:val="20"/>
          <w:szCs w:val="20"/>
        </w:rPr>
        <w:t xml:space="preserve"> </w:t>
      </w:r>
      <w:r w:rsidRPr="00A40C14">
        <w:rPr>
          <w:rFonts w:ascii="Helvetica" w:hAnsi="Helvetica" w:cs="Helvetica"/>
          <w:color w:val="222222"/>
          <w:sz w:val="20"/>
          <w:szCs w:val="20"/>
        </w:rPr>
        <w:t>and sexually transmissible</w:t>
      </w:r>
      <w:r>
        <w:rPr>
          <w:rFonts w:ascii="Helvetica" w:hAnsi="Helvetica" w:cs="Helvetica"/>
          <w:color w:val="222222"/>
          <w:sz w:val="20"/>
          <w:szCs w:val="20"/>
        </w:rPr>
        <w:t xml:space="preserve"> </w:t>
      </w:r>
      <w:r w:rsidRPr="00A40C14">
        <w:rPr>
          <w:rFonts w:ascii="Helvetica" w:hAnsi="Helvetica" w:cs="Helvetica"/>
          <w:color w:val="222222"/>
          <w:sz w:val="20"/>
          <w:szCs w:val="20"/>
        </w:rPr>
        <w:t>infections in Australia</w:t>
      </w:r>
      <w:r>
        <w:rPr>
          <w:rFonts w:ascii="Helvetica" w:hAnsi="Helvetica" w:cs="Helvetica"/>
          <w:color w:val="222222"/>
          <w:sz w:val="20"/>
          <w:szCs w:val="20"/>
        </w:rPr>
        <w:t xml:space="preserve">. </w:t>
      </w:r>
      <w:r w:rsidRPr="00A40C14">
        <w:rPr>
          <w:rFonts w:ascii="Helvetica" w:hAnsi="Helvetica" w:cs="Helvetica"/>
          <w:color w:val="222222"/>
          <w:sz w:val="20"/>
          <w:szCs w:val="20"/>
        </w:rPr>
        <w:t>Annual surveillance</w:t>
      </w:r>
      <w:r>
        <w:rPr>
          <w:rFonts w:ascii="Helvetica" w:hAnsi="Helvetica" w:cs="Helvetica"/>
          <w:color w:val="222222"/>
          <w:sz w:val="20"/>
          <w:szCs w:val="20"/>
        </w:rPr>
        <w:t xml:space="preserve"> </w:t>
      </w:r>
      <w:r w:rsidRPr="00A40C14">
        <w:rPr>
          <w:rFonts w:ascii="Helvetica" w:hAnsi="Helvetica" w:cs="Helvetica"/>
          <w:color w:val="222222"/>
          <w:sz w:val="20"/>
          <w:szCs w:val="20"/>
        </w:rPr>
        <w:t>report 2023</w:t>
      </w:r>
      <w:r>
        <w:rPr>
          <w:rFonts w:ascii="Helvetica" w:hAnsi="Helvetica" w:cs="Helvetica"/>
          <w:color w:val="222222"/>
          <w:sz w:val="20"/>
          <w:szCs w:val="20"/>
        </w:rPr>
        <w:t>. Kirby Institute, UNSW</w:t>
      </w:r>
      <w:r w:rsidR="004B4DC1">
        <w:rPr>
          <w:rFonts w:ascii="Helvetica" w:hAnsi="Helvetica" w:cs="Helvetica"/>
          <w:color w:val="222222"/>
          <w:sz w:val="20"/>
          <w:szCs w:val="20"/>
        </w:rPr>
        <w:t>.</w:t>
      </w:r>
    </w:p>
    <w:p w14:paraId="6372676A" w14:textId="452CB3E2" w:rsidR="004668FA" w:rsidRDefault="004668FA" w:rsidP="00356EAB">
      <w:pPr>
        <w:numPr>
          <w:ilvl w:val="0"/>
          <w:numId w:val="41"/>
        </w:numPr>
        <w:shd w:val="clear" w:color="auto" w:fill="FFFFFF"/>
        <w:spacing w:before="0" w:after="0"/>
        <w:rPr>
          <w:rFonts w:ascii="Helvetica" w:hAnsi="Helvetica" w:cs="Helvetica"/>
          <w:color w:val="222222"/>
          <w:sz w:val="20"/>
          <w:szCs w:val="20"/>
        </w:rPr>
      </w:pPr>
      <w:r w:rsidRPr="00A43CFA">
        <w:rPr>
          <w:rFonts w:ascii="Helvetica" w:hAnsi="Helvetica" w:cs="Helvetica"/>
          <w:color w:val="222222"/>
          <w:sz w:val="20"/>
          <w:szCs w:val="20"/>
        </w:rPr>
        <w:t>Benova L, Mohamoud YA, Calvert C, Abu-Raddad LJ. Vertical transmission of hepatitis C virus: systematic review and meta-analysis. Clin Infect Dis. 2014;59(6):765-773.</w:t>
      </w:r>
    </w:p>
    <w:p w14:paraId="6889896B" w14:textId="6261F7F5" w:rsidR="0036053F" w:rsidRDefault="0036053F" w:rsidP="00356EAB">
      <w:pPr>
        <w:numPr>
          <w:ilvl w:val="0"/>
          <w:numId w:val="41"/>
        </w:numPr>
        <w:shd w:val="clear" w:color="auto" w:fill="FFFFFF"/>
        <w:spacing w:before="0" w:after="0"/>
        <w:rPr>
          <w:rFonts w:ascii="Helvetica" w:hAnsi="Helvetica" w:cs="Helvetica"/>
          <w:color w:val="222222"/>
          <w:sz w:val="20"/>
          <w:szCs w:val="20"/>
        </w:rPr>
      </w:pPr>
      <w:r w:rsidRPr="0036053F">
        <w:rPr>
          <w:rFonts w:ascii="Helvetica" w:hAnsi="Helvetica" w:cs="Helvetica"/>
          <w:color w:val="222222"/>
          <w:sz w:val="20"/>
          <w:szCs w:val="20"/>
        </w:rPr>
        <w:t xml:space="preserve">Updated Recommendations On Treatment Of Adolescents And Children With Chronic HCV Infection, </w:t>
      </w:r>
      <w:r w:rsidR="00BD09E4">
        <w:rPr>
          <w:rFonts w:ascii="Helvetica" w:hAnsi="Helvetica" w:cs="Helvetica"/>
          <w:color w:val="222222"/>
          <w:sz w:val="20"/>
          <w:szCs w:val="20"/>
        </w:rPr>
        <w:t>a</w:t>
      </w:r>
      <w:r w:rsidRPr="0036053F">
        <w:rPr>
          <w:rFonts w:ascii="Helvetica" w:hAnsi="Helvetica" w:cs="Helvetica"/>
          <w:color w:val="222222"/>
          <w:sz w:val="20"/>
          <w:szCs w:val="20"/>
        </w:rPr>
        <w:t>nd HCV Simplified Service Delivery And Diagnostics, WHO</w:t>
      </w:r>
      <w:r>
        <w:rPr>
          <w:rFonts w:ascii="Helvetica" w:hAnsi="Helvetica" w:cs="Helvetica"/>
          <w:color w:val="222222"/>
          <w:sz w:val="20"/>
          <w:szCs w:val="20"/>
        </w:rPr>
        <w:t xml:space="preserve"> 2022</w:t>
      </w:r>
    </w:p>
    <w:p w14:paraId="3FAE36D3" w14:textId="4CADC660" w:rsidR="00A36545" w:rsidRPr="00356EAB" w:rsidRDefault="00A36545" w:rsidP="00356EAB">
      <w:pPr>
        <w:pStyle w:val="ListParagraph"/>
        <w:numPr>
          <w:ilvl w:val="0"/>
          <w:numId w:val="41"/>
        </w:numPr>
        <w:spacing w:before="0" w:after="0"/>
        <w:ind w:left="714" w:hanging="357"/>
        <w:rPr>
          <w:rFonts w:ascii="Helvetica" w:hAnsi="Helvetica" w:cs="Helvetica"/>
          <w:color w:val="222222"/>
          <w:sz w:val="20"/>
          <w:szCs w:val="20"/>
        </w:rPr>
      </w:pPr>
      <w:r w:rsidRPr="00A36545">
        <w:rPr>
          <w:rFonts w:ascii="Helvetica" w:hAnsi="Helvetica" w:cs="Helvetica"/>
          <w:color w:val="222222"/>
          <w:sz w:val="20"/>
          <w:szCs w:val="20"/>
        </w:rPr>
        <w:t>Freiman JM et al. Deriving the optimal limit of detection for an HCV point-of-care test for viraemic infection: Analysis of a global dataset. J Hepatol (2019), https://doi.org/10.1016/j.jhep.2019.02.011</w:t>
      </w:r>
    </w:p>
    <w:p w14:paraId="70CD6E29" w14:textId="3A4E791C" w:rsidR="00A36545" w:rsidRPr="00A36545" w:rsidRDefault="00A36545" w:rsidP="00356EAB">
      <w:pPr>
        <w:numPr>
          <w:ilvl w:val="0"/>
          <w:numId w:val="41"/>
        </w:numPr>
        <w:shd w:val="clear" w:color="auto" w:fill="FFFFFF"/>
        <w:spacing w:before="0" w:after="0"/>
        <w:ind w:left="714" w:hanging="357"/>
        <w:rPr>
          <w:rFonts w:ascii="Helvetica" w:hAnsi="Helvetica" w:cs="Helvetica"/>
          <w:color w:val="222222"/>
          <w:sz w:val="20"/>
          <w:szCs w:val="20"/>
        </w:rPr>
      </w:pPr>
      <w:r w:rsidRPr="00812F03">
        <w:rPr>
          <w:rFonts w:ascii="Helvetica" w:hAnsi="Helvetica" w:cs="Helvetica"/>
          <w:color w:val="222222"/>
          <w:sz w:val="20"/>
          <w:szCs w:val="20"/>
        </w:rPr>
        <w:t>Shebl FM, El-Kamary SS, Saleh DA, Abdel-Hamid M, Mikhail N, Allam A, El-Arabi H, Elhenawy I, El-Kafrawy S, El-Daly M, Selim S, El-Wahab AA, Mostafa M, Sharaf S, Hashem M, Heyward S, Stine OC, Magder LS, Stoszek S, Strickland GT. Prospective cohort study of mother-to-infant infection and clearance of hepatitis C in rural Egyptian villages. J Med Virol. 2009 Jun;81(6):1024-31. doi: 10.1002/jmv.21480. PMID: 19382251; PMCID: PMC3235472.</w:t>
      </w:r>
    </w:p>
    <w:p w14:paraId="138DD496" w14:textId="30602A42" w:rsidR="008E0433" w:rsidRPr="008E0433" w:rsidRDefault="008E0433" w:rsidP="008E0433">
      <w:pPr>
        <w:numPr>
          <w:ilvl w:val="0"/>
          <w:numId w:val="41"/>
        </w:numPr>
        <w:shd w:val="clear" w:color="auto" w:fill="FFFFFF"/>
        <w:spacing w:before="0" w:after="0"/>
        <w:rPr>
          <w:rFonts w:ascii="Helvetica" w:hAnsi="Helvetica" w:cs="Helvetica"/>
          <w:color w:val="222222"/>
          <w:sz w:val="20"/>
          <w:szCs w:val="20"/>
        </w:rPr>
      </w:pPr>
      <w:r w:rsidRPr="00752740">
        <w:rPr>
          <w:rFonts w:ascii="Helvetica" w:hAnsi="Helvetica" w:cs="Helvetica"/>
          <w:color w:val="222222"/>
          <w:sz w:val="20"/>
          <w:szCs w:val="20"/>
        </w:rPr>
        <w:t>Tang W, Tao Y, Fajardo E, Reipold EI, Chou R, Tucker JD, Easterbrook P. Diagnostic Accuracy of Point-of-Care HCV Viral Load Assays for HCV Diagnosis: A Systematic Review and Meta-Analysis. Diagnostics (Basel). 2022 May 18;12(5):1255. doi: 10.3390/diagnostics12051255. PMID: 35626411; PMCID: PMC9141110.</w:t>
      </w:r>
    </w:p>
    <w:p w14:paraId="2862F7B8" w14:textId="632EC022" w:rsidR="002156FE" w:rsidRPr="002156FE" w:rsidRDefault="002156FE" w:rsidP="00356EAB">
      <w:pPr>
        <w:numPr>
          <w:ilvl w:val="0"/>
          <w:numId w:val="41"/>
        </w:numPr>
        <w:shd w:val="clear" w:color="auto" w:fill="FFFFFF"/>
        <w:spacing w:before="0" w:after="0"/>
        <w:rPr>
          <w:rFonts w:ascii="Helvetica" w:hAnsi="Helvetica" w:cs="Helvetica"/>
          <w:color w:val="222222"/>
          <w:sz w:val="20"/>
          <w:szCs w:val="20"/>
        </w:rPr>
      </w:pPr>
      <w:r w:rsidRPr="004D486A">
        <w:rPr>
          <w:rFonts w:ascii="Helvetica" w:hAnsi="Helvetica" w:cs="Helvetica"/>
          <w:color w:val="222222"/>
          <w:sz w:val="20"/>
          <w:szCs w:val="20"/>
        </w:rPr>
        <w:t>Vázquez-Morón S, Ardizone Jiménez B, Jiménez-Sousa MA, Bellón JM, Ryan P, Resino S. Evaluation of the diagnostic accuracy of laboratory-based screening for hepatitis C in dried blood spot samples: A systematic review and meta-analysis. Sci Rep. 2019 May 13;9(1):7316. doi: 10.1038/s41598-019-41139-8. PMID: 31086259; PMCID: PMC6514168.</w:t>
      </w:r>
    </w:p>
    <w:p w14:paraId="7123024D" w14:textId="08056699" w:rsidR="0037453A" w:rsidRDefault="0037453A" w:rsidP="00356EAB">
      <w:pPr>
        <w:numPr>
          <w:ilvl w:val="0"/>
          <w:numId w:val="41"/>
        </w:numPr>
        <w:shd w:val="clear" w:color="auto" w:fill="FFFFFF"/>
        <w:spacing w:before="0" w:after="0"/>
        <w:rPr>
          <w:rFonts w:ascii="Helvetica" w:hAnsi="Helvetica" w:cs="Helvetica"/>
          <w:color w:val="222222"/>
          <w:sz w:val="20"/>
          <w:szCs w:val="20"/>
        </w:rPr>
      </w:pPr>
      <w:r w:rsidRPr="0037453A">
        <w:rPr>
          <w:rFonts w:ascii="Helvetica" w:hAnsi="Helvetica" w:cs="Helvetica"/>
          <w:color w:val="222222"/>
          <w:sz w:val="20"/>
          <w:szCs w:val="20"/>
        </w:rPr>
        <w:t xml:space="preserve">Joost W. Vanhommerig, Xiomara V. Thomas, Jan T. M. van der Meer, Ronald B. Geskus, Sylvia M. Bruisten, Richard Molenkamp, Maria Prins, Janke Schinkel, for the MOSAIC (MSM Observational Study for Acute Infection with hepatitis C) Study Group, Hepatitis C Virus (HCV) Antibody Dynamics Following Acute HCV Infection and Reinfection Among HIV-Infected Men Who Have Sex With Men, Clinical Infectious Diseases, Volume 59, Issue 12, 15 December 2014, Pages 1678–1685, </w:t>
      </w:r>
      <w:hyperlink r:id="rId19" w:history="1">
        <w:r w:rsidR="00812F03" w:rsidRPr="005531D5">
          <w:rPr>
            <w:rStyle w:val="Hyperlink"/>
            <w:rFonts w:ascii="Helvetica" w:hAnsi="Helvetica" w:cs="Helvetica"/>
            <w:sz w:val="20"/>
            <w:szCs w:val="20"/>
          </w:rPr>
          <w:t>https://doi.org/10.1093/cid/ciu695</w:t>
        </w:r>
      </w:hyperlink>
    </w:p>
    <w:p w14:paraId="71364C9A" w14:textId="52F46408" w:rsidR="00C4053F" w:rsidRPr="00020733" w:rsidRDefault="00C4053F" w:rsidP="00356EAB">
      <w:pPr>
        <w:numPr>
          <w:ilvl w:val="0"/>
          <w:numId w:val="41"/>
        </w:numPr>
        <w:shd w:val="clear" w:color="auto" w:fill="FFFFFF"/>
        <w:spacing w:before="0" w:after="0"/>
        <w:rPr>
          <w:rFonts w:ascii="Helvetica" w:hAnsi="Helvetica" w:cs="Helvetica"/>
          <w:color w:val="222222"/>
          <w:sz w:val="20"/>
          <w:szCs w:val="20"/>
        </w:rPr>
      </w:pPr>
      <w:r w:rsidRPr="00C4053F">
        <w:rPr>
          <w:rFonts w:ascii="Helvetica" w:hAnsi="Helvetica" w:cs="Helvetica"/>
          <w:color w:val="222222"/>
          <w:sz w:val="20"/>
          <w:szCs w:val="20"/>
        </w:rPr>
        <w:t>Australian Commentary on AASLD-IDSA Guidance</w:t>
      </w:r>
      <w:r w:rsidR="00020733">
        <w:rPr>
          <w:rFonts w:ascii="Helvetica" w:hAnsi="Helvetica" w:cs="Helvetica"/>
          <w:color w:val="222222"/>
          <w:sz w:val="20"/>
          <w:szCs w:val="20"/>
        </w:rPr>
        <w:t xml:space="preserve">. </w:t>
      </w:r>
      <w:r w:rsidR="00020733" w:rsidRPr="00020733">
        <w:rPr>
          <w:rFonts w:ascii="Helvetica" w:hAnsi="Helvetica" w:cs="Helvetica"/>
          <w:color w:val="222222"/>
          <w:sz w:val="20"/>
          <w:szCs w:val="20"/>
        </w:rPr>
        <w:t>https://www.hepcguidelines.org.au 2021</w:t>
      </w:r>
    </w:p>
    <w:p w14:paraId="170B38CF" w14:textId="77777777" w:rsidR="00783FBE" w:rsidRPr="004D486A" w:rsidRDefault="00783FBE" w:rsidP="00783FBE">
      <w:pPr>
        <w:numPr>
          <w:ilvl w:val="0"/>
          <w:numId w:val="41"/>
        </w:numPr>
        <w:shd w:val="clear" w:color="auto" w:fill="FFFFFF"/>
        <w:spacing w:before="0" w:after="0"/>
        <w:rPr>
          <w:rFonts w:ascii="Helvetica" w:hAnsi="Helvetica" w:cs="Helvetica"/>
          <w:color w:val="222222"/>
          <w:sz w:val="20"/>
          <w:szCs w:val="20"/>
        </w:rPr>
      </w:pPr>
      <w:r w:rsidRPr="004D486A">
        <w:rPr>
          <w:rFonts w:ascii="Helvetica" w:hAnsi="Helvetica" w:cs="Helvetica"/>
          <w:color w:val="222222"/>
          <w:sz w:val="20"/>
          <w:szCs w:val="20"/>
        </w:rPr>
        <w:t>Teo CG, Gabriel FG, Mortimer PP. Confirmation of second generation anti-hepatitis C virus enzyme immunoassays by antigenic cross-validation. J Clin Pathol 1992;45:917-20.</w:t>
      </w:r>
    </w:p>
    <w:p w14:paraId="13A51B05" w14:textId="77777777" w:rsidR="00A01BB8" w:rsidRPr="00A702DA" w:rsidRDefault="00A01BB8" w:rsidP="00783FBE">
      <w:pPr>
        <w:pStyle w:val="ListParagraph"/>
        <w:numPr>
          <w:ilvl w:val="0"/>
          <w:numId w:val="41"/>
        </w:numPr>
        <w:spacing w:before="0" w:after="0"/>
        <w:rPr>
          <w:rFonts w:ascii="Helvetica" w:hAnsi="Helvetica" w:cs="Helvetica"/>
          <w:color w:val="222222"/>
          <w:sz w:val="20"/>
          <w:szCs w:val="20"/>
        </w:rPr>
      </w:pPr>
      <w:r w:rsidRPr="008D1C63">
        <w:rPr>
          <w:rFonts w:ascii="Helvetica" w:hAnsi="Helvetica" w:cs="Helvetica"/>
          <w:color w:val="222222"/>
          <w:sz w:val="20"/>
          <w:szCs w:val="20"/>
        </w:rPr>
        <w:t>Shih, Sophy T.F. et al.</w:t>
      </w:r>
      <w:r>
        <w:rPr>
          <w:rFonts w:ascii="Helvetica" w:hAnsi="Helvetica" w:cs="Helvetica"/>
          <w:color w:val="222222"/>
          <w:sz w:val="20"/>
          <w:szCs w:val="20"/>
        </w:rPr>
        <w:t xml:space="preserve">  </w:t>
      </w:r>
      <w:r w:rsidRPr="00A702DA">
        <w:rPr>
          <w:rFonts w:ascii="Helvetica" w:hAnsi="Helvetica" w:cs="Helvetica"/>
          <w:color w:val="222222"/>
          <w:sz w:val="20"/>
          <w:szCs w:val="20"/>
        </w:rPr>
        <w:t>Optimizing point-of-care testing strategies for diagnosis and treatment of hepatitis C virus infection in Australia: a model-based cost-effectiveness analysis</w:t>
      </w:r>
      <w:r>
        <w:rPr>
          <w:rFonts w:ascii="Helvetica" w:hAnsi="Helvetica" w:cs="Helvetica"/>
          <w:color w:val="222222"/>
          <w:sz w:val="20"/>
          <w:szCs w:val="20"/>
        </w:rPr>
        <w:t xml:space="preserve">. </w:t>
      </w:r>
      <w:r w:rsidRPr="00A702DA">
        <w:rPr>
          <w:rFonts w:ascii="Helvetica" w:hAnsi="Helvetica" w:cs="Helvetica"/>
          <w:color w:val="222222"/>
          <w:sz w:val="20"/>
          <w:szCs w:val="20"/>
        </w:rPr>
        <w:t>The Lancet Regional Health – Western Pacific, Volume 36, 100750</w:t>
      </w:r>
    </w:p>
    <w:p w14:paraId="5882CAB8" w14:textId="77777777" w:rsidR="007531AE" w:rsidRDefault="007531AE" w:rsidP="00783FBE">
      <w:pPr>
        <w:numPr>
          <w:ilvl w:val="0"/>
          <w:numId w:val="41"/>
        </w:numPr>
        <w:shd w:val="clear" w:color="auto" w:fill="FFFFFF"/>
        <w:spacing w:before="0" w:after="0"/>
        <w:rPr>
          <w:rFonts w:ascii="Helvetica" w:hAnsi="Helvetica" w:cs="Helvetica"/>
          <w:color w:val="222222"/>
          <w:sz w:val="20"/>
          <w:szCs w:val="20"/>
        </w:rPr>
      </w:pPr>
      <w:r w:rsidRPr="00311031">
        <w:rPr>
          <w:rFonts w:ascii="Helvetica" w:hAnsi="Helvetica" w:cs="Helvetica"/>
          <w:color w:val="222222"/>
          <w:sz w:val="20"/>
          <w:szCs w:val="20"/>
        </w:rPr>
        <w:lastRenderedPageBreak/>
        <w:t>Cadieux G, Campbell J, Dendukuri N. Systematic review of the accuracy of antibody tests used to screen asymptomatic adults for hepatitis C infection. CMAJ Open. 2016 Dec 2;4(4):E737-E745. doi: 10.9778/cmajo.20160084. PMID: 28018889; PMCID: PMC5173481</w:t>
      </w:r>
    </w:p>
    <w:p w14:paraId="32967231" w14:textId="77777777" w:rsidR="00F046D6" w:rsidRDefault="00F046D6" w:rsidP="00356EAB">
      <w:pPr>
        <w:numPr>
          <w:ilvl w:val="0"/>
          <w:numId w:val="41"/>
        </w:numPr>
        <w:shd w:val="clear" w:color="auto" w:fill="FFFFFF"/>
        <w:spacing w:before="0" w:after="0"/>
        <w:ind w:left="714" w:hanging="357"/>
        <w:rPr>
          <w:rFonts w:ascii="Helvetica" w:hAnsi="Helvetica" w:cs="Helvetica"/>
          <w:color w:val="222222"/>
          <w:sz w:val="20"/>
          <w:szCs w:val="20"/>
        </w:rPr>
      </w:pPr>
      <w:r w:rsidRPr="006D0E57">
        <w:rPr>
          <w:rFonts w:ascii="Helvetica" w:hAnsi="Helvetica" w:cs="Helvetica"/>
          <w:color w:val="222222"/>
          <w:sz w:val="20"/>
          <w:szCs w:val="20"/>
        </w:rPr>
        <w:t>Analytical evaluation of HCV core antigen and interest for HCV screening in haemodialysis patients. J Clin Virol. 2010;48:18-21.</w:t>
      </w:r>
    </w:p>
    <w:p w14:paraId="2720B882" w14:textId="37D01741" w:rsidR="001A30F5" w:rsidRDefault="001A30F5" w:rsidP="00783FBE">
      <w:pPr>
        <w:numPr>
          <w:ilvl w:val="0"/>
          <w:numId w:val="41"/>
        </w:numPr>
        <w:shd w:val="clear" w:color="auto" w:fill="FFFFFF"/>
        <w:spacing w:before="0" w:after="0"/>
        <w:rPr>
          <w:rFonts w:ascii="Helvetica" w:hAnsi="Helvetica" w:cs="Helvetica"/>
          <w:color w:val="222222"/>
          <w:sz w:val="20"/>
          <w:szCs w:val="20"/>
        </w:rPr>
      </w:pPr>
      <w:r w:rsidRPr="001A30F5">
        <w:rPr>
          <w:rFonts w:ascii="Helvetica" w:hAnsi="Helvetica" w:cs="Helvetica"/>
          <w:color w:val="222222"/>
          <w:sz w:val="20"/>
          <w:szCs w:val="20"/>
        </w:rPr>
        <w:t>François M.J. Lamoury, Behzad Hajarizadeh, Angelica Soker, Danica Martinez, Camelia Quek, Philip Cunningham, Beth Catlett, Gavin Cloherty, Philippa Marks, Janaki Amin, Jason Grebely, Gregory J. Dore, Tanya L. Applegate,</w:t>
      </w:r>
      <w:r>
        <w:rPr>
          <w:rFonts w:ascii="Helvetica" w:hAnsi="Helvetica" w:cs="Helvetica"/>
          <w:color w:val="222222"/>
          <w:sz w:val="20"/>
          <w:szCs w:val="20"/>
        </w:rPr>
        <w:t xml:space="preserve">  </w:t>
      </w:r>
      <w:r w:rsidRPr="001A30F5">
        <w:rPr>
          <w:rFonts w:ascii="Helvetica" w:hAnsi="Helvetica" w:cs="Helvetica"/>
          <w:color w:val="222222"/>
          <w:sz w:val="20"/>
          <w:szCs w:val="20"/>
        </w:rPr>
        <w:t>Evaluation of a Hepatitis C Virus Core Antigen Assay in Plasma and Dried Blood Spot Samples,</w:t>
      </w:r>
      <w:r>
        <w:rPr>
          <w:rFonts w:ascii="Helvetica" w:hAnsi="Helvetica" w:cs="Helvetica"/>
          <w:color w:val="222222"/>
          <w:sz w:val="20"/>
          <w:szCs w:val="20"/>
        </w:rPr>
        <w:t xml:space="preserve"> </w:t>
      </w:r>
      <w:r w:rsidRPr="001A30F5">
        <w:rPr>
          <w:rFonts w:ascii="Helvetica" w:hAnsi="Helvetica" w:cs="Helvetica"/>
          <w:color w:val="222222"/>
          <w:sz w:val="20"/>
          <w:szCs w:val="20"/>
        </w:rPr>
        <w:t>The Journal of Molecular Diagnostics,Volume 20, Issue 5,2018,Pages 621-627,ISSN 1525-1578,https://doi.org/10.1016/j.jmoldx.2018.05.010.</w:t>
      </w:r>
    </w:p>
    <w:p w14:paraId="623574A6" w14:textId="77777777" w:rsidR="00EA7C5A" w:rsidRDefault="00EA7C5A" w:rsidP="00EA7C5A">
      <w:pPr>
        <w:shd w:val="clear" w:color="auto" w:fill="FFFFFF"/>
        <w:spacing w:before="0" w:after="90" w:line="300" w:lineRule="atLeast"/>
        <w:rPr>
          <w:rFonts w:ascii="Helvetica" w:hAnsi="Helvetica" w:cs="Helvetica"/>
          <w:color w:val="222222"/>
          <w:sz w:val="20"/>
          <w:szCs w:val="20"/>
        </w:rPr>
      </w:pPr>
    </w:p>
    <w:p w14:paraId="33D0629C" w14:textId="77777777" w:rsidR="00EA7C5A" w:rsidRDefault="00EA7C5A" w:rsidP="00EA7C5A">
      <w:pPr>
        <w:shd w:val="clear" w:color="auto" w:fill="FFFFFF"/>
        <w:spacing w:before="0" w:after="90" w:line="300" w:lineRule="atLeast"/>
        <w:rPr>
          <w:rFonts w:ascii="Helvetica" w:hAnsi="Helvetica" w:cs="Helvetica"/>
          <w:color w:val="222222"/>
          <w:sz w:val="20"/>
          <w:szCs w:val="20"/>
        </w:rPr>
      </w:pPr>
    </w:p>
    <w:p w14:paraId="78954888" w14:textId="77777777" w:rsidR="00EA7C5A" w:rsidRDefault="00EA7C5A" w:rsidP="00EA7C5A">
      <w:pPr>
        <w:shd w:val="clear" w:color="auto" w:fill="FFFFFF"/>
        <w:spacing w:before="0" w:after="90" w:line="300" w:lineRule="atLeast"/>
        <w:rPr>
          <w:rFonts w:ascii="Helvetica" w:hAnsi="Helvetica" w:cs="Helvetica"/>
          <w:color w:val="222222"/>
          <w:sz w:val="20"/>
          <w:szCs w:val="20"/>
        </w:rPr>
      </w:pPr>
    </w:p>
    <w:p w14:paraId="058C5CE9" w14:textId="77777777" w:rsidR="00EA7C5A" w:rsidRDefault="00EA7C5A" w:rsidP="00EA7C5A">
      <w:pPr>
        <w:shd w:val="clear" w:color="auto" w:fill="FFFFFF"/>
        <w:spacing w:before="0" w:after="90" w:line="300" w:lineRule="atLeast"/>
        <w:rPr>
          <w:rFonts w:ascii="Helvetica" w:hAnsi="Helvetica" w:cs="Helvetica"/>
          <w:color w:val="222222"/>
          <w:sz w:val="20"/>
          <w:szCs w:val="20"/>
        </w:rPr>
      </w:pPr>
    </w:p>
    <w:p w14:paraId="29B052EE" w14:textId="77777777" w:rsidR="00EA7C5A" w:rsidRDefault="00EA7C5A" w:rsidP="00EA7C5A">
      <w:pPr>
        <w:shd w:val="clear" w:color="auto" w:fill="FFFFFF"/>
        <w:spacing w:before="0" w:after="90" w:line="300" w:lineRule="atLeast"/>
        <w:rPr>
          <w:rFonts w:ascii="Helvetica" w:hAnsi="Helvetica" w:cs="Helvetica"/>
          <w:color w:val="222222"/>
          <w:sz w:val="20"/>
          <w:szCs w:val="20"/>
        </w:rPr>
      </w:pPr>
    </w:p>
    <w:p w14:paraId="42E38D52" w14:textId="77777777" w:rsidR="00EA7C5A" w:rsidRDefault="00EA7C5A" w:rsidP="00EA7C5A">
      <w:pPr>
        <w:shd w:val="clear" w:color="auto" w:fill="FFFFFF"/>
        <w:spacing w:before="0" w:after="90" w:line="300" w:lineRule="atLeast"/>
        <w:rPr>
          <w:rFonts w:ascii="Helvetica" w:hAnsi="Helvetica" w:cs="Helvetica"/>
          <w:color w:val="222222"/>
          <w:sz w:val="20"/>
          <w:szCs w:val="20"/>
        </w:rPr>
      </w:pPr>
    </w:p>
    <w:p w14:paraId="6518DFB6" w14:textId="77777777" w:rsidR="00EA7C5A" w:rsidRDefault="00EA7C5A" w:rsidP="00EA7C5A">
      <w:pPr>
        <w:shd w:val="clear" w:color="auto" w:fill="FFFFFF"/>
        <w:spacing w:before="0" w:after="90" w:line="300" w:lineRule="atLeast"/>
        <w:rPr>
          <w:rFonts w:ascii="Helvetica" w:hAnsi="Helvetica" w:cs="Helvetica"/>
          <w:color w:val="222222"/>
          <w:sz w:val="20"/>
          <w:szCs w:val="20"/>
        </w:rPr>
      </w:pPr>
    </w:p>
    <w:p w14:paraId="0D211051" w14:textId="77777777" w:rsidR="00EA7C5A" w:rsidRDefault="00EA7C5A" w:rsidP="00EA7C5A">
      <w:pPr>
        <w:shd w:val="clear" w:color="auto" w:fill="FFFFFF"/>
        <w:spacing w:before="0" w:after="90" w:line="300" w:lineRule="atLeast"/>
        <w:rPr>
          <w:rFonts w:ascii="Helvetica" w:hAnsi="Helvetica" w:cs="Helvetica"/>
          <w:color w:val="222222"/>
          <w:sz w:val="20"/>
          <w:szCs w:val="20"/>
        </w:rPr>
      </w:pPr>
    </w:p>
    <w:p w14:paraId="4937CF2E" w14:textId="77777777" w:rsidR="00EA7C5A" w:rsidRDefault="00EA7C5A" w:rsidP="00EA7C5A">
      <w:pPr>
        <w:shd w:val="clear" w:color="auto" w:fill="FFFFFF"/>
        <w:spacing w:before="0" w:after="90" w:line="300" w:lineRule="atLeast"/>
        <w:rPr>
          <w:rFonts w:ascii="Helvetica" w:hAnsi="Helvetica" w:cs="Helvetica"/>
          <w:color w:val="222222"/>
          <w:sz w:val="20"/>
          <w:szCs w:val="20"/>
        </w:rPr>
      </w:pPr>
    </w:p>
    <w:p w14:paraId="7ED65A88" w14:textId="77777777" w:rsidR="00EA7C5A" w:rsidRDefault="00EA7C5A" w:rsidP="00EA7C5A">
      <w:pPr>
        <w:shd w:val="clear" w:color="auto" w:fill="FFFFFF"/>
        <w:spacing w:before="0" w:after="90" w:line="300" w:lineRule="atLeast"/>
        <w:rPr>
          <w:rFonts w:ascii="Helvetica" w:hAnsi="Helvetica" w:cs="Helvetica"/>
          <w:color w:val="222222"/>
          <w:sz w:val="20"/>
          <w:szCs w:val="20"/>
        </w:rPr>
      </w:pPr>
    </w:p>
    <w:p w14:paraId="681591A8" w14:textId="77777777" w:rsidR="00EA7C5A" w:rsidRDefault="00EA7C5A" w:rsidP="00EA7C5A">
      <w:pPr>
        <w:shd w:val="clear" w:color="auto" w:fill="FFFFFF"/>
        <w:spacing w:before="0" w:after="90" w:line="300" w:lineRule="atLeast"/>
        <w:rPr>
          <w:rFonts w:ascii="Helvetica" w:hAnsi="Helvetica" w:cs="Helvetica"/>
          <w:color w:val="222222"/>
          <w:sz w:val="20"/>
          <w:szCs w:val="20"/>
        </w:rPr>
      </w:pPr>
    </w:p>
    <w:p w14:paraId="7508C216" w14:textId="77777777" w:rsidR="00EA7C5A" w:rsidRDefault="00EA7C5A" w:rsidP="00EA7C5A">
      <w:pPr>
        <w:shd w:val="clear" w:color="auto" w:fill="FFFFFF"/>
        <w:spacing w:before="0" w:after="90" w:line="300" w:lineRule="atLeast"/>
        <w:rPr>
          <w:rFonts w:ascii="Helvetica" w:hAnsi="Helvetica" w:cs="Helvetica"/>
          <w:color w:val="222222"/>
          <w:sz w:val="20"/>
          <w:szCs w:val="20"/>
        </w:rPr>
      </w:pPr>
    </w:p>
    <w:p w14:paraId="74709D30" w14:textId="77777777" w:rsidR="00EA7C5A" w:rsidRDefault="00EA7C5A" w:rsidP="00EA7C5A">
      <w:pPr>
        <w:shd w:val="clear" w:color="auto" w:fill="FFFFFF"/>
        <w:spacing w:before="0" w:after="90" w:line="300" w:lineRule="atLeast"/>
        <w:rPr>
          <w:rFonts w:ascii="Helvetica" w:hAnsi="Helvetica" w:cs="Helvetica"/>
          <w:color w:val="222222"/>
          <w:sz w:val="20"/>
          <w:szCs w:val="20"/>
        </w:rPr>
      </w:pPr>
    </w:p>
    <w:p w14:paraId="20F09B8A" w14:textId="77777777" w:rsidR="00EA7C5A" w:rsidRDefault="00EA7C5A" w:rsidP="00EA7C5A">
      <w:pPr>
        <w:shd w:val="clear" w:color="auto" w:fill="FFFFFF"/>
        <w:spacing w:before="0" w:after="90" w:line="300" w:lineRule="atLeast"/>
        <w:rPr>
          <w:rFonts w:ascii="Helvetica" w:hAnsi="Helvetica" w:cs="Helvetica"/>
          <w:color w:val="222222"/>
          <w:sz w:val="20"/>
          <w:szCs w:val="20"/>
        </w:rPr>
      </w:pPr>
    </w:p>
    <w:p w14:paraId="107031EC" w14:textId="77777777" w:rsidR="00EA7C5A" w:rsidRDefault="00EA7C5A" w:rsidP="00EA7C5A">
      <w:pPr>
        <w:shd w:val="clear" w:color="auto" w:fill="FFFFFF"/>
        <w:spacing w:before="0" w:after="90" w:line="300" w:lineRule="atLeast"/>
        <w:rPr>
          <w:rFonts w:ascii="Helvetica" w:hAnsi="Helvetica" w:cs="Helvetica"/>
          <w:color w:val="222222"/>
          <w:sz w:val="20"/>
          <w:szCs w:val="20"/>
        </w:rPr>
      </w:pPr>
    </w:p>
    <w:p w14:paraId="6B515865" w14:textId="77777777" w:rsidR="00EA7C5A" w:rsidRDefault="00EA7C5A" w:rsidP="00EA7C5A">
      <w:pPr>
        <w:shd w:val="clear" w:color="auto" w:fill="FFFFFF"/>
        <w:spacing w:before="0" w:after="90" w:line="300" w:lineRule="atLeast"/>
        <w:rPr>
          <w:rFonts w:ascii="Helvetica" w:hAnsi="Helvetica" w:cs="Helvetica"/>
          <w:color w:val="222222"/>
          <w:sz w:val="20"/>
          <w:szCs w:val="20"/>
        </w:rPr>
      </w:pPr>
    </w:p>
    <w:p w14:paraId="1A2436B2" w14:textId="77777777" w:rsidR="00EA7C5A" w:rsidRDefault="00EA7C5A" w:rsidP="00EA7C5A">
      <w:pPr>
        <w:shd w:val="clear" w:color="auto" w:fill="FFFFFF"/>
        <w:spacing w:before="0" w:after="90" w:line="300" w:lineRule="atLeast"/>
        <w:rPr>
          <w:rFonts w:ascii="Helvetica" w:hAnsi="Helvetica" w:cs="Helvetica"/>
          <w:color w:val="222222"/>
          <w:sz w:val="20"/>
          <w:szCs w:val="20"/>
        </w:rPr>
      </w:pPr>
    </w:p>
    <w:p w14:paraId="27332FD6" w14:textId="77777777" w:rsidR="00EA7C5A" w:rsidRDefault="00EA7C5A" w:rsidP="00EA7C5A">
      <w:pPr>
        <w:shd w:val="clear" w:color="auto" w:fill="FFFFFF"/>
        <w:spacing w:before="0" w:after="90" w:line="300" w:lineRule="atLeast"/>
        <w:rPr>
          <w:rFonts w:ascii="Helvetica" w:hAnsi="Helvetica" w:cs="Helvetica"/>
          <w:color w:val="222222"/>
          <w:sz w:val="20"/>
          <w:szCs w:val="20"/>
        </w:rPr>
      </w:pPr>
    </w:p>
    <w:p w14:paraId="66E87F6A" w14:textId="77777777" w:rsidR="00C04988" w:rsidRDefault="00C04988" w:rsidP="00EA7C5A">
      <w:pPr>
        <w:shd w:val="clear" w:color="auto" w:fill="FFFFFF"/>
        <w:spacing w:before="0" w:after="90" w:line="300" w:lineRule="atLeast"/>
        <w:rPr>
          <w:rFonts w:ascii="Helvetica" w:hAnsi="Helvetica" w:cs="Helvetica"/>
          <w:color w:val="222222"/>
          <w:sz w:val="20"/>
          <w:szCs w:val="20"/>
        </w:rPr>
      </w:pPr>
    </w:p>
    <w:p w14:paraId="6F5EC15C" w14:textId="77777777" w:rsidR="00C04988" w:rsidRDefault="00C04988" w:rsidP="00EA7C5A">
      <w:pPr>
        <w:shd w:val="clear" w:color="auto" w:fill="FFFFFF"/>
        <w:spacing w:before="0" w:after="90" w:line="300" w:lineRule="atLeast"/>
        <w:rPr>
          <w:rFonts w:ascii="Helvetica" w:hAnsi="Helvetica" w:cs="Helvetica"/>
          <w:color w:val="222222"/>
          <w:sz w:val="20"/>
          <w:szCs w:val="20"/>
        </w:rPr>
      </w:pPr>
    </w:p>
    <w:p w14:paraId="4F230D3E" w14:textId="77777777" w:rsidR="00C04988" w:rsidRDefault="00C04988" w:rsidP="00EA7C5A">
      <w:pPr>
        <w:shd w:val="clear" w:color="auto" w:fill="FFFFFF"/>
        <w:spacing w:before="0" w:after="90" w:line="300" w:lineRule="atLeast"/>
        <w:rPr>
          <w:rFonts w:ascii="Helvetica" w:hAnsi="Helvetica" w:cs="Helvetica"/>
          <w:color w:val="222222"/>
          <w:sz w:val="20"/>
          <w:szCs w:val="20"/>
        </w:rPr>
      </w:pPr>
    </w:p>
    <w:p w14:paraId="72EC5B53" w14:textId="77777777" w:rsidR="00C04988" w:rsidRDefault="00C04988" w:rsidP="00EA7C5A">
      <w:pPr>
        <w:shd w:val="clear" w:color="auto" w:fill="FFFFFF"/>
        <w:spacing w:before="0" w:after="90" w:line="300" w:lineRule="atLeast"/>
        <w:rPr>
          <w:rFonts w:ascii="Helvetica" w:hAnsi="Helvetica" w:cs="Helvetica"/>
          <w:color w:val="222222"/>
          <w:sz w:val="20"/>
          <w:szCs w:val="20"/>
        </w:rPr>
      </w:pPr>
    </w:p>
    <w:p w14:paraId="5664DE4A" w14:textId="77777777" w:rsidR="00C04988" w:rsidRDefault="00C04988" w:rsidP="00EA7C5A">
      <w:pPr>
        <w:shd w:val="clear" w:color="auto" w:fill="FFFFFF"/>
        <w:spacing w:before="0" w:after="90" w:line="300" w:lineRule="atLeast"/>
        <w:rPr>
          <w:rFonts w:ascii="Helvetica" w:hAnsi="Helvetica" w:cs="Helvetica"/>
          <w:color w:val="222222"/>
          <w:sz w:val="20"/>
          <w:szCs w:val="20"/>
        </w:rPr>
      </w:pPr>
    </w:p>
    <w:p w14:paraId="710E77CE" w14:textId="77777777" w:rsidR="00C04988" w:rsidRDefault="00C04988" w:rsidP="00EA7C5A">
      <w:pPr>
        <w:shd w:val="clear" w:color="auto" w:fill="FFFFFF"/>
        <w:spacing w:before="0" w:after="90" w:line="300" w:lineRule="atLeast"/>
        <w:rPr>
          <w:rFonts w:ascii="Helvetica" w:hAnsi="Helvetica" w:cs="Helvetica"/>
          <w:color w:val="222222"/>
          <w:sz w:val="20"/>
          <w:szCs w:val="20"/>
        </w:rPr>
      </w:pPr>
    </w:p>
    <w:p w14:paraId="373ACFCC" w14:textId="77777777" w:rsidR="00C04988" w:rsidRPr="00EA7C5A" w:rsidRDefault="00C04988" w:rsidP="00EA7C5A">
      <w:pPr>
        <w:shd w:val="clear" w:color="auto" w:fill="FFFFFF"/>
        <w:spacing w:before="0" w:after="90" w:line="300" w:lineRule="atLeast"/>
        <w:rPr>
          <w:rFonts w:ascii="Helvetica" w:hAnsi="Helvetica" w:cs="Helvetica"/>
          <w:color w:val="222222"/>
          <w:sz w:val="20"/>
          <w:szCs w:val="20"/>
        </w:rPr>
      </w:pPr>
    </w:p>
    <w:p w14:paraId="1D09BE12" w14:textId="11474F64" w:rsidR="00EC3B9A" w:rsidRDefault="00CF2D40" w:rsidP="00A7618C">
      <w:pPr>
        <w:pStyle w:val="Heading1"/>
      </w:pPr>
      <w:r>
        <w:lastRenderedPageBreak/>
        <w:t>Glossary</w:t>
      </w:r>
    </w:p>
    <w:p w14:paraId="7388B913" w14:textId="23F20E62" w:rsidR="00BE0113" w:rsidRPr="008A0130" w:rsidRDefault="00BE0113" w:rsidP="00CF2D40">
      <w:r w:rsidRPr="00EC3B9A">
        <w:rPr>
          <w:rStyle w:val="Strong"/>
          <w:color w:val="222222"/>
          <w:shd w:val="clear" w:color="auto" w:fill="FFFFFF"/>
        </w:rPr>
        <w:t>ARTG</w:t>
      </w:r>
      <w:r w:rsidRPr="00EC3B9A">
        <w:rPr>
          <w:color w:val="222222"/>
          <w:shd w:val="clear" w:color="auto" w:fill="FFFFFF"/>
        </w:rPr>
        <w:t> </w:t>
      </w:r>
      <w:r w:rsidR="00A26C3D">
        <w:t xml:space="preserve">– </w:t>
      </w:r>
      <w:r w:rsidRPr="00EC3B9A">
        <w:rPr>
          <w:color w:val="222222"/>
          <w:shd w:val="clear" w:color="auto" w:fill="FFFFFF"/>
        </w:rPr>
        <w:t>Australian Register of Therapeutic Goods</w:t>
      </w:r>
      <w:r w:rsidRPr="008A0130">
        <w:t xml:space="preserve"> </w:t>
      </w:r>
    </w:p>
    <w:p w14:paraId="48DC4C8A" w14:textId="6C2F28BB" w:rsidR="006A499C" w:rsidRDefault="006A499C" w:rsidP="00CF2D40">
      <w:r w:rsidRPr="00EC3B9A">
        <w:rPr>
          <w:b/>
          <w:bCs/>
        </w:rPr>
        <w:t>CIA</w:t>
      </w:r>
      <w:r>
        <w:t xml:space="preserve"> </w:t>
      </w:r>
      <w:r w:rsidR="00A26C3D">
        <w:t xml:space="preserve">– </w:t>
      </w:r>
      <w:r>
        <w:t>Chemiluminescent immunoassay</w:t>
      </w:r>
    </w:p>
    <w:p w14:paraId="170600FB" w14:textId="1F5D4869" w:rsidR="00E1346E" w:rsidRDefault="00E1346E" w:rsidP="00CF2D40">
      <w:r w:rsidRPr="0083509D">
        <w:rPr>
          <w:b/>
          <w:bCs/>
        </w:rPr>
        <w:t>DNA</w:t>
      </w:r>
      <w:r w:rsidR="008A0130">
        <w:t xml:space="preserve"> </w:t>
      </w:r>
      <w:r w:rsidR="006A499C">
        <w:t>–</w:t>
      </w:r>
      <w:r w:rsidR="008A0130">
        <w:t xml:space="preserve"> </w:t>
      </w:r>
      <w:r w:rsidR="006A499C">
        <w:t xml:space="preserve">Deoxyribonucleic acid </w:t>
      </w:r>
    </w:p>
    <w:p w14:paraId="6FE121EF" w14:textId="16041E9D" w:rsidR="00DD02C4" w:rsidRDefault="00DD02C4" w:rsidP="00CF2D40">
      <w:r w:rsidRPr="0083509D">
        <w:rPr>
          <w:b/>
          <w:bCs/>
        </w:rPr>
        <w:t>EIA</w:t>
      </w:r>
      <w:r>
        <w:t xml:space="preserve"> </w:t>
      </w:r>
      <w:r w:rsidR="00A26C3D">
        <w:t xml:space="preserve">– </w:t>
      </w:r>
      <w:r>
        <w:t xml:space="preserve">Enzyme </w:t>
      </w:r>
      <w:r w:rsidR="0083509D">
        <w:t>i</w:t>
      </w:r>
      <w:r>
        <w:t>mmunoassay</w:t>
      </w:r>
    </w:p>
    <w:p w14:paraId="0E7D548A" w14:textId="4A96542E" w:rsidR="00E1346E" w:rsidRDefault="00E1346E" w:rsidP="00CF2D40">
      <w:r w:rsidRPr="0083509D">
        <w:rPr>
          <w:b/>
          <w:bCs/>
        </w:rPr>
        <w:t>ELISA</w:t>
      </w:r>
      <w:r>
        <w:t xml:space="preserve"> </w:t>
      </w:r>
      <w:r w:rsidR="00A26C3D">
        <w:t xml:space="preserve">– </w:t>
      </w:r>
      <w:r w:rsidR="0083509D">
        <w:t>E</w:t>
      </w:r>
      <w:r w:rsidR="00617E04">
        <w:t>nzyme linked immunosorbent assay</w:t>
      </w:r>
    </w:p>
    <w:p w14:paraId="35208E8F" w14:textId="48B4B20B" w:rsidR="00C83210" w:rsidRDefault="00C83210" w:rsidP="00CF2D40">
      <w:r w:rsidRPr="0083509D">
        <w:rPr>
          <w:b/>
          <w:bCs/>
        </w:rPr>
        <w:t>IVD (device)</w:t>
      </w:r>
      <w:r>
        <w:t xml:space="preserve"> </w:t>
      </w:r>
      <w:r w:rsidR="00A26C3D">
        <w:t xml:space="preserve">– </w:t>
      </w:r>
      <w:r>
        <w:t>In vitro diagnostic medical device</w:t>
      </w:r>
    </w:p>
    <w:p w14:paraId="3D79C20D" w14:textId="24954BD9" w:rsidR="00C83210" w:rsidRDefault="00C83210" w:rsidP="00CF2D40">
      <w:r w:rsidRPr="0083509D">
        <w:rPr>
          <w:b/>
          <w:bCs/>
        </w:rPr>
        <w:t>MALDI-TOF</w:t>
      </w:r>
      <w:r>
        <w:t xml:space="preserve"> </w:t>
      </w:r>
      <w:r w:rsidR="00A26C3D">
        <w:t xml:space="preserve">– </w:t>
      </w:r>
      <w:r>
        <w:t xml:space="preserve">Matrix-assisted laser desorption ionization-time of flight </w:t>
      </w:r>
    </w:p>
    <w:p w14:paraId="3EFBC9FC" w14:textId="02A3CB60" w:rsidR="00DD02C4" w:rsidRDefault="00DD02C4" w:rsidP="00E1346E">
      <w:r w:rsidRPr="0083509D">
        <w:rPr>
          <w:b/>
          <w:bCs/>
        </w:rPr>
        <w:t>NAAT</w:t>
      </w:r>
      <w:r>
        <w:t xml:space="preserve"> </w:t>
      </w:r>
      <w:r w:rsidR="00A26C3D">
        <w:t xml:space="preserve">– </w:t>
      </w:r>
      <w:r>
        <w:t>Nucleic acid amplification test/ing</w:t>
      </w:r>
    </w:p>
    <w:p w14:paraId="4F20829B" w14:textId="3B6B94ED" w:rsidR="00D20A0B" w:rsidRDefault="00D20A0B" w:rsidP="00E1346E">
      <w:r w:rsidRPr="0083509D">
        <w:rPr>
          <w:b/>
          <w:bCs/>
        </w:rPr>
        <w:t>NPAAC</w:t>
      </w:r>
      <w:r w:rsidR="003A583C">
        <w:t xml:space="preserve"> </w:t>
      </w:r>
      <w:r w:rsidR="00A26C3D">
        <w:t xml:space="preserve">– </w:t>
      </w:r>
      <w:r w:rsidR="003A583C" w:rsidRPr="003A583C">
        <w:t>National Pathology Accreditation Advisory Council</w:t>
      </w:r>
    </w:p>
    <w:p w14:paraId="1D223DAB" w14:textId="4C120496" w:rsidR="0083509D" w:rsidRDefault="00DD02C4" w:rsidP="00E1346E">
      <w:r w:rsidRPr="0083509D">
        <w:rPr>
          <w:b/>
          <w:bCs/>
        </w:rPr>
        <w:t>NRL</w:t>
      </w:r>
      <w:r w:rsidR="00DC4218">
        <w:t xml:space="preserve"> </w:t>
      </w:r>
      <w:r w:rsidR="00A26C3D">
        <w:t xml:space="preserve">– </w:t>
      </w:r>
      <w:r w:rsidR="00DC4218">
        <w:t>National Serology Reference Laboratory</w:t>
      </w:r>
    </w:p>
    <w:p w14:paraId="769F9354" w14:textId="3947AFB2" w:rsidR="00E1346E" w:rsidRDefault="00E1346E" w:rsidP="00E1346E">
      <w:r w:rsidRPr="0083509D">
        <w:rPr>
          <w:b/>
          <w:bCs/>
        </w:rPr>
        <w:t>PCR</w:t>
      </w:r>
      <w:r w:rsidR="00DD02C4">
        <w:t xml:space="preserve"> </w:t>
      </w:r>
      <w:r w:rsidR="00A26C3D">
        <w:t xml:space="preserve">– </w:t>
      </w:r>
      <w:r w:rsidR="00DD02C4">
        <w:t xml:space="preserve">Polymerase </w:t>
      </w:r>
      <w:r w:rsidR="0083509D">
        <w:t>c</w:t>
      </w:r>
      <w:r w:rsidR="00DD02C4">
        <w:t xml:space="preserve">hain </w:t>
      </w:r>
      <w:r w:rsidR="0083509D">
        <w:t>r</w:t>
      </w:r>
      <w:r w:rsidR="00DD02C4">
        <w:t>eact</w:t>
      </w:r>
      <w:r w:rsidR="00DC4218">
        <w:t>i</w:t>
      </w:r>
      <w:r w:rsidR="00DD02C4">
        <w:t>on</w:t>
      </w:r>
    </w:p>
    <w:p w14:paraId="58099713" w14:textId="3308F1D9" w:rsidR="00DD02C4" w:rsidRDefault="00DD02C4" w:rsidP="00E1346E">
      <w:r w:rsidRPr="0083509D">
        <w:rPr>
          <w:b/>
          <w:bCs/>
        </w:rPr>
        <w:t>POC</w:t>
      </w:r>
      <w:r>
        <w:t xml:space="preserve"> – </w:t>
      </w:r>
      <w:r w:rsidR="003A583C">
        <w:t>Point-of-care</w:t>
      </w:r>
    </w:p>
    <w:p w14:paraId="308262ED" w14:textId="428F0D84" w:rsidR="0083509D" w:rsidRDefault="00065B5E" w:rsidP="0083509D">
      <w:r>
        <w:rPr>
          <w:b/>
          <w:bCs/>
        </w:rPr>
        <w:t>E</w:t>
      </w:r>
      <w:r w:rsidR="0083509D" w:rsidRPr="0083509D">
        <w:rPr>
          <w:b/>
          <w:bCs/>
        </w:rPr>
        <w:t>QAP</w:t>
      </w:r>
      <w:r w:rsidR="0083509D">
        <w:t xml:space="preserve"> – </w:t>
      </w:r>
      <w:r>
        <w:t xml:space="preserve">External quality </w:t>
      </w:r>
      <w:r w:rsidR="0083509D">
        <w:t>assurance program</w:t>
      </w:r>
    </w:p>
    <w:p w14:paraId="0EB82AC9" w14:textId="5EF2366B" w:rsidR="00DD02C4" w:rsidRDefault="00DD02C4" w:rsidP="00E1346E">
      <w:r w:rsidRPr="0083509D">
        <w:rPr>
          <w:b/>
          <w:bCs/>
        </w:rPr>
        <w:t>RCPA</w:t>
      </w:r>
      <w:r>
        <w:t xml:space="preserve"> </w:t>
      </w:r>
      <w:r w:rsidR="00A26C3D">
        <w:t xml:space="preserve">– </w:t>
      </w:r>
      <w:r w:rsidR="00D20A0B">
        <w:t>Royal College of Pathologists of Australasia</w:t>
      </w:r>
    </w:p>
    <w:p w14:paraId="52864775" w14:textId="018E5D68" w:rsidR="0083509D" w:rsidRDefault="0083509D" w:rsidP="0083509D">
      <w:r w:rsidRPr="0083509D">
        <w:rPr>
          <w:b/>
          <w:bCs/>
        </w:rPr>
        <w:t>Test sensitivity</w:t>
      </w:r>
      <w:r w:rsidRPr="003A583C">
        <w:t xml:space="preserve"> </w:t>
      </w:r>
      <w:r w:rsidR="00A26C3D">
        <w:t xml:space="preserve">– </w:t>
      </w:r>
      <w:r>
        <w:t>A</w:t>
      </w:r>
      <w:r w:rsidRPr="003A583C">
        <w:t>bility of a test to correctly identify patients with a diseas</w:t>
      </w:r>
      <w:r>
        <w:t>e</w:t>
      </w:r>
    </w:p>
    <w:p w14:paraId="5DCB1234" w14:textId="5BE5B3B2" w:rsidR="0083509D" w:rsidRDefault="0083509D" w:rsidP="00E1346E">
      <w:r w:rsidRPr="0083509D">
        <w:rPr>
          <w:b/>
          <w:bCs/>
        </w:rPr>
        <w:t>Test specificity</w:t>
      </w:r>
      <w:r>
        <w:t xml:space="preserve"> </w:t>
      </w:r>
      <w:r w:rsidR="00A26C3D">
        <w:t xml:space="preserve">– </w:t>
      </w:r>
      <w:r>
        <w:t>A</w:t>
      </w:r>
      <w:r w:rsidRPr="003A583C">
        <w:t>bility of a test to correctly identify people without the disease</w:t>
      </w:r>
    </w:p>
    <w:p w14:paraId="7DAB616A" w14:textId="1F8463AD" w:rsidR="0083509D" w:rsidRDefault="00C83210" w:rsidP="00E1346E">
      <w:r w:rsidRPr="0083509D">
        <w:rPr>
          <w:b/>
          <w:bCs/>
        </w:rPr>
        <w:t>TGA</w:t>
      </w:r>
      <w:r>
        <w:t xml:space="preserve"> </w:t>
      </w:r>
      <w:r w:rsidR="00A26C3D">
        <w:t xml:space="preserve">– </w:t>
      </w:r>
      <w:r>
        <w:t>Therapeutic Goods Administration</w:t>
      </w:r>
    </w:p>
    <w:p w14:paraId="7EB29846" w14:textId="14A1D57C" w:rsidR="00E1346E" w:rsidRDefault="00E1346E" w:rsidP="00CF2D40">
      <w:r w:rsidRPr="0083509D">
        <w:rPr>
          <w:b/>
          <w:bCs/>
        </w:rPr>
        <w:t>WHO</w:t>
      </w:r>
      <w:r w:rsidR="00D20A0B">
        <w:t xml:space="preserve"> </w:t>
      </w:r>
      <w:r w:rsidR="00A26C3D">
        <w:t xml:space="preserve">– </w:t>
      </w:r>
      <w:r w:rsidR="00D20A0B">
        <w:t>World Health Organi</w:t>
      </w:r>
      <w:r w:rsidR="00BF5A7B">
        <w:t>z</w:t>
      </w:r>
      <w:r w:rsidR="00D20A0B">
        <w:t>ation</w:t>
      </w:r>
    </w:p>
    <w:p w14:paraId="7C1BCFB7" w14:textId="11E4CA5A" w:rsidR="00617E04" w:rsidRPr="007D0923" w:rsidRDefault="00617E04" w:rsidP="006A499C"/>
    <w:sectPr w:rsidR="00617E04" w:rsidRPr="007D0923" w:rsidSect="00AE5C18">
      <w:headerReference w:type="default" r:id="rId20"/>
      <w:footerReference w:type="default" r:id="rId21"/>
      <w:headerReference w:type="first" r:id="rId22"/>
      <w:pgSz w:w="11907" w:h="16840" w:code="9"/>
      <w:pgMar w:top="1440" w:right="1440" w:bottom="1440" w:left="1440" w:header="680" w:footer="457" w:gutter="0"/>
      <w:paperSrc w:first="2" w:other="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42ACD0" w14:textId="77777777" w:rsidR="00997F2E" w:rsidRDefault="00997F2E" w:rsidP="00A53F74">
      <w:r>
        <w:separator/>
      </w:r>
    </w:p>
    <w:p w14:paraId="74EC53C4" w14:textId="77777777" w:rsidR="00997F2E" w:rsidRDefault="00997F2E" w:rsidP="00A53F74"/>
  </w:endnote>
  <w:endnote w:type="continuationSeparator" w:id="0">
    <w:p w14:paraId="78664A67" w14:textId="77777777" w:rsidR="00997F2E" w:rsidRDefault="00997F2E" w:rsidP="00A53F74">
      <w:r>
        <w:continuationSeparator/>
      </w:r>
    </w:p>
    <w:p w14:paraId="07414F00" w14:textId="77777777" w:rsidR="00997F2E" w:rsidRDefault="00997F2E" w:rsidP="00A53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1599424"/>
      <w:docPartObj>
        <w:docPartGallery w:val="Page Numbers (Bottom of Page)"/>
        <w:docPartUnique/>
      </w:docPartObj>
    </w:sdtPr>
    <w:sdtEndPr>
      <w:rPr>
        <w:rFonts w:ascii="Arial" w:hAnsi="Arial" w:cs="Arial"/>
        <w:sz w:val="18"/>
        <w:szCs w:val="16"/>
      </w:rPr>
    </w:sdtEndPr>
    <w:sdtContent>
      <w:sdt>
        <w:sdtPr>
          <w:rPr>
            <w:rFonts w:ascii="Arial" w:hAnsi="Arial" w:cs="Arial"/>
            <w:sz w:val="18"/>
            <w:szCs w:val="16"/>
          </w:rPr>
          <w:id w:val="-1769616900"/>
          <w:docPartObj>
            <w:docPartGallery w:val="Page Numbers (Top of Page)"/>
            <w:docPartUnique/>
          </w:docPartObj>
        </w:sdtPr>
        <w:sdtEndPr>
          <w:rPr>
            <w:szCs w:val="18"/>
          </w:rPr>
        </w:sdtEndPr>
        <w:sdtContent>
          <w:p w14:paraId="638C4AB6" w14:textId="62F839B4" w:rsidR="004F61C6" w:rsidRPr="00AE5C18" w:rsidRDefault="004F61C6" w:rsidP="00A53F74">
            <w:pPr>
              <w:pStyle w:val="Footer"/>
              <w:rPr>
                <w:rFonts w:ascii="Arial" w:hAnsi="Arial" w:cs="Arial"/>
                <w:sz w:val="18"/>
                <w:szCs w:val="16"/>
              </w:rPr>
            </w:pPr>
            <w:r w:rsidRPr="00AE5C18">
              <w:rPr>
                <w:rFonts w:ascii="Arial" w:hAnsi="Arial" w:cs="Arial"/>
                <w:sz w:val="18"/>
                <w:szCs w:val="16"/>
              </w:rPr>
              <w:t xml:space="preserve">Page </w:t>
            </w:r>
            <w:r w:rsidRPr="00AE5C18">
              <w:rPr>
                <w:rFonts w:ascii="Arial" w:hAnsi="Arial" w:cs="Arial"/>
                <w:sz w:val="18"/>
                <w:szCs w:val="16"/>
              </w:rPr>
              <w:fldChar w:fldCharType="begin"/>
            </w:r>
            <w:r w:rsidRPr="00AE5C18">
              <w:rPr>
                <w:rFonts w:ascii="Arial" w:hAnsi="Arial" w:cs="Arial"/>
                <w:sz w:val="18"/>
                <w:szCs w:val="16"/>
              </w:rPr>
              <w:instrText xml:space="preserve"> PAGE </w:instrText>
            </w:r>
            <w:r w:rsidRPr="00AE5C18">
              <w:rPr>
                <w:rFonts w:ascii="Arial" w:hAnsi="Arial" w:cs="Arial"/>
                <w:sz w:val="18"/>
                <w:szCs w:val="16"/>
              </w:rPr>
              <w:fldChar w:fldCharType="separate"/>
            </w:r>
            <w:r w:rsidRPr="00AE5C18">
              <w:rPr>
                <w:rFonts w:ascii="Arial" w:hAnsi="Arial" w:cs="Arial"/>
                <w:noProof/>
                <w:sz w:val="18"/>
                <w:szCs w:val="16"/>
              </w:rPr>
              <w:t>2</w:t>
            </w:r>
            <w:r w:rsidRPr="00AE5C18">
              <w:rPr>
                <w:rFonts w:ascii="Arial" w:hAnsi="Arial" w:cs="Arial"/>
                <w:sz w:val="18"/>
                <w:szCs w:val="16"/>
              </w:rPr>
              <w:fldChar w:fldCharType="end"/>
            </w:r>
            <w:r w:rsidRPr="00AE5C18">
              <w:rPr>
                <w:rFonts w:ascii="Arial" w:hAnsi="Arial" w:cs="Arial"/>
                <w:sz w:val="18"/>
                <w:szCs w:val="16"/>
              </w:rPr>
              <w:t xml:space="preserve"> of </w:t>
            </w:r>
            <w:r w:rsidRPr="00AE5C18">
              <w:rPr>
                <w:rFonts w:ascii="Arial" w:hAnsi="Arial" w:cs="Arial"/>
                <w:sz w:val="18"/>
                <w:szCs w:val="16"/>
              </w:rPr>
              <w:fldChar w:fldCharType="begin"/>
            </w:r>
            <w:r w:rsidRPr="00AE5C18">
              <w:rPr>
                <w:rFonts w:ascii="Arial" w:hAnsi="Arial" w:cs="Arial"/>
                <w:sz w:val="18"/>
                <w:szCs w:val="16"/>
              </w:rPr>
              <w:instrText xml:space="preserve"> NUMPAGES  </w:instrText>
            </w:r>
            <w:r w:rsidRPr="00AE5C18">
              <w:rPr>
                <w:rFonts w:ascii="Arial" w:hAnsi="Arial" w:cs="Arial"/>
                <w:sz w:val="18"/>
                <w:szCs w:val="16"/>
              </w:rPr>
              <w:fldChar w:fldCharType="separate"/>
            </w:r>
            <w:r w:rsidRPr="00AE5C18">
              <w:rPr>
                <w:rFonts w:ascii="Arial" w:hAnsi="Arial" w:cs="Arial"/>
                <w:noProof/>
                <w:sz w:val="18"/>
                <w:szCs w:val="16"/>
              </w:rPr>
              <w:t>2</w:t>
            </w:r>
            <w:r w:rsidRPr="00AE5C18">
              <w:rPr>
                <w:rFonts w:ascii="Arial" w:hAnsi="Arial" w:cs="Arial"/>
                <w:sz w:val="18"/>
                <w:szCs w:val="16"/>
              </w:rPr>
              <w:fldChar w:fldCharType="end"/>
            </w:r>
          </w:p>
        </w:sdtContent>
      </w:sdt>
    </w:sdtContent>
  </w:sdt>
  <w:p w14:paraId="59C91BA3" w14:textId="3C6873B2" w:rsidR="00110BE3" w:rsidRPr="00AE5C18" w:rsidRDefault="007949AD" w:rsidP="00AE5C18">
    <w:pPr>
      <w:pStyle w:val="Footer"/>
      <w:rPr>
        <w:rFonts w:ascii="Arial" w:hAnsi="Arial" w:cs="Arial"/>
        <w:sz w:val="18"/>
        <w:szCs w:val="16"/>
      </w:rPr>
    </w:pPr>
    <w:r>
      <w:rPr>
        <w:rFonts w:ascii="Arial" w:hAnsi="Arial" w:cs="Arial"/>
        <w:sz w:val="18"/>
        <w:szCs w:val="16"/>
      </w:rPr>
      <w:t xml:space="preserve">Hepatitis C Virus </w:t>
    </w:r>
    <w:r w:rsidR="00AE5C18" w:rsidRPr="00AE5C18">
      <w:rPr>
        <w:rFonts w:ascii="Arial" w:hAnsi="Arial" w:cs="Arial"/>
        <w:sz w:val="18"/>
        <w:szCs w:val="16"/>
      </w:rPr>
      <w:t xml:space="preserve">– </w:t>
    </w:r>
    <w:r w:rsidR="006D70F9" w:rsidRPr="00AE5C18">
      <w:rPr>
        <w:rFonts w:ascii="Arial" w:hAnsi="Arial" w:cs="Arial"/>
        <w:sz w:val="18"/>
        <w:szCs w:val="16"/>
      </w:rPr>
      <w:t>Laboratory case definition – Version</w:t>
    </w:r>
    <w:r w:rsidR="00AE5C18" w:rsidRPr="00AE5C18">
      <w:rPr>
        <w:rFonts w:ascii="Arial" w:hAnsi="Arial" w:cs="Arial"/>
        <w:sz w:val="18"/>
        <w:szCs w:val="16"/>
      </w:rPr>
      <w:t xml:space="preserve"> </w:t>
    </w:r>
    <w:r>
      <w:rPr>
        <w:rFonts w:ascii="Arial" w:hAnsi="Arial" w:cs="Arial"/>
        <w:sz w:val="18"/>
        <w:szCs w:val="16"/>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9DF0F" w14:textId="77777777" w:rsidR="00997F2E" w:rsidRDefault="00997F2E" w:rsidP="00A53F74">
      <w:r>
        <w:separator/>
      </w:r>
    </w:p>
    <w:p w14:paraId="2C4F27FB" w14:textId="77777777" w:rsidR="00997F2E" w:rsidRDefault="00997F2E" w:rsidP="00A53F74"/>
  </w:footnote>
  <w:footnote w:type="continuationSeparator" w:id="0">
    <w:p w14:paraId="47F2EBEB" w14:textId="77777777" w:rsidR="00997F2E" w:rsidRDefault="00997F2E" w:rsidP="00A53F74">
      <w:r>
        <w:continuationSeparator/>
      </w:r>
    </w:p>
    <w:p w14:paraId="4D5178C0" w14:textId="77777777" w:rsidR="00997F2E" w:rsidRDefault="00997F2E" w:rsidP="00A53F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19AC6" w14:textId="266396B4" w:rsidR="00110BE3" w:rsidRDefault="00866892" w:rsidP="00AE5C18">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1F466" w14:textId="6C821626" w:rsidR="00AE5C18" w:rsidRDefault="00AE5C18">
    <w:pPr>
      <w:pStyle w:val="Header"/>
    </w:pPr>
    <w:r>
      <w:rPr>
        <w:noProof/>
        <w:lang w:val="en-AU" w:eastAsia="en-AU"/>
      </w:rPr>
      <w:drawing>
        <wp:inline distT="0" distB="0" distL="0" distR="0" wp14:anchorId="55988EBD" wp14:editId="67E86B9E">
          <wp:extent cx="3240000" cy="1320764"/>
          <wp:effectExtent l="0" t="0" r="0" b="0"/>
          <wp:docPr id="5" name="Picture 5" descr="Purple and pink logo for the Public Health Laboratory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urple and pink logo for the Public Health Laboratory Network"/>
                  <pic:cNvPicPr/>
                </pic:nvPicPr>
                <pic:blipFill>
                  <a:blip r:embed="rId1">
                    <a:extLst>
                      <a:ext uri="{BEBA8EAE-BF5A-486C-A8C5-ECC9F3942E4B}">
                        <a14:imgProps xmlns:a14="http://schemas.microsoft.com/office/drawing/2010/main">
                          <a14:imgLayer r:embed="rId2">
                            <a14:imgEffect>
                              <a14:sharpenSoften amount="500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3240000" cy="13207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D609B"/>
    <w:multiLevelType w:val="multilevel"/>
    <w:tmpl w:val="A7E22F6A"/>
    <w:lvl w:ilvl="0">
      <w:start w:val="1"/>
      <w:numFmt w:val="decimal"/>
      <w:pStyle w:val="Heading1"/>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681" w:hanging="397"/>
      </w:pPr>
      <w:rPr>
        <w:specVanish w:val="0"/>
      </w:rPr>
    </w:lvl>
    <w:lvl w:ilvl="3">
      <w:start w:val="1"/>
      <w:numFmt w:val="decimal"/>
      <w:pStyle w:val="Heading4"/>
      <w:lvlText w:val="%1.%2.%3.%4."/>
      <w:lvlJc w:val="left"/>
      <w:pPr>
        <w:ind w:left="397" w:hanging="397"/>
      </w:pPr>
      <w:rPr>
        <w:rFonts w:hint="default"/>
      </w:rPr>
    </w:lvl>
    <w:lvl w:ilvl="4">
      <w:start w:val="1"/>
      <w:numFmt w:val="decimal"/>
      <w:lvlText w:val="%1.%2.%3.%4.%5."/>
      <w:lvlJc w:val="left"/>
      <w:pPr>
        <w:ind w:left="397" w:hanging="397"/>
      </w:pPr>
      <w:rPr>
        <w:rFonts w:hint="default"/>
      </w:rPr>
    </w:lvl>
    <w:lvl w:ilvl="5">
      <w:start w:val="1"/>
      <w:numFmt w:val="decimal"/>
      <w:lvlText w:val="%1.%2.%3.%4.%5.%6."/>
      <w:lvlJc w:val="left"/>
      <w:pPr>
        <w:ind w:left="397" w:hanging="397"/>
      </w:pPr>
      <w:rPr>
        <w:rFonts w:hint="default"/>
      </w:rPr>
    </w:lvl>
    <w:lvl w:ilvl="6">
      <w:start w:val="1"/>
      <w:numFmt w:val="decimal"/>
      <w:lvlText w:val="%1.%2.%3.%4.%5.%6.%7."/>
      <w:lvlJc w:val="left"/>
      <w:pPr>
        <w:ind w:left="397" w:hanging="397"/>
      </w:pPr>
      <w:rPr>
        <w:rFonts w:hint="default"/>
      </w:rPr>
    </w:lvl>
    <w:lvl w:ilvl="7">
      <w:start w:val="1"/>
      <w:numFmt w:val="decimal"/>
      <w:lvlText w:val="%1.%2.%3.%4.%5.%6.%7.%8."/>
      <w:lvlJc w:val="left"/>
      <w:pPr>
        <w:ind w:left="397" w:hanging="397"/>
      </w:pPr>
      <w:rPr>
        <w:rFonts w:hint="default"/>
      </w:rPr>
    </w:lvl>
    <w:lvl w:ilvl="8">
      <w:start w:val="1"/>
      <w:numFmt w:val="decimal"/>
      <w:lvlText w:val="%1.%2.%3.%4.%5.%6.%7.%8.%9."/>
      <w:lvlJc w:val="left"/>
      <w:pPr>
        <w:ind w:left="397" w:hanging="397"/>
      </w:pPr>
      <w:rPr>
        <w:rFonts w:hint="default"/>
      </w:rPr>
    </w:lvl>
  </w:abstractNum>
  <w:abstractNum w:abstractNumId="1" w15:restartNumberingAfterBreak="0">
    <w:nsid w:val="03615545"/>
    <w:multiLevelType w:val="hybridMultilevel"/>
    <w:tmpl w:val="F868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AF6E18"/>
    <w:multiLevelType w:val="hybridMultilevel"/>
    <w:tmpl w:val="D18A29F0"/>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4E046A1"/>
    <w:multiLevelType w:val="multilevel"/>
    <w:tmpl w:val="B764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97061D"/>
    <w:multiLevelType w:val="hybridMultilevel"/>
    <w:tmpl w:val="935841D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084E381E"/>
    <w:multiLevelType w:val="hybridMultilevel"/>
    <w:tmpl w:val="3D0436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8584384"/>
    <w:multiLevelType w:val="multilevel"/>
    <w:tmpl w:val="E084D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D565BF"/>
    <w:multiLevelType w:val="hybridMultilevel"/>
    <w:tmpl w:val="44BAF7F8"/>
    <w:lvl w:ilvl="0" w:tplc="0C09000F">
      <w:start w:val="1"/>
      <w:numFmt w:val="decimal"/>
      <w:lvlText w:val="%1."/>
      <w:lvlJc w:val="left"/>
      <w:pPr>
        <w:ind w:left="2202" w:hanging="360"/>
      </w:pPr>
    </w:lvl>
    <w:lvl w:ilvl="1" w:tplc="0C090019" w:tentative="1">
      <w:start w:val="1"/>
      <w:numFmt w:val="lowerLetter"/>
      <w:lvlText w:val="%2."/>
      <w:lvlJc w:val="left"/>
      <w:pPr>
        <w:ind w:left="2922" w:hanging="360"/>
      </w:pPr>
    </w:lvl>
    <w:lvl w:ilvl="2" w:tplc="0C09001B" w:tentative="1">
      <w:start w:val="1"/>
      <w:numFmt w:val="lowerRoman"/>
      <w:lvlText w:val="%3."/>
      <w:lvlJc w:val="right"/>
      <w:pPr>
        <w:ind w:left="3642" w:hanging="180"/>
      </w:pPr>
    </w:lvl>
    <w:lvl w:ilvl="3" w:tplc="0C09000F" w:tentative="1">
      <w:start w:val="1"/>
      <w:numFmt w:val="decimal"/>
      <w:lvlText w:val="%4."/>
      <w:lvlJc w:val="left"/>
      <w:pPr>
        <w:ind w:left="4362" w:hanging="360"/>
      </w:pPr>
    </w:lvl>
    <w:lvl w:ilvl="4" w:tplc="0C090019" w:tentative="1">
      <w:start w:val="1"/>
      <w:numFmt w:val="lowerLetter"/>
      <w:lvlText w:val="%5."/>
      <w:lvlJc w:val="left"/>
      <w:pPr>
        <w:ind w:left="5082" w:hanging="360"/>
      </w:pPr>
    </w:lvl>
    <w:lvl w:ilvl="5" w:tplc="0C09001B" w:tentative="1">
      <w:start w:val="1"/>
      <w:numFmt w:val="lowerRoman"/>
      <w:lvlText w:val="%6."/>
      <w:lvlJc w:val="right"/>
      <w:pPr>
        <w:ind w:left="5802" w:hanging="180"/>
      </w:pPr>
    </w:lvl>
    <w:lvl w:ilvl="6" w:tplc="0C09000F" w:tentative="1">
      <w:start w:val="1"/>
      <w:numFmt w:val="decimal"/>
      <w:lvlText w:val="%7."/>
      <w:lvlJc w:val="left"/>
      <w:pPr>
        <w:ind w:left="6522" w:hanging="360"/>
      </w:pPr>
    </w:lvl>
    <w:lvl w:ilvl="7" w:tplc="0C090019" w:tentative="1">
      <w:start w:val="1"/>
      <w:numFmt w:val="lowerLetter"/>
      <w:lvlText w:val="%8."/>
      <w:lvlJc w:val="left"/>
      <w:pPr>
        <w:ind w:left="7242" w:hanging="360"/>
      </w:pPr>
    </w:lvl>
    <w:lvl w:ilvl="8" w:tplc="0C09001B" w:tentative="1">
      <w:start w:val="1"/>
      <w:numFmt w:val="lowerRoman"/>
      <w:lvlText w:val="%9."/>
      <w:lvlJc w:val="right"/>
      <w:pPr>
        <w:ind w:left="7962" w:hanging="180"/>
      </w:pPr>
    </w:lvl>
  </w:abstractNum>
  <w:abstractNum w:abstractNumId="8" w15:restartNumberingAfterBreak="0">
    <w:nsid w:val="0EDE166D"/>
    <w:multiLevelType w:val="hybridMultilevel"/>
    <w:tmpl w:val="6B9262DE"/>
    <w:lvl w:ilvl="0" w:tplc="15326F3A">
      <w:start w:val="1"/>
      <w:numFmt w:val="bullet"/>
      <w:pStyle w:val="ListParagraph"/>
      <w:lvlText w:val=""/>
      <w:lvlJc w:val="left"/>
      <w:pPr>
        <w:ind w:left="2202"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03C7E62"/>
    <w:multiLevelType w:val="multilevel"/>
    <w:tmpl w:val="7BDE5CA4"/>
    <w:lvl w:ilvl="0">
      <w:start w:val="3"/>
      <w:numFmt w:val="decimal"/>
      <w:lvlText w:val="%1"/>
      <w:lvlJc w:val="left"/>
      <w:pPr>
        <w:ind w:left="660" w:hanging="660"/>
      </w:pPr>
      <w:rPr>
        <w:rFonts w:hint="default"/>
      </w:rPr>
    </w:lvl>
    <w:lvl w:ilvl="1">
      <w:start w:val="31"/>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124D3511"/>
    <w:multiLevelType w:val="multilevel"/>
    <w:tmpl w:val="0CA8D3C0"/>
    <w:lvl w:ilvl="0">
      <w:start w:val="1"/>
      <w:numFmt w:val="bullet"/>
      <w:lvlText w:val=""/>
      <w:lvlJc w:val="left"/>
      <w:pPr>
        <w:ind w:left="689" w:hanging="405"/>
      </w:pPr>
      <w:rPr>
        <w:rFonts w:ascii="Symbol" w:hAnsi="Symbol" w:hint="default"/>
      </w:rPr>
    </w:lvl>
    <w:lvl w:ilvl="1">
      <w:start w:val="1"/>
      <w:numFmt w:val="decimal"/>
      <w:lvlText w:val="%1.%2"/>
      <w:lvlJc w:val="left"/>
      <w:pPr>
        <w:ind w:left="1288"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216" w:hanging="1080"/>
      </w:pPr>
      <w:rPr>
        <w:rFonts w:hint="default"/>
      </w:rPr>
    </w:lvl>
    <w:lvl w:ilvl="4">
      <w:start w:val="1"/>
      <w:numFmt w:val="decimal"/>
      <w:lvlText w:val="%1.%2.%3.%4.%5"/>
      <w:lvlJc w:val="left"/>
      <w:pPr>
        <w:ind w:left="2860" w:hanging="1440"/>
      </w:pPr>
      <w:rPr>
        <w:rFonts w:hint="default"/>
      </w:rPr>
    </w:lvl>
    <w:lvl w:ilvl="5">
      <w:start w:val="1"/>
      <w:numFmt w:val="decimal"/>
      <w:lvlText w:val="%1.%2.%3.%4.%5.%6"/>
      <w:lvlJc w:val="left"/>
      <w:pPr>
        <w:ind w:left="3144" w:hanging="1440"/>
      </w:pPr>
      <w:rPr>
        <w:rFonts w:hint="default"/>
      </w:rPr>
    </w:lvl>
    <w:lvl w:ilvl="6">
      <w:start w:val="1"/>
      <w:numFmt w:val="decimal"/>
      <w:lvlText w:val="%1.%2.%3.%4.%5.%6.%7"/>
      <w:lvlJc w:val="left"/>
      <w:pPr>
        <w:ind w:left="3788" w:hanging="1800"/>
      </w:pPr>
      <w:rPr>
        <w:rFonts w:hint="default"/>
      </w:rPr>
    </w:lvl>
    <w:lvl w:ilvl="7">
      <w:start w:val="1"/>
      <w:numFmt w:val="decimal"/>
      <w:lvlText w:val="%1.%2.%3.%4.%5.%6.%7.%8"/>
      <w:lvlJc w:val="left"/>
      <w:pPr>
        <w:ind w:left="4072" w:hanging="1800"/>
      </w:pPr>
      <w:rPr>
        <w:rFonts w:hint="default"/>
      </w:rPr>
    </w:lvl>
    <w:lvl w:ilvl="8">
      <w:start w:val="1"/>
      <w:numFmt w:val="decimal"/>
      <w:lvlText w:val="%1.%2.%3.%4.%5.%6.%7.%8.%9"/>
      <w:lvlJc w:val="left"/>
      <w:pPr>
        <w:ind w:left="4716" w:hanging="2160"/>
      </w:pPr>
      <w:rPr>
        <w:rFonts w:hint="default"/>
      </w:rPr>
    </w:lvl>
  </w:abstractNum>
  <w:abstractNum w:abstractNumId="11" w15:restartNumberingAfterBreak="0">
    <w:nsid w:val="16AC07E2"/>
    <w:multiLevelType w:val="hybridMultilevel"/>
    <w:tmpl w:val="88F6E8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A961154"/>
    <w:multiLevelType w:val="multilevel"/>
    <w:tmpl w:val="E37E1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AF4385"/>
    <w:multiLevelType w:val="hybridMultilevel"/>
    <w:tmpl w:val="4A82D9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0BC71D7"/>
    <w:multiLevelType w:val="hybridMultilevel"/>
    <w:tmpl w:val="1D7C8398"/>
    <w:lvl w:ilvl="0" w:tplc="04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18060CD"/>
    <w:multiLevelType w:val="multilevel"/>
    <w:tmpl w:val="A030D7B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1C273A"/>
    <w:multiLevelType w:val="multilevel"/>
    <w:tmpl w:val="252457A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263214E2"/>
    <w:multiLevelType w:val="multilevel"/>
    <w:tmpl w:val="E808F7CC"/>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8" w15:restartNumberingAfterBreak="0">
    <w:nsid w:val="289D3C51"/>
    <w:multiLevelType w:val="hybridMultilevel"/>
    <w:tmpl w:val="3D3C78A2"/>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CD76CF1"/>
    <w:multiLevelType w:val="hybridMultilevel"/>
    <w:tmpl w:val="F1201BAE"/>
    <w:lvl w:ilvl="0" w:tplc="67BE4D6E">
      <w:start w:val="1"/>
      <w:numFmt w:val="bullet"/>
      <w:lvlText w:val=""/>
      <w:lvlJc w:val="left"/>
      <w:pPr>
        <w:ind w:left="720" w:firstLine="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D91B27"/>
    <w:multiLevelType w:val="hybridMultilevel"/>
    <w:tmpl w:val="E1E2238A"/>
    <w:lvl w:ilvl="0" w:tplc="829E7B70">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1" w15:restartNumberingAfterBreak="0">
    <w:nsid w:val="2ECD3108"/>
    <w:multiLevelType w:val="hybridMultilevel"/>
    <w:tmpl w:val="9DF89D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2604E1C"/>
    <w:multiLevelType w:val="hybridMultilevel"/>
    <w:tmpl w:val="994A1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64E1F06"/>
    <w:multiLevelType w:val="multilevel"/>
    <w:tmpl w:val="A030D7B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9375E5"/>
    <w:multiLevelType w:val="multilevel"/>
    <w:tmpl w:val="618C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1D1A04"/>
    <w:multiLevelType w:val="multilevel"/>
    <w:tmpl w:val="E808F7CC"/>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6" w15:restartNumberingAfterBreak="0">
    <w:nsid w:val="454404B7"/>
    <w:multiLevelType w:val="hybridMultilevel"/>
    <w:tmpl w:val="0DCA4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1F7F25"/>
    <w:multiLevelType w:val="hybridMultilevel"/>
    <w:tmpl w:val="6252389E"/>
    <w:lvl w:ilvl="0" w:tplc="1292AA22">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FB546B"/>
    <w:multiLevelType w:val="multilevel"/>
    <w:tmpl w:val="A030D7B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8E60F2"/>
    <w:multiLevelType w:val="hybridMultilevel"/>
    <w:tmpl w:val="E2A68462"/>
    <w:lvl w:ilvl="0" w:tplc="3E466006">
      <w:start w:val="1"/>
      <w:numFmt w:val="bullet"/>
      <w:pStyle w:val="NoSpacing"/>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0" w15:restartNumberingAfterBreak="0">
    <w:nsid w:val="51A32831"/>
    <w:multiLevelType w:val="multilevel"/>
    <w:tmpl w:val="0FA8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152346"/>
    <w:multiLevelType w:val="multilevel"/>
    <w:tmpl w:val="E808F7CC"/>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2" w15:restartNumberingAfterBreak="0">
    <w:nsid w:val="60061B79"/>
    <w:multiLevelType w:val="hybridMultilevel"/>
    <w:tmpl w:val="59CC5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433016"/>
    <w:multiLevelType w:val="multilevel"/>
    <w:tmpl w:val="BEBE38D2"/>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64AB5367"/>
    <w:multiLevelType w:val="multilevel"/>
    <w:tmpl w:val="C28E7E10"/>
    <w:lvl w:ilvl="0">
      <w:start w:val="3"/>
      <w:numFmt w:val="decimal"/>
      <w:lvlText w:val="%1"/>
      <w:lvlJc w:val="left"/>
      <w:pPr>
        <w:ind w:left="525" w:hanging="525"/>
      </w:pPr>
      <w:rPr>
        <w:rFonts w:hint="default"/>
      </w:rPr>
    </w:lvl>
    <w:lvl w:ilvl="1">
      <w:start w:val="1"/>
      <w:numFmt w:val="decimal"/>
      <w:lvlText w:val="%1.%2"/>
      <w:lvlJc w:val="left"/>
      <w:pPr>
        <w:ind w:left="667" w:hanging="525"/>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64D5073F"/>
    <w:multiLevelType w:val="multilevel"/>
    <w:tmpl w:val="A030D7B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2C7C10"/>
    <w:multiLevelType w:val="multilevel"/>
    <w:tmpl w:val="A320AC50"/>
    <w:lvl w:ilvl="0">
      <w:start w:val="3"/>
      <w:numFmt w:val="decimal"/>
      <w:lvlText w:val="%1"/>
      <w:lvlJc w:val="left"/>
      <w:pPr>
        <w:ind w:left="465" w:hanging="465"/>
      </w:pPr>
      <w:rPr>
        <w:rFonts w:hint="default"/>
      </w:rPr>
    </w:lvl>
    <w:lvl w:ilvl="1">
      <w:start w:val="17"/>
      <w:numFmt w:val="decimal"/>
      <w:lvlText w:val="%1.%2"/>
      <w:lvlJc w:val="left"/>
      <w:pPr>
        <w:ind w:left="749"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7" w15:restartNumberingAfterBreak="0">
    <w:nsid w:val="6E6143B3"/>
    <w:multiLevelType w:val="multilevel"/>
    <w:tmpl w:val="C28E7E10"/>
    <w:lvl w:ilvl="0">
      <w:start w:val="3"/>
      <w:numFmt w:val="decimal"/>
      <w:lvlText w:val="%1"/>
      <w:lvlJc w:val="left"/>
      <w:pPr>
        <w:ind w:left="525" w:hanging="525"/>
      </w:pPr>
      <w:rPr>
        <w:rFonts w:hint="default"/>
      </w:rPr>
    </w:lvl>
    <w:lvl w:ilvl="1">
      <w:start w:val="1"/>
      <w:numFmt w:val="decimal"/>
      <w:lvlText w:val="%1.%2"/>
      <w:lvlJc w:val="left"/>
      <w:pPr>
        <w:ind w:left="667" w:hanging="525"/>
      </w:pPr>
      <w:rPr>
        <w:rFonts w:hint="default"/>
      </w:rPr>
    </w:lvl>
    <w:lvl w:ilvl="2">
      <w:start w:val="7"/>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8" w15:restartNumberingAfterBreak="0">
    <w:nsid w:val="73B11EA7"/>
    <w:multiLevelType w:val="multilevel"/>
    <w:tmpl w:val="E808F7CC"/>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9" w15:restartNumberingAfterBreak="0">
    <w:nsid w:val="73E746F4"/>
    <w:multiLevelType w:val="hybridMultilevel"/>
    <w:tmpl w:val="0CB8493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5214679"/>
    <w:multiLevelType w:val="multilevel"/>
    <w:tmpl w:val="BAD4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82B5C26"/>
    <w:multiLevelType w:val="multilevel"/>
    <w:tmpl w:val="F1CE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EC7950"/>
    <w:multiLevelType w:val="multilevel"/>
    <w:tmpl w:val="91387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8D70D6"/>
    <w:multiLevelType w:val="multilevel"/>
    <w:tmpl w:val="E808F7CC"/>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16cid:durableId="582447166">
    <w:abstractNumId w:val="0"/>
  </w:num>
  <w:num w:numId="2" w16cid:durableId="1500343066">
    <w:abstractNumId w:val="8"/>
  </w:num>
  <w:num w:numId="3" w16cid:durableId="1618633368">
    <w:abstractNumId w:val="18"/>
  </w:num>
  <w:num w:numId="4" w16cid:durableId="1460146291">
    <w:abstractNumId w:val="11"/>
  </w:num>
  <w:num w:numId="5" w16cid:durableId="256594375">
    <w:abstractNumId w:val="16"/>
  </w:num>
  <w:num w:numId="6" w16cid:durableId="67116511">
    <w:abstractNumId w:val="21"/>
  </w:num>
  <w:num w:numId="7" w16cid:durableId="558899000">
    <w:abstractNumId w:val="2"/>
  </w:num>
  <w:num w:numId="8" w16cid:durableId="1908298054">
    <w:abstractNumId w:val="13"/>
  </w:num>
  <w:num w:numId="9" w16cid:durableId="1674604724">
    <w:abstractNumId w:val="14"/>
  </w:num>
  <w:num w:numId="10" w16cid:durableId="2004308614">
    <w:abstractNumId w:val="19"/>
  </w:num>
  <w:num w:numId="11" w16cid:durableId="509104789">
    <w:abstractNumId w:val="39"/>
  </w:num>
  <w:num w:numId="12" w16cid:durableId="1619801141">
    <w:abstractNumId w:val="5"/>
  </w:num>
  <w:num w:numId="13" w16cid:durableId="2143694088">
    <w:abstractNumId w:val="8"/>
  </w:num>
  <w:num w:numId="14" w16cid:durableId="1877889359">
    <w:abstractNumId w:val="8"/>
  </w:num>
  <w:num w:numId="15" w16cid:durableId="1198129633">
    <w:abstractNumId w:val="19"/>
    <w:lvlOverride w:ilvl="0">
      <w:startOverride w:val="1"/>
    </w:lvlOverride>
  </w:num>
  <w:num w:numId="16" w16cid:durableId="1151486468">
    <w:abstractNumId w:val="30"/>
  </w:num>
  <w:num w:numId="17" w16cid:durableId="1712726800">
    <w:abstractNumId w:val="40"/>
  </w:num>
  <w:num w:numId="18" w16cid:durableId="452553807">
    <w:abstractNumId w:val="6"/>
  </w:num>
  <w:num w:numId="19" w16cid:durableId="604507499">
    <w:abstractNumId w:val="24"/>
  </w:num>
  <w:num w:numId="20" w16cid:durableId="506141778">
    <w:abstractNumId w:val="12"/>
  </w:num>
  <w:num w:numId="21" w16cid:durableId="56824756">
    <w:abstractNumId w:val="0"/>
  </w:num>
  <w:num w:numId="22" w16cid:durableId="832986006">
    <w:abstractNumId w:val="0"/>
  </w:num>
  <w:num w:numId="23" w16cid:durableId="1085608553">
    <w:abstractNumId w:val="0"/>
  </w:num>
  <w:num w:numId="24" w16cid:durableId="508644412">
    <w:abstractNumId w:val="4"/>
  </w:num>
  <w:num w:numId="25" w16cid:durableId="2080977761">
    <w:abstractNumId w:val="29"/>
  </w:num>
  <w:num w:numId="26" w16cid:durableId="1841117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710667">
    <w:abstractNumId w:val="26"/>
  </w:num>
  <w:num w:numId="28" w16cid:durableId="428354883">
    <w:abstractNumId w:val="33"/>
  </w:num>
  <w:num w:numId="29" w16cid:durableId="2043818109">
    <w:abstractNumId w:val="20"/>
  </w:num>
  <w:num w:numId="30" w16cid:durableId="2024894270">
    <w:abstractNumId w:val="1"/>
  </w:num>
  <w:num w:numId="31" w16cid:durableId="836072949">
    <w:abstractNumId w:val="22"/>
  </w:num>
  <w:num w:numId="32" w16cid:durableId="14814700">
    <w:abstractNumId w:val="10"/>
  </w:num>
  <w:num w:numId="33" w16cid:durableId="534971649">
    <w:abstractNumId w:val="38"/>
  </w:num>
  <w:num w:numId="34" w16cid:durableId="967247152">
    <w:abstractNumId w:val="25"/>
  </w:num>
  <w:num w:numId="35" w16cid:durableId="317535920">
    <w:abstractNumId w:val="31"/>
  </w:num>
  <w:num w:numId="36" w16cid:durableId="63993723">
    <w:abstractNumId w:val="43"/>
  </w:num>
  <w:num w:numId="37" w16cid:durableId="178548262">
    <w:abstractNumId w:val="17"/>
  </w:num>
  <w:num w:numId="38" w16cid:durableId="397480475">
    <w:abstractNumId w:val="7"/>
  </w:num>
  <w:num w:numId="39" w16cid:durableId="485708613">
    <w:abstractNumId w:val="27"/>
  </w:num>
  <w:num w:numId="40" w16cid:durableId="1697265974">
    <w:abstractNumId w:val="41"/>
  </w:num>
  <w:num w:numId="41" w16cid:durableId="1878421701">
    <w:abstractNumId w:val="42"/>
  </w:num>
  <w:num w:numId="42" w16cid:durableId="293606776">
    <w:abstractNumId w:val="35"/>
  </w:num>
  <w:num w:numId="43" w16cid:durableId="1198737689">
    <w:abstractNumId w:val="23"/>
  </w:num>
  <w:num w:numId="44" w16cid:durableId="72167774">
    <w:abstractNumId w:val="28"/>
  </w:num>
  <w:num w:numId="45" w16cid:durableId="563219462">
    <w:abstractNumId w:val="15"/>
  </w:num>
  <w:num w:numId="46" w16cid:durableId="2126120671">
    <w:abstractNumId w:val="3"/>
  </w:num>
  <w:num w:numId="47" w16cid:durableId="982544617">
    <w:abstractNumId w:val="32"/>
  </w:num>
  <w:num w:numId="48" w16cid:durableId="347366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01083038">
    <w:abstractNumId w:val="9"/>
  </w:num>
  <w:num w:numId="50" w16cid:durableId="1470241228">
    <w:abstractNumId w:val="34"/>
  </w:num>
  <w:num w:numId="51" w16cid:durableId="3172037">
    <w:abstractNumId w:val="36"/>
  </w:num>
  <w:num w:numId="52" w16cid:durableId="1900433308">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FCD"/>
    <w:rsid w:val="000016F9"/>
    <w:rsid w:val="00002308"/>
    <w:rsid w:val="00002389"/>
    <w:rsid w:val="00004C26"/>
    <w:rsid w:val="000109C1"/>
    <w:rsid w:val="00014DEE"/>
    <w:rsid w:val="0001619D"/>
    <w:rsid w:val="00016D9A"/>
    <w:rsid w:val="00017BCB"/>
    <w:rsid w:val="00020733"/>
    <w:rsid w:val="0002256C"/>
    <w:rsid w:val="000226CF"/>
    <w:rsid w:val="000249B2"/>
    <w:rsid w:val="00025638"/>
    <w:rsid w:val="00026B4D"/>
    <w:rsid w:val="0002717C"/>
    <w:rsid w:val="00030F9B"/>
    <w:rsid w:val="00031536"/>
    <w:rsid w:val="00032562"/>
    <w:rsid w:val="00034BAF"/>
    <w:rsid w:val="00035B3E"/>
    <w:rsid w:val="000373B1"/>
    <w:rsid w:val="00040E96"/>
    <w:rsid w:val="000411EC"/>
    <w:rsid w:val="00042377"/>
    <w:rsid w:val="0004288C"/>
    <w:rsid w:val="0004354A"/>
    <w:rsid w:val="00043AA3"/>
    <w:rsid w:val="0004682B"/>
    <w:rsid w:val="000472C0"/>
    <w:rsid w:val="000479A3"/>
    <w:rsid w:val="00050132"/>
    <w:rsid w:val="00051C0A"/>
    <w:rsid w:val="000522B9"/>
    <w:rsid w:val="000541A6"/>
    <w:rsid w:val="00055AC5"/>
    <w:rsid w:val="00060A02"/>
    <w:rsid w:val="00065B5E"/>
    <w:rsid w:val="00070697"/>
    <w:rsid w:val="00073C5C"/>
    <w:rsid w:val="00074F1B"/>
    <w:rsid w:val="000838BD"/>
    <w:rsid w:val="0008472A"/>
    <w:rsid w:val="00085533"/>
    <w:rsid w:val="00086681"/>
    <w:rsid w:val="000869FA"/>
    <w:rsid w:val="00093609"/>
    <w:rsid w:val="000A115B"/>
    <w:rsid w:val="000A2152"/>
    <w:rsid w:val="000A3590"/>
    <w:rsid w:val="000A575C"/>
    <w:rsid w:val="000A6D45"/>
    <w:rsid w:val="000B31B2"/>
    <w:rsid w:val="000B676F"/>
    <w:rsid w:val="000B7DE0"/>
    <w:rsid w:val="000C1B18"/>
    <w:rsid w:val="000C4BC2"/>
    <w:rsid w:val="000C53E6"/>
    <w:rsid w:val="000C7C5D"/>
    <w:rsid w:val="000D1AFE"/>
    <w:rsid w:val="000D43D8"/>
    <w:rsid w:val="000D5312"/>
    <w:rsid w:val="000E2E99"/>
    <w:rsid w:val="000E65B2"/>
    <w:rsid w:val="000E6A53"/>
    <w:rsid w:val="000E7734"/>
    <w:rsid w:val="000E784F"/>
    <w:rsid w:val="000F0847"/>
    <w:rsid w:val="000F3A07"/>
    <w:rsid w:val="000F4B8E"/>
    <w:rsid w:val="00102566"/>
    <w:rsid w:val="00102C5D"/>
    <w:rsid w:val="0010623E"/>
    <w:rsid w:val="00106ABC"/>
    <w:rsid w:val="00110BE3"/>
    <w:rsid w:val="00110CDB"/>
    <w:rsid w:val="001134A3"/>
    <w:rsid w:val="001159BF"/>
    <w:rsid w:val="00116E95"/>
    <w:rsid w:val="001213C2"/>
    <w:rsid w:val="00121708"/>
    <w:rsid w:val="00127614"/>
    <w:rsid w:val="001300A9"/>
    <w:rsid w:val="001303B2"/>
    <w:rsid w:val="00130DE2"/>
    <w:rsid w:val="001335A4"/>
    <w:rsid w:val="00134CD9"/>
    <w:rsid w:val="00135D14"/>
    <w:rsid w:val="00136545"/>
    <w:rsid w:val="00140394"/>
    <w:rsid w:val="00140650"/>
    <w:rsid w:val="0015051B"/>
    <w:rsid w:val="00152CF4"/>
    <w:rsid w:val="00153969"/>
    <w:rsid w:val="00154072"/>
    <w:rsid w:val="001563FE"/>
    <w:rsid w:val="001572E6"/>
    <w:rsid w:val="00162C2E"/>
    <w:rsid w:val="0016510B"/>
    <w:rsid w:val="0016545B"/>
    <w:rsid w:val="00166373"/>
    <w:rsid w:val="00170746"/>
    <w:rsid w:val="0017509C"/>
    <w:rsid w:val="00175E15"/>
    <w:rsid w:val="00177060"/>
    <w:rsid w:val="00177B20"/>
    <w:rsid w:val="00183A37"/>
    <w:rsid w:val="00184492"/>
    <w:rsid w:val="00187D80"/>
    <w:rsid w:val="00190D5B"/>
    <w:rsid w:val="0019609E"/>
    <w:rsid w:val="001963E6"/>
    <w:rsid w:val="001A114E"/>
    <w:rsid w:val="001A194E"/>
    <w:rsid w:val="001A1D72"/>
    <w:rsid w:val="001A30F5"/>
    <w:rsid w:val="001A3102"/>
    <w:rsid w:val="001A314B"/>
    <w:rsid w:val="001A638A"/>
    <w:rsid w:val="001B52FE"/>
    <w:rsid w:val="001B664C"/>
    <w:rsid w:val="001B6881"/>
    <w:rsid w:val="001C06AE"/>
    <w:rsid w:val="001C0FAB"/>
    <w:rsid w:val="001C42FB"/>
    <w:rsid w:val="001C4935"/>
    <w:rsid w:val="001C5561"/>
    <w:rsid w:val="001D106E"/>
    <w:rsid w:val="001D10C7"/>
    <w:rsid w:val="001D24AC"/>
    <w:rsid w:val="001D4A9F"/>
    <w:rsid w:val="001D5DB7"/>
    <w:rsid w:val="001D7880"/>
    <w:rsid w:val="001D7BB2"/>
    <w:rsid w:val="001E0029"/>
    <w:rsid w:val="001E032E"/>
    <w:rsid w:val="001E07A3"/>
    <w:rsid w:val="001E329C"/>
    <w:rsid w:val="001F09F8"/>
    <w:rsid w:val="001F14A9"/>
    <w:rsid w:val="001F1587"/>
    <w:rsid w:val="001F3210"/>
    <w:rsid w:val="001F63DC"/>
    <w:rsid w:val="0020157C"/>
    <w:rsid w:val="0020199B"/>
    <w:rsid w:val="00201BE1"/>
    <w:rsid w:val="00202A48"/>
    <w:rsid w:val="00202CC1"/>
    <w:rsid w:val="00210BE5"/>
    <w:rsid w:val="00211B4C"/>
    <w:rsid w:val="00212864"/>
    <w:rsid w:val="00212DE8"/>
    <w:rsid w:val="002144B1"/>
    <w:rsid w:val="002148B8"/>
    <w:rsid w:val="00214ECE"/>
    <w:rsid w:val="00215507"/>
    <w:rsid w:val="002156FE"/>
    <w:rsid w:val="00217F04"/>
    <w:rsid w:val="002222BF"/>
    <w:rsid w:val="00222D0C"/>
    <w:rsid w:val="002238BF"/>
    <w:rsid w:val="00227901"/>
    <w:rsid w:val="00230BC9"/>
    <w:rsid w:val="00231014"/>
    <w:rsid w:val="00231175"/>
    <w:rsid w:val="00235435"/>
    <w:rsid w:val="0023765A"/>
    <w:rsid w:val="0024039F"/>
    <w:rsid w:val="00240B75"/>
    <w:rsid w:val="00241CC9"/>
    <w:rsid w:val="00244E34"/>
    <w:rsid w:val="00246BCB"/>
    <w:rsid w:val="00253451"/>
    <w:rsid w:val="002557A9"/>
    <w:rsid w:val="002559B0"/>
    <w:rsid w:val="00256432"/>
    <w:rsid w:val="00256B2A"/>
    <w:rsid w:val="00256BDE"/>
    <w:rsid w:val="00256C24"/>
    <w:rsid w:val="00261168"/>
    <w:rsid w:val="00261173"/>
    <w:rsid w:val="00261766"/>
    <w:rsid w:val="00264569"/>
    <w:rsid w:val="00267C7E"/>
    <w:rsid w:val="00267FDB"/>
    <w:rsid w:val="002712BB"/>
    <w:rsid w:val="0027197D"/>
    <w:rsid w:val="0028011B"/>
    <w:rsid w:val="0028268F"/>
    <w:rsid w:val="00282AC7"/>
    <w:rsid w:val="00282BC5"/>
    <w:rsid w:val="00283A6C"/>
    <w:rsid w:val="00286937"/>
    <w:rsid w:val="002875BB"/>
    <w:rsid w:val="0029114A"/>
    <w:rsid w:val="00291511"/>
    <w:rsid w:val="00294E5A"/>
    <w:rsid w:val="002969E2"/>
    <w:rsid w:val="002969E9"/>
    <w:rsid w:val="002A07ED"/>
    <w:rsid w:val="002A248E"/>
    <w:rsid w:val="002A2B0F"/>
    <w:rsid w:val="002A4368"/>
    <w:rsid w:val="002A70BD"/>
    <w:rsid w:val="002A7416"/>
    <w:rsid w:val="002B014D"/>
    <w:rsid w:val="002B2124"/>
    <w:rsid w:val="002B34D9"/>
    <w:rsid w:val="002B35E5"/>
    <w:rsid w:val="002B50EC"/>
    <w:rsid w:val="002B7730"/>
    <w:rsid w:val="002C24A1"/>
    <w:rsid w:val="002C65D3"/>
    <w:rsid w:val="002C7BA6"/>
    <w:rsid w:val="002D0A6A"/>
    <w:rsid w:val="002D23DA"/>
    <w:rsid w:val="002D437B"/>
    <w:rsid w:val="002D45AC"/>
    <w:rsid w:val="002E2E5D"/>
    <w:rsid w:val="002E5E7A"/>
    <w:rsid w:val="002F066C"/>
    <w:rsid w:val="002F095D"/>
    <w:rsid w:val="002F29D8"/>
    <w:rsid w:val="002F2FC6"/>
    <w:rsid w:val="002F7EC9"/>
    <w:rsid w:val="00300960"/>
    <w:rsid w:val="00301F47"/>
    <w:rsid w:val="00301FCF"/>
    <w:rsid w:val="0030236C"/>
    <w:rsid w:val="00302E67"/>
    <w:rsid w:val="00304BCE"/>
    <w:rsid w:val="00304D6D"/>
    <w:rsid w:val="0030649F"/>
    <w:rsid w:val="00311031"/>
    <w:rsid w:val="0031155D"/>
    <w:rsid w:val="00313945"/>
    <w:rsid w:val="00313FA8"/>
    <w:rsid w:val="0031658B"/>
    <w:rsid w:val="003174F9"/>
    <w:rsid w:val="00317BF2"/>
    <w:rsid w:val="00320F1F"/>
    <w:rsid w:val="003229E2"/>
    <w:rsid w:val="003231A0"/>
    <w:rsid w:val="003243DC"/>
    <w:rsid w:val="003301AB"/>
    <w:rsid w:val="00330DD5"/>
    <w:rsid w:val="003336F5"/>
    <w:rsid w:val="0033383C"/>
    <w:rsid w:val="00334473"/>
    <w:rsid w:val="003400E1"/>
    <w:rsid w:val="003423CA"/>
    <w:rsid w:val="00344811"/>
    <w:rsid w:val="00354785"/>
    <w:rsid w:val="003565E9"/>
    <w:rsid w:val="00356EAB"/>
    <w:rsid w:val="00357C86"/>
    <w:rsid w:val="0036053F"/>
    <w:rsid w:val="00361D8D"/>
    <w:rsid w:val="003679D0"/>
    <w:rsid w:val="003735FE"/>
    <w:rsid w:val="0037453A"/>
    <w:rsid w:val="003765A4"/>
    <w:rsid w:val="00380691"/>
    <w:rsid w:val="00383E94"/>
    <w:rsid w:val="003844F0"/>
    <w:rsid w:val="00385138"/>
    <w:rsid w:val="00385FBE"/>
    <w:rsid w:val="00386E72"/>
    <w:rsid w:val="0038735B"/>
    <w:rsid w:val="00391A10"/>
    <w:rsid w:val="00393BBE"/>
    <w:rsid w:val="00394049"/>
    <w:rsid w:val="00394432"/>
    <w:rsid w:val="00396380"/>
    <w:rsid w:val="00397D5B"/>
    <w:rsid w:val="003A13E3"/>
    <w:rsid w:val="003A2607"/>
    <w:rsid w:val="003A37B7"/>
    <w:rsid w:val="003A5083"/>
    <w:rsid w:val="003A583C"/>
    <w:rsid w:val="003A62D5"/>
    <w:rsid w:val="003A6FAB"/>
    <w:rsid w:val="003B0127"/>
    <w:rsid w:val="003B07BD"/>
    <w:rsid w:val="003B1EF2"/>
    <w:rsid w:val="003B431B"/>
    <w:rsid w:val="003C2527"/>
    <w:rsid w:val="003C5DB7"/>
    <w:rsid w:val="003D1C1E"/>
    <w:rsid w:val="003D4500"/>
    <w:rsid w:val="003E2008"/>
    <w:rsid w:val="003E424E"/>
    <w:rsid w:val="003F0493"/>
    <w:rsid w:val="003F0D1E"/>
    <w:rsid w:val="003F115C"/>
    <w:rsid w:val="003F3679"/>
    <w:rsid w:val="003F3CE3"/>
    <w:rsid w:val="00402287"/>
    <w:rsid w:val="004023EF"/>
    <w:rsid w:val="0040586D"/>
    <w:rsid w:val="004140E2"/>
    <w:rsid w:val="00414A55"/>
    <w:rsid w:val="00415085"/>
    <w:rsid w:val="004228BE"/>
    <w:rsid w:val="00427A20"/>
    <w:rsid w:val="004304BD"/>
    <w:rsid w:val="00434296"/>
    <w:rsid w:val="00434E82"/>
    <w:rsid w:val="00435017"/>
    <w:rsid w:val="004377D1"/>
    <w:rsid w:val="004407FF"/>
    <w:rsid w:val="00444375"/>
    <w:rsid w:val="00444AA2"/>
    <w:rsid w:val="00446C28"/>
    <w:rsid w:val="00454F3A"/>
    <w:rsid w:val="00455C9D"/>
    <w:rsid w:val="00455CA0"/>
    <w:rsid w:val="00461715"/>
    <w:rsid w:val="004636F7"/>
    <w:rsid w:val="00463E3A"/>
    <w:rsid w:val="004659EF"/>
    <w:rsid w:val="004668FA"/>
    <w:rsid w:val="00470E10"/>
    <w:rsid w:val="00470E43"/>
    <w:rsid w:val="00471D29"/>
    <w:rsid w:val="00476CB6"/>
    <w:rsid w:val="00480647"/>
    <w:rsid w:val="00484C6E"/>
    <w:rsid w:val="0048531C"/>
    <w:rsid w:val="004853ED"/>
    <w:rsid w:val="004867B8"/>
    <w:rsid w:val="004877EE"/>
    <w:rsid w:val="0049218F"/>
    <w:rsid w:val="004929B2"/>
    <w:rsid w:val="0049370B"/>
    <w:rsid w:val="0049535D"/>
    <w:rsid w:val="00495BE0"/>
    <w:rsid w:val="0049615E"/>
    <w:rsid w:val="00496BB3"/>
    <w:rsid w:val="004979DC"/>
    <w:rsid w:val="004A51AA"/>
    <w:rsid w:val="004A5A4E"/>
    <w:rsid w:val="004A5FAE"/>
    <w:rsid w:val="004B1A49"/>
    <w:rsid w:val="004B2E5C"/>
    <w:rsid w:val="004B2E73"/>
    <w:rsid w:val="004B4066"/>
    <w:rsid w:val="004B4DC1"/>
    <w:rsid w:val="004C078C"/>
    <w:rsid w:val="004D004C"/>
    <w:rsid w:val="004D1BBF"/>
    <w:rsid w:val="004D2474"/>
    <w:rsid w:val="004D3251"/>
    <w:rsid w:val="004D486A"/>
    <w:rsid w:val="004D49D7"/>
    <w:rsid w:val="004D590B"/>
    <w:rsid w:val="004D779D"/>
    <w:rsid w:val="004E0013"/>
    <w:rsid w:val="004E5C21"/>
    <w:rsid w:val="004F022D"/>
    <w:rsid w:val="004F0B66"/>
    <w:rsid w:val="004F2082"/>
    <w:rsid w:val="004F285F"/>
    <w:rsid w:val="004F3207"/>
    <w:rsid w:val="004F3B70"/>
    <w:rsid w:val="004F61C6"/>
    <w:rsid w:val="00501011"/>
    <w:rsid w:val="00501BA0"/>
    <w:rsid w:val="0050667F"/>
    <w:rsid w:val="0051092F"/>
    <w:rsid w:val="00510C3B"/>
    <w:rsid w:val="00513794"/>
    <w:rsid w:val="00516246"/>
    <w:rsid w:val="00516B70"/>
    <w:rsid w:val="005208B2"/>
    <w:rsid w:val="00521161"/>
    <w:rsid w:val="0052498A"/>
    <w:rsid w:val="00526C38"/>
    <w:rsid w:val="00527FF1"/>
    <w:rsid w:val="005300E5"/>
    <w:rsid w:val="00530349"/>
    <w:rsid w:val="00532E27"/>
    <w:rsid w:val="00533E4C"/>
    <w:rsid w:val="005348EA"/>
    <w:rsid w:val="00535130"/>
    <w:rsid w:val="00536178"/>
    <w:rsid w:val="0054279E"/>
    <w:rsid w:val="005437E2"/>
    <w:rsid w:val="00544059"/>
    <w:rsid w:val="00544177"/>
    <w:rsid w:val="00545C2D"/>
    <w:rsid w:val="00546949"/>
    <w:rsid w:val="00547282"/>
    <w:rsid w:val="00547D20"/>
    <w:rsid w:val="00551399"/>
    <w:rsid w:val="005536E4"/>
    <w:rsid w:val="00554A85"/>
    <w:rsid w:val="00556B96"/>
    <w:rsid w:val="00557461"/>
    <w:rsid w:val="00557EA9"/>
    <w:rsid w:val="00564410"/>
    <w:rsid w:val="0056481A"/>
    <w:rsid w:val="005674F3"/>
    <w:rsid w:val="00567D42"/>
    <w:rsid w:val="0057069E"/>
    <w:rsid w:val="005711D2"/>
    <w:rsid w:val="00573EF4"/>
    <w:rsid w:val="0057742D"/>
    <w:rsid w:val="005833AA"/>
    <w:rsid w:val="005844EF"/>
    <w:rsid w:val="00584A1E"/>
    <w:rsid w:val="00584BC2"/>
    <w:rsid w:val="0058607F"/>
    <w:rsid w:val="00586743"/>
    <w:rsid w:val="00593F9C"/>
    <w:rsid w:val="00594576"/>
    <w:rsid w:val="00596786"/>
    <w:rsid w:val="00597FCF"/>
    <w:rsid w:val="005A7F75"/>
    <w:rsid w:val="005B681E"/>
    <w:rsid w:val="005C13E4"/>
    <w:rsid w:val="005C1570"/>
    <w:rsid w:val="005C1B37"/>
    <w:rsid w:val="005C6171"/>
    <w:rsid w:val="005C74BB"/>
    <w:rsid w:val="005C7B7B"/>
    <w:rsid w:val="005D0C39"/>
    <w:rsid w:val="005D1163"/>
    <w:rsid w:val="005D1D59"/>
    <w:rsid w:val="005D2EC4"/>
    <w:rsid w:val="005E4BAE"/>
    <w:rsid w:val="005E6BF7"/>
    <w:rsid w:val="005F22C2"/>
    <w:rsid w:val="005F3507"/>
    <w:rsid w:val="00602D3E"/>
    <w:rsid w:val="0060593A"/>
    <w:rsid w:val="00607B62"/>
    <w:rsid w:val="006109E6"/>
    <w:rsid w:val="00611D03"/>
    <w:rsid w:val="00611E0B"/>
    <w:rsid w:val="006170EA"/>
    <w:rsid w:val="006174C3"/>
    <w:rsid w:val="00617E04"/>
    <w:rsid w:val="00620F6F"/>
    <w:rsid w:val="006222D6"/>
    <w:rsid w:val="0062256B"/>
    <w:rsid w:val="00623753"/>
    <w:rsid w:val="00624AD0"/>
    <w:rsid w:val="00625D41"/>
    <w:rsid w:val="00626386"/>
    <w:rsid w:val="0062702B"/>
    <w:rsid w:val="00631DF0"/>
    <w:rsid w:val="006329BF"/>
    <w:rsid w:val="00636672"/>
    <w:rsid w:val="006377E5"/>
    <w:rsid w:val="006426D1"/>
    <w:rsid w:val="00642C60"/>
    <w:rsid w:val="006431D9"/>
    <w:rsid w:val="00643C3E"/>
    <w:rsid w:val="006507DB"/>
    <w:rsid w:val="00650A7C"/>
    <w:rsid w:val="006550E0"/>
    <w:rsid w:val="00655460"/>
    <w:rsid w:val="00661AD6"/>
    <w:rsid w:val="00662E6C"/>
    <w:rsid w:val="00664005"/>
    <w:rsid w:val="00664F8F"/>
    <w:rsid w:val="006716FB"/>
    <w:rsid w:val="006745C0"/>
    <w:rsid w:val="00674AFA"/>
    <w:rsid w:val="006778EF"/>
    <w:rsid w:val="0068226F"/>
    <w:rsid w:val="0068515E"/>
    <w:rsid w:val="00686683"/>
    <w:rsid w:val="00686DD1"/>
    <w:rsid w:val="006874EB"/>
    <w:rsid w:val="00687C46"/>
    <w:rsid w:val="00691FCA"/>
    <w:rsid w:val="00693182"/>
    <w:rsid w:val="006935CD"/>
    <w:rsid w:val="006954FF"/>
    <w:rsid w:val="006A0937"/>
    <w:rsid w:val="006A4655"/>
    <w:rsid w:val="006A499C"/>
    <w:rsid w:val="006A4DF4"/>
    <w:rsid w:val="006A56A8"/>
    <w:rsid w:val="006A64FC"/>
    <w:rsid w:val="006B3883"/>
    <w:rsid w:val="006B5DC9"/>
    <w:rsid w:val="006B665A"/>
    <w:rsid w:val="006B69BD"/>
    <w:rsid w:val="006B6D76"/>
    <w:rsid w:val="006B6D87"/>
    <w:rsid w:val="006B7635"/>
    <w:rsid w:val="006C0508"/>
    <w:rsid w:val="006C1F38"/>
    <w:rsid w:val="006C3EFE"/>
    <w:rsid w:val="006C65B7"/>
    <w:rsid w:val="006C78F0"/>
    <w:rsid w:val="006D11D5"/>
    <w:rsid w:val="006D2498"/>
    <w:rsid w:val="006D5BDC"/>
    <w:rsid w:val="006D70F9"/>
    <w:rsid w:val="006D765A"/>
    <w:rsid w:val="006D7D70"/>
    <w:rsid w:val="006E18CF"/>
    <w:rsid w:val="006E34D2"/>
    <w:rsid w:val="006E4733"/>
    <w:rsid w:val="006E6E71"/>
    <w:rsid w:val="006E7B09"/>
    <w:rsid w:val="006F119A"/>
    <w:rsid w:val="006F20A6"/>
    <w:rsid w:val="006F24C1"/>
    <w:rsid w:val="006F3001"/>
    <w:rsid w:val="006F3580"/>
    <w:rsid w:val="006F3E51"/>
    <w:rsid w:val="006F4457"/>
    <w:rsid w:val="006F6951"/>
    <w:rsid w:val="006F71DE"/>
    <w:rsid w:val="00700A35"/>
    <w:rsid w:val="0070146B"/>
    <w:rsid w:val="00704FEB"/>
    <w:rsid w:val="007055B4"/>
    <w:rsid w:val="007077BB"/>
    <w:rsid w:val="007110CE"/>
    <w:rsid w:val="0071500E"/>
    <w:rsid w:val="007162E4"/>
    <w:rsid w:val="00726BF9"/>
    <w:rsid w:val="00732047"/>
    <w:rsid w:val="00732598"/>
    <w:rsid w:val="00734BD1"/>
    <w:rsid w:val="0073660A"/>
    <w:rsid w:val="00740989"/>
    <w:rsid w:val="00742130"/>
    <w:rsid w:val="00744545"/>
    <w:rsid w:val="00745520"/>
    <w:rsid w:val="007507C3"/>
    <w:rsid w:val="00751598"/>
    <w:rsid w:val="00752740"/>
    <w:rsid w:val="007531AE"/>
    <w:rsid w:val="00754F74"/>
    <w:rsid w:val="0075737E"/>
    <w:rsid w:val="00761D86"/>
    <w:rsid w:val="00762449"/>
    <w:rsid w:val="00762AA6"/>
    <w:rsid w:val="00764B2E"/>
    <w:rsid w:val="00765D49"/>
    <w:rsid w:val="00766CB1"/>
    <w:rsid w:val="007678D0"/>
    <w:rsid w:val="0077012A"/>
    <w:rsid w:val="0077063F"/>
    <w:rsid w:val="00770D8A"/>
    <w:rsid w:val="007722AD"/>
    <w:rsid w:val="00774040"/>
    <w:rsid w:val="0077710F"/>
    <w:rsid w:val="007826DA"/>
    <w:rsid w:val="00783FBE"/>
    <w:rsid w:val="00784343"/>
    <w:rsid w:val="007848C7"/>
    <w:rsid w:val="00784A3F"/>
    <w:rsid w:val="0078502B"/>
    <w:rsid w:val="007862B0"/>
    <w:rsid w:val="00787FDE"/>
    <w:rsid w:val="007901BD"/>
    <w:rsid w:val="0079197E"/>
    <w:rsid w:val="00791E86"/>
    <w:rsid w:val="007949AD"/>
    <w:rsid w:val="007A5A24"/>
    <w:rsid w:val="007A68B2"/>
    <w:rsid w:val="007A69C6"/>
    <w:rsid w:val="007B4C23"/>
    <w:rsid w:val="007B5F2D"/>
    <w:rsid w:val="007C0904"/>
    <w:rsid w:val="007C13D5"/>
    <w:rsid w:val="007C1DF4"/>
    <w:rsid w:val="007C404F"/>
    <w:rsid w:val="007C56D7"/>
    <w:rsid w:val="007C6435"/>
    <w:rsid w:val="007C64F9"/>
    <w:rsid w:val="007D0486"/>
    <w:rsid w:val="007D0923"/>
    <w:rsid w:val="007D2B82"/>
    <w:rsid w:val="007D45B8"/>
    <w:rsid w:val="007D54F0"/>
    <w:rsid w:val="007D7382"/>
    <w:rsid w:val="007E2258"/>
    <w:rsid w:val="007E2767"/>
    <w:rsid w:val="007E2E56"/>
    <w:rsid w:val="007E3530"/>
    <w:rsid w:val="007E4692"/>
    <w:rsid w:val="007E502C"/>
    <w:rsid w:val="007E6271"/>
    <w:rsid w:val="007E791A"/>
    <w:rsid w:val="007F3B05"/>
    <w:rsid w:val="007F4AAF"/>
    <w:rsid w:val="007F6B04"/>
    <w:rsid w:val="00802832"/>
    <w:rsid w:val="00803768"/>
    <w:rsid w:val="008040C1"/>
    <w:rsid w:val="00812ED5"/>
    <w:rsid w:val="00812F03"/>
    <w:rsid w:val="008146A0"/>
    <w:rsid w:val="00815525"/>
    <w:rsid w:val="00816ADE"/>
    <w:rsid w:val="00817989"/>
    <w:rsid w:val="00817EFD"/>
    <w:rsid w:val="00824A1B"/>
    <w:rsid w:val="00830D5F"/>
    <w:rsid w:val="0083403C"/>
    <w:rsid w:val="0083509D"/>
    <w:rsid w:val="00836C8F"/>
    <w:rsid w:val="00837155"/>
    <w:rsid w:val="0084325C"/>
    <w:rsid w:val="00844686"/>
    <w:rsid w:val="0085191D"/>
    <w:rsid w:val="00851A2F"/>
    <w:rsid w:val="008534BF"/>
    <w:rsid w:val="00857326"/>
    <w:rsid w:val="00857913"/>
    <w:rsid w:val="0086043A"/>
    <w:rsid w:val="00860B51"/>
    <w:rsid w:val="008660A0"/>
    <w:rsid w:val="00866892"/>
    <w:rsid w:val="008669DF"/>
    <w:rsid w:val="00867A1C"/>
    <w:rsid w:val="00871799"/>
    <w:rsid w:val="00871E00"/>
    <w:rsid w:val="0087240F"/>
    <w:rsid w:val="008759FE"/>
    <w:rsid w:val="0087670D"/>
    <w:rsid w:val="00876ED7"/>
    <w:rsid w:val="0088469C"/>
    <w:rsid w:val="00885BA8"/>
    <w:rsid w:val="008906B8"/>
    <w:rsid w:val="008931EA"/>
    <w:rsid w:val="00894650"/>
    <w:rsid w:val="00894C73"/>
    <w:rsid w:val="008A0130"/>
    <w:rsid w:val="008A2113"/>
    <w:rsid w:val="008A40D1"/>
    <w:rsid w:val="008A4659"/>
    <w:rsid w:val="008A4C1C"/>
    <w:rsid w:val="008A4F71"/>
    <w:rsid w:val="008A6903"/>
    <w:rsid w:val="008A780D"/>
    <w:rsid w:val="008B1756"/>
    <w:rsid w:val="008B31AC"/>
    <w:rsid w:val="008B67A4"/>
    <w:rsid w:val="008B6E31"/>
    <w:rsid w:val="008C6D23"/>
    <w:rsid w:val="008C72EC"/>
    <w:rsid w:val="008D1C63"/>
    <w:rsid w:val="008D398E"/>
    <w:rsid w:val="008D46DB"/>
    <w:rsid w:val="008D75DF"/>
    <w:rsid w:val="008E0433"/>
    <w:rsid w:val="008E30F0"/>
    <w:rsid w:val="008E5DE0"/>
    <w:rsid w:val="008F4603"/>
    <w:rsid w:val="009011A7"/>
    <w:rsid w:val="00903139"/>
    <w:rsid w:val="00904961"/>
    <w:rsid w:val="00905609"/>
    <w:rsid w:val="00910980"/>
    <w:rsid w:val="00911BAF"/>
    <w:rsid w:val="00913FC1"/>
    <w:rsid w:val="0091437C"/>
    <w:rsid w:val="00914E13"/>
    <w:rsid w:val="00915D13"/>
    <w:rsid w:val="00916607"/>
    <w:rsid w:val="009172A0"/>
    <w:rsid w:val="00920D6C"/>
    <w:rsid w:val="00922F59"/>
    <w:rsid w:val="0092417F"/>
    <w:rsid w:val="00926477"/>
    <w:rsid w:val="009268BE"/>
    <w:rsid w:val="00927C2A"/>
    <w:rsid w:val="00930CB2"/>
    <w:rsid w:val="0093241D"/>
    <w:rsid w:val="00932929"/>
    <w:rsid w:val="009331A6"/>
    <w:rsid w:val="009359B7"/>
    <w:rsid w:val="00940319"/>
    <w:rsid w:val="0094349C"/>
    <w:rsid w:val="00944337"/>
    <w:rsid w:val="009457C9"/>
    <w:rsid w:val="00946254"/>
    <w:rsid w:val="009465CC"/>
    <w:rsid w:val="00950639"/>
    <w:rsid w:val="0095145F"/>
    <w:rsid w:val="00951673"/>
    <w:rsid w:val="00953E79"/>
    <w:rsid w:val="00956FF5"/>
    <w:rsid w:val="0096334D"/>
    <w:rsid w:val="0096356A"/>
    <w:rsid w:val="00963E90"/>
    <w:rsid w:val="00963FFD"/>
    <w:rsid w:val="009648CD"/>
    <w:rsid w:val="00964F6B"/>
    <w:rsid w:val="0096679F"/>
    <w:rsid w:val="00967CE0"/>
    <w:rsid w:val="0097076A"/>
    <w:rsid w:val="00970BB4"/>
    <w:rsid w:val="00975E2D"/>
    <w:rsid w:val="009763AC"/>
    <w:rsid w:val="009763EB"/>
    <w:rsid w:val="00983016"/>
    <w:rsid w:val="00984038"/>
    <w:rsid w:val="00984320"/>
    <w:rsid w:val="00985BFF"/>
    <w:rsid w:val="00990AE3"/>
    <w:rsid w:val="009951E3"/>
    <w:rsid w:val="00997F2E"/>
    <w:rsid w:val="009A1D47"/>
    <w:rsid w:val="009A20B5"/>
    <w:rsid w:val="009A2481"/>
    <w:rsid w:val="009A2736"/>
    <w:rsid w:val="009A2993"/>
    <w:rsid w:val="009B1B23"/>
    <w:rsid w:val="009B32A2"/>
    <w:rsid w:val="009B3888"/>
    <w:rsid w:val="009B4F41"/>
    <w:rsid w:val="009C0CA5"/>
    <w:rsid w:val="009C32C8"/>
    <w:rsid w:val="009C6A30"/>
    <w:rsid w:val="009C6E21"/>
    <w:rsid w:val="009D0AFD"/>
    <w:rsid w:val="009D4573"/>
    <w:rsid w:val="009D4CDE"/>
    <w:rsid w:val="009D64AD"/>
    <w:rsid w:val="009E274B"/>
    <w:rsid w:val="009F1312"/>
    <w:rsid w:val="009F2505"/>
    <w:rsid w:val="009F4928"/>
    <w:rsid w:val="009F6492"/>
    <w:rsid w:val="009F7BB9"/>
    <w:rsid w:val="00A0097D"/>
    <w:rsid w:val="00A00BC2"/>
    <w:rsid w:val="00A01BB8"/>
    <w:rsid w:val="00A060E5"/>
    <w:rsid w:val="00A07492"/>
    <w:rsid w:val="00A11471"/>
    <w:rsid w:val="00A1238A"/>
    <w:rsid w:val="00A146C8"/>
    <w:rsid w:val="00A14AB1"/>
    <w:rsid w:val="00A176BD"/>
    <w:rsid w:val="00A201A7"/>
    <w:rsid w:val="00A20492"/>
    <w:rsid w:val="00A205B1"/>
    <w:rsid w:val="00A20E2F"/>
    <w:rsid w:val="00A214EB"/>
    <w:rsid w:val="00A2164F"/>
    <w:rsid w:val="00A21AA9"/>
    <w:rsid w:val="00A222C6"/>
    <w:rsid w:val="00A23B96"/>
    <w:rsid w:val="00A24ADE"/>
    <w:rsid w:val="00A26C3D"/>
    <w:rsid w:val="00A30CE6"/>
    <w:rsid w:val="00A3185C"/>
    <w:rsid w:val="00A32326"/>
    <w:rsid w:val="00A32958"/>
    <w:rsid w:val="00A340F3"/>
    <w:rsid w:val="00A3427F"/>
    <w:rsid w:val="00A34444"/>
    <w:rsid w:val="00A34F21"/>
    <w:rsid w:val="00A363D3"/>
    <w:rsid w:val="00A36545"/>
    <w:rsid w:val="00A37F23"/>
    <w:rsid w:val="00A40C14"/>
    <w:rsid w:val="00A41FAF"/>
    <w:rsid w:val="00A420F8"/>
    <w:rsid w:val="00A4261F"/>
    <w:rsid w:val="00A42A55"/>
    <w:rsid w:val="00A432D2"/>
    <w:rsid w:val="00A43CFA"/>
    <w:rsid w:val="00A467EB"/>
    <w:rsid w:val="00A47BEE"/>
    <w:rsid w:val="00A53F74"/>
    <w:rsid w:val="00A60035"/>
    <w:rsid w:val="00A609F2"/>
    <w:rsid w:val="00A627A2"/>
    <w:rsid w:val="00A678C8"/>
    <w:rsid w:val="00A679E3"/>
    <w:rsid w:val="00A701FA"/>
    <w:rsid w:val="00A70AEF"/>
    <w:rsid w:val="00A70DD3"/>
    <w:rsid w:val="00A7618C"/>
    <w:rsid w:val="00A761F9"/>
    <w:rsid w:val="00A77C58"/>
    <w:rsid w:val="00A804A3"/>
    <w:rsid w:val="00A8184B"/>
    <w:rsid w:val="00A848AC"/>
    <w:rsid w:val="00A84BFA"/>
    <w:rsid w:val="00A86EFA"/>
    <w:rsid w:val="00A9157F"/>
    <w:rsid w:val="00A927E0"/>
    <w:rsid w:val="00A92C7A"/>
    <w:rsid w:val="00A93ADF"/>
    <w:rsid w:val="00A94D06"/>
    <w:rsid w:val="00A972B6"/>
    <w:rsid w:val="00A97C7A"/>
    <w:rsid w:val="00AA0059"/>
    <w:rsid w:val="00AA054C"/>
    <w:rsid w:val="00AA2F00"/>
    <w:rsid w:val="00AA2F43"/>
    <w:rsid w:val="00AA5018"/>
    <w:rsid w:val="00AB639D"/>
    <w:rsid w:val="00AB7598"/>
    <w:rsid w:val="00AC3073"/>
    <w:rsid w:val="00AC3CC7"/>
    <w:rsid w:val="00AC72A1"/>
    <w:rsid w:val="00AC7E8A"/>
    <w:rsid w:val="00AD1748"/>
    <w:rsid w:val="00AD3ACF"/>
    <w:rsid w:val="00AD411D"/>
    <w:rsid w:val="00AD4D42"/>
    <w:rsid w:val="00AE0F00"/>
    <w:rsid w:val="00AE5C18"/>
    <w:rsid w:val="00AE73F8"/>
    <w:rsid w:val="00AF166C"/>
    <w:rsid w:val="00AF1BB0"/>
    <w:rsid w:val="00AF4BEB"/>
    <w:rsid w:val="00AF6AEE"/>
    <w:rsid w:val="00B02254"/>
    <w:rsid w:val="00B03263"/>
    <w:rsid w:val="00B03F63"/>
    <w:rsid w:val="00B0705A"/>
    <w:rsid w:val="00B1242C"/>
    <w:rsid w:val="00B156F0"/>
    <w:rsid w:val="00B20DDB"/>
    <w:rsid w:val="00B233B4"/>
    <w:rsid w:val="00B24368"/>
    <w:rsid w:val="00B25829"/>
    <w:rsid w:val="00B25B10"/>
    <w:rsid w:val="00B25DD1"/>
    <w:rsid w:val="00B301AF"/>
    <w:rsid w:val="00B31242"/>
    <w:rsid w:val="00B35DA9"/>
    <w:rsid w:val="00B36E93"/>
    <w:rsid w:val="00B4018F"/>
    <w:rsid w:val="00B4019C"/>
    <w:rsid w:val="00B40770"/>
    <w:rsid w:val="00B4231E"/>
    <w:rsid w:val="00B43594"/>
    <w:rsid w:val="00B43691"/>
    <w:rsid w:val="00B43ABD"/>
    <w:rsid w:val="00B47657"/>
    <w:rsid w:val="00B509E3"/>
    <w:rsid w:val="00B50A33"/>
    <w:rsid w:val="00B52225"/>
    <w:rsid w:val="00B52E25"/>
    <w:rsid w:val="00B52E88"/>
    <w:rsid w:val="00B52EF6"/>
    <w:rsid w:val="00B56042"/>
    <w:rsid w:val="00B57968"/>
    <w:rsid w:val="00B60236"/>
    <w:rsid w:val="00B60F84"/>
    <w:rsid w:val="00B61020"/>
    <w:rsid w:val="00B635B5"/>
    <w:rsid w:val="00B64A22"/>
    <w:rsid w:val="00B65544"/>
    <w:rsid w:val="00B667C1"/>
    <w:rsid w:val="00B70127"/>
    <w:rsid w:val="00B70183"/>
    <w:rsid w:val="00B713FD"/>
    <w:rsid w:val="00B714E2"/>
    <w:rsid w:val="00B75A3C"/>
    <w:rsid w:val="00B80E7C"/>
    <w:rsid w:val="00B81861"/>
    <w:rsid w:val="00B86C1E"/>
    <w:rsid w:val="00B94C6E"/>
    <w:rsid w:val="00B9505C"/>
    <w:rsid w:val="00B96E4E"/>
    <w:rsid w:val="00B976A7"/>
    <w:rsid w:val="00BA01D8"/>
    <w:rsid w:val="00BA20FA"/>
    <w:rsid w:val="00BA5EB8"/>
    <w:rsid w:val="00BA787E"/>
    <w:rsid w:val="00BA7B07"/>
    <w:rsid w:val="00BB117B"/>
    <w:rsid w:val="00BB749F"/>
    <w:rsid w:val="00BC3794"/>
    <w:rsid w:val="00BC3D48"/>
    <w:rsid w:val="00BC5A1A"/>
    <w:rsid w:val="00BC5E79"/>
    <w:rsid w:val="00BC6BB2"/>
    <w:rsid w:val="00BD09E4"/>
    <w:rsid w:val="00BD1428"/>
    <w:rsid w:val="00BE0113"/>
    <w:rsid w:val="00BE0E8B"/>
    <w:rsid w:val="00BE115C"/>
    <w:rsid w:val="00BE11C7"/>
    <w:rsid w:val="00BE3CF0"/>
    <w:rsid w:val="00BE7B4C"/>
    <w:rsid w:val="00BF057D"/>
    <w:rsid w:val="00BF2469"/>
    <w:rsid w:val="00BF3CF5"/>
    <w:rsid w:val="00BF431C"/>
    <w:rsid w:val="00BF5A7B"/>
    <w:rsid w:val="00C000BA"/>
    <w:rsid w:val="00C0059A"/>
    <w:rsid w:val="00C00E78"/>
    <w:rsid w:val="00C04988"/>
    <w:rsid w:val="00C04E5A"/>
    <w:rsid w:val="00C06342"/>
    <w:rsid w:val="00C11309"/>
    <w:rsid w:val="00C16416"/>
    <w:rsid w:val="00C1683A"/>
    <w:rsid w:val="00C20E90"/>
    <w:rsid w:val="00C21E7C"/>
    <w:rsid w:val="00C24292"/>
    <w:rsid w:val="00C270D9"/>
    <w:rsid w:val="00C30C03"/>
    <w:rsid w:val="00C31A99"/>
    <w:rsid w:val="00C32D6E"/>
    <w:rsid w:val="00C34A96"/>
    <w:rsid w:val="00C355BC"/>
    <w:rsid w:val="00C35E7A"/>
    <w:rsid w:val="00C369E6"/>
    <w:rsid w:val="00C36BE2"/>
    <w:rsid w:val="00C4053F"/>
    <w:rsid w:val="00C445B1"/>
    <w:rsid w:val="00C4556F"/>
    <w:rsid w:val="00C46834"/>
    <w:rsid w:val="00C506B7"/>
    <w:rsid w:val="00C53ABA"/>
    <w:rsid w:val="00C55054"/>
    <w:rsid w:val="00C55224"/>
    <w:rsid w:val="00C56EB9"/>
    <w:rsid w:val="00C61A92"/>
    <w:rsid w:val="00C62C01"/>
    <w:rsid w:val="00C66C4A"/>
    <w:rsid w:val="00C710D3"/>
    <w:rsid w:val="00C7282E"/>
    <w:rsid w:val="00C728FB"/>
    <w:rsid w:val="00C803A0"/>
    <w:rsid w:val="00C80716"/>
    <w:rsid w:val="00C80F3B"/>
    <w:rsid w:val="00C83210"/>
    <w:rsid w:val="00C9177C"/>
    <w:rsid w:val="00C9235A"/>
    <w:rsid w:val="00C93308"/>
    <w:rsid w:val="00C9365B"/>
    <w:rsid w:val="00C95E4A"/>
    <w:rsid w:val="00C974E9"/>
    <w:rsid w:val="00CA2878"/>
    <w:rsid w:val="00CA582D"/>
    <w:rsid w:val="00CA764E"/>
    <w:rsid w:val="00CB0979"/>
    <w:rsid w:val="00CB0F83"/>
    <w:rsid w:val="00CB4086"/>
    <w:rsid w:val="00CC0CD1"/>
    <w:rsid w:val="00CC36F0"/>
    <w:rsid w:val="00CC5973"/>
    <w:rsid w:val="00CC6A5B"/>
    <w:rsid w:val="00CC7A8B"/>
    <w:rsid w:val="00CD1C4D"/>
    <w:rsid w:val="00CD23B2"/>
    <w:rsid w:val="00CD50F4"/>
    <w:rsid w:val="00CD587D"/>
    <w:rsid w:val="00CE2CE3"/>
    <w:rsid w:val="00CE60C1"/>
    <w:rsid w:val="00CE63D2"/>
    <w:rsid w:val="00CF2C96"/>
    <w:rsid w:val="00CF2D40"/>
    <w:rsid w:val="00CF7193"/>
    <w:rsid w:val="00CF7385"/>
    <w:rsid w:val="00CF7B59"/>
    <w:rsid w:val="00D00F32"/>
    <w:rsid w:val="00D02068"/>
    <w:rsid w:val="00D02BA8"/>
    <w:rsid w:val="00D04119"/>
    <w:rsid w:val="00D04C64"/>
    <w:rsid w:val="00D11D3A"/>
    <w:rsid w:val="00D11E6B"/>
    <w:rsid w:val="00D13780"/>
    <w:rsid w:val="00D14776"/>
    <w:rsid w:val="00D16247"/>
    <w:rsid w:val="00D16598"/>
    <w:rsid w:val="00D17CBE"/>
    <w:rsid w:val="00D20A0B"/>
    <w:rsid w:val="00D2112D"/>
    <w:rsid w:val="00D22D44"/>
    <w:rsid w:val="00D2413B"/>
    <w:rsid w:val="00D24F23"/>
    <w:rsid w:val="00D35EC0"/>
    <w:rsid w:val="00D365B0"/>
    <w:rsid w:val="00D3781C"/>
    <w:rsid w:val="00D41131"/>
    <w:rsid w:val="00D42226"/>
    <w:rsid w:val="00D4251A"/>
    <w:rsid w:val="00D4557D"/>
    <w:rsid w:val="00D45F1E"/>
    <w:rsid w:val="00D46F18"/>
    <w:rsid w:val="00D53751"/>
    <w:rsid w:val="00D5591F"/>
    <w:rsid w:val="00D55B46"/>
    <w:rsid w:val="00D570C9"/>
    <w:rsid w:val="00D603A1"/>
    <w:rsid w:val="00D6295F"/>
    <w:rsid w:val="00D65264"/>
    <w:rsid w:val="00D663AE"/>
    <w:rsid w:val="00D733DE"/>
    <w:rsid w:val="00D754DB"/>
    <w:rsid w:val="00D8182C"/>
    <w:rsid w:val="00D82EC7"/>
    <w:rsid w:val="00D8501B"/>
    <w:rsid w:val="00D8503F"/>
    <w:rsid w:val="00D8684E"/>
    <w:rsid w:val="00D876DD"/>
    <w:rsid w:val="00D87EDA"/>
    <w:rsid w:val="00D90B1B"/>
    <w:rsid w:val="00D917C6"/>
    <w:rsid w:val="00D94A99"/>
    <w:rsid w:val="00D971FF"/>
    <w:rsid w:val="00D97B9C"/>
    <w:rsid w:val="00DA072A"/>
    <w:rsid w:val="00DA25D5"/>
    <w:rsid w:val="00DA2D05"/>
    <w:rsid w:val="00DA365D"/>
    <w:rsid w:val="00DA449D"/>
    <w:rsid w:val="00DB0386"/>
    <w:rsid w:val="00DB4A8E"/>
    <w:rsid w:val="00DB7816"/>
    <w:rsid w:val="00DC3A7A"/>
    <w:rsid w:val="00DC4218"/>
    <w:rsid w:val="00DD02C4"/>
    <w:rsid w:val="00DD0C70"/>
    <w:rsid w:val="00DD12A0"/>
    <w:rsid w:val="00DD4524"/>
    <w:rsid w:val="00DD6010"/>
    <w:rsid w:val="00DD790A"/>
    <w:rsid w:val="00DE155E"/>
    <w:rsid w:val="00DE2BF5"/>
    <w:rsid w:val="00DE404C"/>
    <w:rsid w:val="00DF0847"/>
    <w:rsid w:val="00E00A80"/>
    <w:rsid w:val="00E03131"/>
    <w:rsid w:val="00E04688"/>
    <w:rsid w:val="00E04716"/>
    <w:rsid w:val="00E04F72"/>
    <w:rsid w:val="00E05497"/>
    <w:rsid w:val="00E05BFA"/>
    <w:rsid w:val="00E1066E"/>
    <w:rsid w:val="00E110D6"/>
    <w:rsid w:val="00E12850"/>
    <w:rsid w:val="00E1346E"/>
    <w:rsid w:val="00E14581"/>
    <w:rsid w:val="00E164DC"/>
    <w:rsid w:val="00E226B8"/>
    <w:rsid w:val="00E245F9"/>
    <w:rsid w:val="00E26726"/>
    <w:rsid w:val="00E271BF"/>
    <w:rsid w:val="00E326B6"/>
    <w:rsid w:val="00E33ACD"/>
    <w:rsid w:val="00E34229"/>
    <w:rsid w:val="00E3547D"/>
    <w:rsid w:val="00E35A72"/>
    <w:rsid w:val="00E421D6"/>
    <w:rsid w:val="00E464B6"/>
    <w:rsid w:val="00E5059C"/>
    <w:rsid w:val="00E5271D"/>
    <w:rsid w:val="00E52DC9"/>
    <w:rsid w:val="00E53165"/>
    <w:rsid w:val="00E55A3F"/>
    <w:rsid w:val="00E55A8E"/>
    <w:rsid w:val="00E6016B"/>
    <w:rsid w:val="00E60D8F"/>
    <w:rsid w:val="00E6472E"/>
    <w:rsid w:val="00E66AFC"/>
    <w:rsid w:val="00E67D10"/>
    <w:rsid w:val="00E71D87"/>
    <w:rsid w:val="00E71F8C"/>
    <w:rsid w:val="00E776B4"/>
    <w:rsid w:val="00E77982"/>
    <w:rsid w:val="00E80C0A"/>
    <w:rsid w:val="00E86AB6"/>
    <w:rsid w:val="00E86AF5"/>
    <w:rsid w:val="00E87D7A"/>
    <w:rsid w:val="00E9429F"/>
    <w:rsid w:val="00E9473C"/>
    <w:rsid w:val="00EA1767"/>
    <w:rsid w:val="00EA1AB1"/>
    <w:rsid w:val="00EA1C82"/>
    <w:rsid w:val="00EA712D"/>
    <w:rsid w:val="00EA7864"/>
    <w:rsid w:val="00EA79AF"/>
    <w:rsid w:val="00EA7C5A"/>
    <w:rsid w:val="00EB3A2A"/>
    <w:rsid w:val="00EB44D9"/>
    <w:rsid w:val="00EB51D0"/>
    <w:rsid w:val="00EC1F03"/>
    <w:rsid w:val="00EC3B9A"/>
    <w:rsid w:val="00EC4704"/>
    <w:rsid w:val="00EC4D1E"/>
    <w:rsid w:val="00EC4EF5"/>
    <w:rsid w:val="00ED0140"/>
    <w:rsid w:val="00ED09FD"/>
    <w:rsid w:val="00ED0BD9"/>
    <w:rsid w:val="00ED3980"/>
    <w:rsid w:val="00ED586D"/>
    <w:rsid w:val="00EE0A2B"/>
    <w:rsid w:val="00EE127F"/>
    <w:rsid w:val="00EE44DD"/>
    <w:rsid w:val="00EE5325"/>
    <w:rsid w:val="00EE681F"/>
    <w:rsid w:val="00EE7104"/>
    <w:rsid w:val="00EF067F"/>
    <w:rsid w:val="00EF111B"/>
    <w:rsid w:val="00EF4FFF"/>
    <w:rsid w:val="00F00845"/>
    <w:rsid w:val="00F00B6B"/>
    <w:rsid w:val="00F0236A"/>
    <w:rsid w:val="00F0242E"/>
    <w:rsid w:val="00F0294F"/>
    <w:rsid w:val="00F0311E"/>
    <w:rsid w:val="00F046D6"/>
    <w:rsid w:val="00F04944"/>
    <w:rsid w:val="00F05056"/>
    <w:rsid w:val="00F0521C"/>
    <w:rsid w:val="00F05AA4"/>
    <w:rsid w:val="00F071EA"/>
    <w:rsid w:val="00F07339"/>
    <w:rsid w:val="00F100F0"/>
    <w:rsid w:val="00F10FEF"/>
    <w:rsid w:val="00F16A46"/>
    <w:rsid w:val="00F17CDD"/>
    <w:rsid w:val="00F26669"/>
    <w:rsid w:val="00F305F1"/>
    <w:rsid w:val="00F3105E"/>
    <w:rsid w:val="00F332BD"/>
    <w:rsid w:val="00F36262"/>
    <w:rsid w:val="00F43F16"/>
    <w:rsid w:val="00F4402D"/>
    <w:rsid w:val="00F46A8C"/>
    <w:rsid w:val="00F514A0"/>
    <w:rsid w:val="00F52853"/>
    <w:rsid w:val="00F5558C"/>
    <w:rsid w:val="00F56368"/>
    <w:rsid w:val="00F576FB"/>
    <w:rsid w:val="00F61DFB"/>
    <w:rsid w:val="00F6264E"/>
    <w:rsid w:val="00F62BFF"/>
    <w:rsid w:val="00F62F2A"/>
    <w:rsid w:val="00F63173"/>
    <w:rsid w:val="00F65D02"/>
    <w:rsid w:val="00F67E30"/>
    <w:rsid w:val="00F718DB"/>
    <w:rsid w:val="00F71EF7"/>
    <w:rsid w:val="00F825F0"/>
    <w:rsid w:val="00F83193"/>
    <w:rsid w:val="00F8460F"/>
    <w:rsid w:val="00F848B1"/>
    <w:rsid w:val="00F84FCD"/>
    <w:rsid w:val="00F9000F"/>
    <w:rsid w:val="00F91651"/>
    <w:rsid w:val="00F929B8"/>
    <w:rsid w:val="00F93FC1"/>
    <w:rsid w:val="00F95B0B"/>
    <w:rsid w:val="00FA126E"/>
    <w:rsid w:val="00FA4639"/>
    <w:rsid w:val="00FA55F6"/>
    <w:rsid w:val="00FA614B"/>
    <w:rsid w:val="00FA6A97"/>
    <w:rsid w:val="00FA74C6"/>
    <w:rsid w:val="00FA76C6"/>
    <w:rsid w:val="00FB026D"/>
    <w:rsid w:val="00FB2609"/>
    <w:rsid w:val="00FC156F"/>
    <w:rsid w:val="00FC3819"/>
    <w:rsid w:val="00FC7A75"/>
    <w:rsid w:val="00FD1B4F"/>
    <w:rsid w:val="00FD4CBC"/>
    <w:rsid w:val="00FD74F4"/>
    <w:rsid w:val="00FD750F"/>
    <w:rsid w:val="00FD7ACA"/>
    <w:rsid w:val="00FE017B"/>
    <w:rsid w:val="00FE104D"/>
    <w:rsid w:val="00FE252D"/>
    <w:rsid w:val="00FE4843"/>
    <w:rsid w:val="00FE6D22"/>
    <w:rsid w:val="00FF59F7"/>
    <w:rsid w:val="00FF5C31"/>
    <w:rsid w:val="00FF6349"/>
    <w:rsid w:val="00FF6C0C"/>
    <w:rsid w:val="010A1D4B"/>
    <w:rsid w:val="03BD70EB"/>
    <w:rsid w:val="073D18A3"/>
    <w:rsid w:val="0AF9E4E0"/>
    <w:rsid w:val="0D453C83"/>
    <w:rsid w:val="0D8013D6"/>
    <w:rsid w:val="1126F8D8"/>
    <w:rsid w:val="123D1350"/>
    <w:rsid w:val="1267600F"/>
    <w:rsid w:val="1319B3CB"/>
    <w:rsid w:val="1327BEC3"/>
    <w:rsid w:val="13DA19A2"/>
    <w:rsid w:val="17EDACCD"/>
    <w:rsid w:val="195D85B9"/>
    <w:rsid w:val="19CBAB2B"/>
    <w:rsid w:val="1A0174E6"/>
    <w:rsid w:val="1A0756E3"/>
    <w:rsid w:val="1A07964B"/>
    <w:rsid w:val="1A78903D"/>
    <w:rsid w:val="1AAA944B"/>
    <w:rsid w:val="1C77AF73"/>
    <w:rsid w:val="1CC30DE1"/>
    <w:rsid w:val="2BB47B08"/>
    <w:rsid w:val="2BEE4924"/>
    <w:rsid w:val="2E12F903"/>
    <w:rsid w:val="2ED725D2"/>
    <w:rsid w:val="2F52BCB5"/>
    <w:rsid w:val="2F6EE7D3"/>
    <w:rsid w:val="2FDBF47A"/>
    <w:rsid w:val="31269ED8"/>
    <w:rsid w:val="31373734"/>
    <w:rsid w:val="31F6EF85"/>
    <w:rsid w:val="362B8187"/>
    <w:rsid w:val="36B3455B"/>
    <w:rsid w:val="3720F039"/>
    <w:rsid w:val="388EF50B"/>
    <w:rsid w:val="389EBBA2"/>
    <w:rsid w:val="396E6AB9"/>
    <w:rsid w:val="3A15A614"/>
    <w:rsid w:val="3A750EC8"/>
    <w:rsid w:val="3CCC48FB"/>
    <w:rsid w:val="3F8946CC"/>
    <w:rsid w:val="4390FBA6"/>
    <w:rsid w:val="453E41D4"/>
    <w:rsid w:val="45F50DE6"/>
    <w:rsid w:val="4692925F"/>
    <w:rsid w:val="46B4C966"/>
    <w:rsid w:val="47B5284F"/>
    <w:rsid w:val="4A07E941"/>
    <w:rsid w:val="4A328D57"/>
    <w:rsid w:val="4A33B764"/>
    <w:rsid w:val="4BD8FFA0"/>
    <w:rsid w:val="4C20E594"/>
    <w:rsid w:val="4C714025"/>
    <w:rsid w:val="4CDA8386"/>
    <w:rsid w:val="4FA47EA6"/>
    <w:rsid w:val="4FCC22CA"/>
    <w:rsid w:val="5012D6C6"/>
    <w:rsid w:val="50CA0BD0"/>
    <w:rsid w:val="50D8925A"/>
    <w:rsid w:val="50F344E8"/>
    <w:rsid w:val="5227DE2D"/>
    <w:rsid w:val="5337F902"/>
    <w:rsid w:val="53F48198"/>
    <w:rsid w:val="53FAF8F1"/>
    <w:rsid w:val="54FD4DE3"/>
    <w:rsid w:val="55F001C5"/>
    <w:rsid w:val="5638A615"/>
    <w:rsid w:val="56442081"/>
    <w:rsid w:val="575A5106"/>
    <w:rsid w:val="58BF19B7"/>
    <w:rsid w:val="60DBA22E"/>
    <w:rsid w:val="61C9477D"/>
    <w:rsid w:val="6293BC27"/>
    <w:rsid w:val="6315B35E"/>
    <w:rsid w:val="68AAD08B"/>
    <w:rsid w:val="6B217131"/>
    <w:rsid w:val="6DFE84F2"/>
    <w:rsid w:val="6E818E2F"/>
    <w:rsid w:val="6F053CEF"/>
    <w:rsid w:val="725E9035"/>
    <w:rsid w:val="7260D85F"/>
    <w:rsid w:val="73DA0628"/>
    <w:rsid w:val="746F2DCB"/>
    <w:rsid w:val="7618E4E1"/>
    <w:rsid w:val="77BC8762"/>
    <w:rsid w:val="7843BC38"/>
    <w:rsid w:val="7921FF5C"/>
    <w:rsid w:val="7B9D214E"/>
    <w:rsid w:val="7BE273F7"/>
    <w:rsid w:val="7D63A133"/>
    <w:rsid w:val="7D787ABB"/>
    <w:rsid w:val="7DBC259A"/>
    <w:rsid w:val="7ECEDF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A88A3"/>
  <w15:chartTrackingRefBased/>
  <w15:docId w15:val="{C30B835C-7D77-4C6E-8072-936D6319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B9A"/>
    <w:pPr>
      <w:spacing w:before="240" w:after="240" w:line="360" w:lineRule="auto"/>
    </w:pPr>
    <w:rPr>
      <w:rFonts w:ascii="Arial" w:hAnsi="Arial" w:cs="Arial"/>
      <w:lang w:eastAsia="en-AU"/>
    </w:rPr>
  </w:style>
  <w:style w:type="paragraph" w:styleId="Heading1">
    <w:name w:val="heading 1"/>
    <w:basedOn w:val="Normal"/>
    <w:link w:val="Heading1Char"/>
    <w:uiPriority w:val="9"/>
    <w:qFormat/>
    <w:rsid w:val="00E1066E"/>
    <w:pPr>
      <w:numPr>
        <w:numId w:val="1"/>
      </w:numPr>
      <w:shd w:val="clear" w:color="auto" w:fill="FFFFFF"/>
      <w:spacing w:after="120" w:line="240" w:lineRule="auto"/>
      <w:jc w:val="both"/>
      <w:outlineLvl w:val="0"/>
    </w:pPr>
    <w:rPr>
      <w:rFonts w:eastAsia="Times New Roman"/>
      <w:color w:val="000000"/>
      <w:sz w:val="36"/>
      <w:szCs w:val="36"/>
    </w:rPr>
  </w:style>
  <w:style w:type="paragraph" w:styleId="Heading2">
    <w:name w:val="heading 2"/>
    <w:basedOn w:val="Heading1"/>
    <w:next w:val="Normal"/>
    <w:link w:val="Heading2Char"/>
    <w:uiPriority w:val="9"/>
    <w:unhideWhenUsed/>
    <w:qFormat/>
    <w:rsid w:val="00C000BA"/>
    <w:pPr>
      <w:numPr>
        <w:ilvl w:val="1"/>
      </w:numPr>
      <w:outlineLvl w:val="1"/>
    </w:pPr>
    <w:rPr>
      <w:sz w:val="28"/>
      <w:szCs w:val="27"/>
      <w:shd w:val="clear" w:color="auto" w:fill="FFFFFF"/>
    </w:rPr>
  </w:style>
  <w:style w:type="paragraph" w:styleId="Heading3">
    <w:name w:val="heading 3"/>
    <w:basedOn w:val="Heading1"/>
    <w:next w:val="Normal"/>
    <w:link w:val="Heading3Char"/>
    <w:uiPriority w:val="9"/>
    <w:unhideWhenUsed/>
    <w:qFormat/>
    <w:rsid w:val="005C6171"/>
    <w:pPr>
      <w:numPr>
        <w:ilvl w:val="2"/>
      </w:numPr>
      <w:outlineLvl w:val="2"/>
    </w:pPr>
    <w:rPr>
      <w:sz w:val="24"/>
      <w:shd w:val="clear" w:color="auto" w:fill="FFFFFF"/>
    </w:rPr>
  </w:style>
  <w:style w:type="paragraph" w:styleId="Heading4">
    <w:name w:val="heading 4"/>
    <w:basedOn w:val="Heading1"/>
    <w:next w:val="Normal"/>
    <w:link w:val="Heading4Char"/>
    <w:uiPriority w:val="9"/>
    <w:unhideWhenUsed/>
    <w:qFormat/>
    <w:rsid w:val="00F84FCD"/>
    <w:pPr>
      <w:numPr>
        <w:ilvl w:val="3"/>
      </w:numPr>
      <w:outlineLvl w:val="3"/>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1066E"/>
    <w:pPr>
      <w:ind w:left="360" w:hanging="360"/>
      <w:jc w:val="both"/>
    </w:pPr>
    <w:rPr>
      <w:sz w:val="48"/>
    </w:rPr>
  </w:style>
  <w:style w:type="character" w:customStyle="1" w:styleId="TitleChar">
    <w:name w:val="Title Char"/>
    <w:basedOn w:val="DefaultParagraphFont"/>
    <w:link w:val="Title"/>
    <w:uiPriority w:val="10"/>
    <w:rsid w:val="00E1066E"/>
    <w:rPr>
      <w:rFonts w:ascii="Arial" w:hAnsi="Arial" w:cs="Arial"/>
      <w:sz w:val="48"/>
      <w:lang w:eastAsia="en-AU"/>
    </w:rPr>
  </w:style>
  <w:style w:type="character" w:customStyle="1" w:styleId="Heading1Char">
    <w:name w:val="Heading 1 Char"/>
    <w:basedOn w:val="DefaultParagraphFont"/>
    <w:link w:val="Heading1"/>
    <w:uiPriority w:val="9"/>
    <w:rsid w:val="00E1066E"/>
    <w:rPr>
      <w:rFonts w:ascii="Arial" w:eastAsia="Times New Roman" w:hAnsi="Arial" w:cs="Arial"/>
      <w:color w:val="000000"/>
      <w:sz w:val="36"/>
      <w:szCs w:val="36"/>
      <w:shd w:val="clear" w:color="auto" w:fill="FFFFFF"/>
      <w:lang w:eastAsia="en-AU"/>
    </w:rPr>
  </w:style>
  <w:style w:type="character" w:customStyle="1" w:styleId="Heading2Char">
    <w:name w:val="Heading 2 Char"/>
    <w:basedOn w:val="DefaultParagraphFont"/>
    <w:link w:val="Heading2"/>
    <w:uiPriority w:val="9"/>
    <w:rsid w:val="00C000BA"/>
    <w:rPr>
      <w:rFonts w:ascii="Arial" w:eastAsia="Times New Roman" w:hAnsi="Arial" w:cs="Arial"/>
      <w:color w:val="000000"/>
      <w:sz w:val="28"/>
      <w:szCs w:val="27"/>
      <w:shd w:val="clear" w:color="auto" w:fill="FFFFFF"/>
      <w:lang w:eastAsia="en-AU"/>
    </w:rPr>
  </w:style>
  <w:style w:type="character" w:customStyle="1" w:styleId="Heading3Char">
    <w:name w:val="Heading 3 Char"/>
    <w:basedOn w:val="DefaultParagraphFont"/>
    <w:link w:val="Heading3"/>
    <w:uiPriority w:val="9"/>
    <w:rsid w:val="005C6171"/>
    <w:rPr>
      <w:rFonts w:ascii="Arial" w:eastAsia="Times New Roman" w:hAnsi="Arial" w:cs="Arial"/>
      <w:color w:val="000000"/>
      <w:sz w:val="24"/>
      <w:szCs w:val="36"/>
      <w:shd w:val="clear" w:color="auto" w:fill="FFFFFF"/>
      <w:lang w:eastAsia="en-AU"/>
    </w:rPr>
  </w:style>
  <w:style w:type="character" w:customStyle="1" w:styleId="Heading4Char">
    <w:name w:val="Heading 4 Char"/>
    <w:basedOn w:val="DefaultParagraphFont"/>
    <w:link w:val="Heading4"/>
    <w:uiPriority w:val="9"/>
    <w:rsid w:val="00F84FCD"/>
    <w:rPr>
      <w:rFonts w:ascii="Century Gothic" w:eastAsia="Times New Roman" w:hAnsi="Century Gothic" w:cs="Helvetica"/>
      <w:color w:val="000000"/>
      <w:szCs w:val="36"/>
      <w:shd w:val="clear" w:color="auto" w:fill="FFFFFF"/>
      <w:lang w:eastAsia="en-AU"/>
    </w:rPr>
  </w:style>
  <w:style w:type="paragraph" w:styleId="ListParagraph">
    <w:name w:val="List Paragraph"/>
    <w:basedOn w:val="Normal"/>
    <w:uiPriority w:val="34"/>
    <w:qFormat/>
    <w:rsid w:val="00871E00"/>
    <w:pPr>
      <w:numPr>
        <w:numId w:val="2"/>
      </w:numPr>
    </w:pPr>
  </w:style>
  <w:style w:type="paragraph" w:styleId="Subtitle">
    <w:name w:val="Subtitle"/>
    <w:basedOn w:val="Normal"/>
    <w:next w:val="Normal"/>
    <w:link w:val="SubtitleChar"/>
    <w:uiPriority w:val="11"/>
    <w:qFormat/>
    <w:rsid w:val="00D14776"/>
    <w:pPr>
      <w:shd w:val="clear" w:color="auto" w:fill="FFFFFF"/>
      <w:spacing w:after="160" w:line="240" w:lineRule="auto"/>
      <w:jc w:val="both"/>
    </w:pPr>
    <w:rPr>
      <w:rFonts w:ascii="Helvetica" w:eastAsia="Times New Roman" w:hAnsi="Helvetica" w:cs="Helvetica"/>
      <w:color w:val="707070"/>
      <w:szCs w:val="20"/>
    </w:rPr>
  </w:style>
  <w:style w:type="character" w:customStyle="1" w:styleId="SubtitleChar">
    <w:name w:val="Subtitle Char"/>
    <w:basedOn w:val="DefaultParagraphFont"/>
    <w:link w:val="Subtitle"/>
    <w:uiPriority w:val="11"/>
    <w:rsid w:val="00D14776"/>
    <w:rPr>
      <w:rFonts w:ascii="Helvetica" w:eastAsia="Times New Roman" w:hAnsi="Helvetica" w:cs="Helvetica"/>
      <w:color w:val="707070"/>
      <w:sz w:val="20"/>
      <w:szCs w:val="20"/>
      <w:shd w:val="clear" w:color="auto" w:fill="FFFFFF"/>
      <w:lang w:eastAsia="en-AU"/>
    </w:rPr>
  </w:style>
  <w:style w:type="paragraph" w:styleId="Header">
    <w:name w:val="header"/>
    <w:basedOn w:val="Normal"/>
    <w:link w:val="HeaderChar"/>
    <w:rsid w:val="00D14776"/>
    <w:pPr>
      <w:tabs>
        <w:tab w:val="center" w:pos="4153"/>
        <w:tab w:val="right" w:pos="8306"/>
      </w:tabs>
      <w:spacing w:after="0" w:line="240" w:lineRule="auto"/>
    </w:pPr>
    <w:rPr>
      <w:rFonts w:ascii="Times New Roman" w:eastAsia="Times New Roman" w:hAnsi="Times New Roman" w:cs="Times New Roman"/>
      <w:szCs w:val="20"/>
      <w:lang w:val="en-US" w:eastAsia="en-US"/>
    </w:rPr>
  </w:style>
  <w:style w:type="character" w:customStyle="1" w:styleId="HeaderChar">
    <w:name w:val="Header Char"/>
    <w:basedOn w:val="DefaultParagraphFont"/>
    <w:link w:val="Header"/>
    <w:rsid w:val="00D14776"/>
    <w:rPr>
      <w:rFonts w:ascii="Times New Roman" w:eastAsia="Times New Roman" w:hAnsi="Times New Roman" w:cs="Times New Roman"/>
      <w:sz w:val="20"/>
      <w:szCs w:val="20"/>
      <w:lang w:val="en-US"/>
    </w:rPr>
  </w:style>
  <w:style w:type="paragraph" w:styleId="Footer">
    <w:name w:val="footer"/>
    <w:basedOn w:val="Normal"/>
    <w:link w:val="FooterChar"/>
    <w:uiPriority w:val="99"/>
    <w:rsid w:val="00D14776"/>
    <w:pPr>
      <w:tabs>
        <w:tab w:val="center" w:pos="4153"/>
        <w:tab w:val="right" w:pos="8306"/>
      </w:tabs>
      <w:spacing w:after="0" w:line="240" w:lineRule="auto"/>
    </w:pPr>
    <w:rPr>
      <w:rFonts w:ascii="Times New Roman" w:eastAsia="Times New Roman" w:hAnsi="Times New Roman" w:cs="Times New Roman"/>
      <w:szCs w:val="20"/>
      <w:lang w:val="en-US" w:eastAsia="en-US"/>
    </w:rPr>
  </w:style>
  <w:style w:type="character" w:customStyle="1" w:styleId="FooterChar">
    <w:name w:val="Footer Char"/>
    <w:basedOn w:val="DefaultParagraphFont"/>
    <w:link w:val="Footer"/>
    <w:uiPriority w:val="99"/>
    <w:rsid w:val="00D14776"/>
    <w:rPr>
      <w:rFonts w:ascii="Times New Roman" w:eastAsia="Times New Roman" w:hAnsi="Times New Roman" w:cs="Times New Roman"/>
      <w:sz w:val="20"/>
      <w:szCs w:val="20"/>
      <w:lang w:val="en-US"/>
    </w:rPr>
  </w:style>
  <w:style w:type="character" w:styleId="Hyperlink">
    <w:name w:val="Hyperlink"/>
    <w:rsid w:val="00D14776"/>
    <w:rPr>
      <w:color w:val="0000FF"/>
      <w:u w:val="single"/>
    </w:rPr>
  </w:style>
  <w:style w:type="paragraph" w:styleId="NoSpacing">
    <w:name w:val="No Spacing"/>
    <w:basedOn w:val="ListParagraph"/>
    <w:uiPriority w:val="1"/>
    <w:qFormat/>
    <w:rsid w:val="00A53F74"/>
    <w:pPr>
      <w:numPr>
        <w:numId w:val="25"/>
      </w:numPr>
      <w:ind w:left="723"/>
    </w:pPr>
    <w:rPr>
      <w:shd w:val="clear" w:color="auto" w:fill="FFFFFF"/>
    </w:rPr>
  </w:style>
  <w:style w:type="paragraph" w:styleId="BalloonText">
    <w:name w:val="Balloon Text"/>
    <w:basedOn w:val="Normal"/>
    <w:link w:val="BalloonTextChar"/>
    <w:uiPriority w:val="99"/>
    <w:semiHidden/>
    <w:unhideWhenUsed/>
    <w:rsid w:val="00FD1B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B4F"/>
    <w:rPr>
      <w:rFonts w:ascii="Segoe UI" w:hAnsi="Segoe UI" w:cs="Segoe UI"/>
      <w:sz w:val="18"/>
      <w:szCs w:val="18"/>
      <w:lang w:eastAsia="en-AU"/>
    </w:rPr>
  </w:style>
  <w:style w:type="character" w:styleId="CommentReference">
    <w:name w:val="annotation reference"/>
    <w:basedOn w:val="DefaultParagraphFont"/>
    <w:uiPriority w:val="99"/>
    <w:semiHidden/>
    <w:unhideWhenUsed/>
    <w:rsid w:val="0001619D"/>
    <w:rPr>
      <w:sz w:val="16"/>
      <w:szCs w:val="16"/>
    </w:rPr>
  </w:style>
  <w:style w:type="paragraph" w:styleId="CommentText">
    <w:name w:val="annotation text"/>
    <w:basedOn w:val="Normal"/>
    <w:link w:val="CommentTextChar"/>
    <w:uiPriority w:val="99"/>
    <w:unhideWhenUsed/>
    <w:rsid w:val="0001619D"/>
    <w:pPr>
      <w:spacing w:line="240" w:lineRule="auto"/>
    </w:pPr>
    <w:rPr>
      <w:sz w:val="20"/>
      <w:szCs w:val="20"/>
    </w:rPr>
  </w:style>
  <w:style w:type="character" w:customStyle="1" w:styleId="CommentTextChar">
    <w:name w:val="Comment Text Char"/>
    <w:basedOn w:val="DefaultParagraphFont"/>
    <w:link w:val="CommentText"/>
    <w:uiPriority w:val="99"/>
    <w:rsid w:val="0001619D"/>
    <w:rPr>
      <w:rFonts w:ascii="Garamond" w:hAnsi="Garamond"/>
      <w:sz w:val="20"/>
      <w:szCs w:val="20"/>
      <w:lang w:eastAsia="en-AU"/>
    </w:rPr>
  </w:style>
  <w:style w:type="paragraph" w:styleId="CommentSubject">
    <w:name w:val="annotation subject"/>
    <w:basedOn w:val="CommentText"/>
    <w:next w:val="CommentText"/>
    <w:link w:val="CommentSubjectChar"/>
    <w:uiPriority w:val="99"/>
    <w:semiHidden/>
    <w:unhideWhenUsed/>
    <w:rsid w:val="0001619D"/>
    <w:rPr>
      <w:b/>
      <w:bCs/>
    </w:rPr>
  </w:style>
  <w:style w:type="character" w:customStyle="1" w:styleId="CommentSubjectChar">
    <w:name w:val="Comment Subject Char"/>
    <w:basedOn w:val="CommentTextChar"/>
    <w:link w:val="CommentSubject"/>
    <w:uiPriority w:val="99"/>
    <w:semiHidden/>
    <w:rsid w:val="0001619D"/>
    <w:rPr>
      <w:rFonts w:ascii="Garamond" w:hAnsi="Garamond"/>
      <w:b/>
      <w:bCs/>
      <w:sz w:val="20"/>
      <w:szCs w:val="20"/>
      <w:lang w:eastAsia="en-AU"/>
    </w:rPr>
  </w:style>
  <w:style w:type="table" w:styleId="TableGrid">
    <w:name w:val="Table Grid"/>
    <w:basedOn w:val="TableNormal"/>
    <w:uiPriority w:val="59"/>
    <w:rsid w:val="00CD2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507C3"/>
    <w:rPr>
      <w:color w:val="808080"/>
    </w:rPr>
  </w:style>
  <w:style w:type="table" w:styleId="ListTable3-Accent1">
    <w:name w:val="List Table 3 Accent 1"/>
    <w:basedOn w:val="TableNormal"/>
    <w:uiPriority w:val="48"/>
    <w:rsid w:val="00A53F7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SubtleEmphasis">
    <w:name w:val="Subtle Emphasis"/>
    <w:basedOn w:val="DefaultParagraphFont"/>
    <w:uiPriority w:val="19"/>
    <w:qFormat/>
    <w:rsid w:val="00C000BA"/>
    <w:rPr>
      <w:i/>
      <w:iCs/>
      <w:color w:val="404040" w:themeColor="text1" w:themeTint="BF"/>
    </w:rPr>
  </w:style>
  <w:style w:type="character" w:styleId="Emphasis">
    <w:name w:val="Emphasis"/>
    <w:basedOn w:val="DefaultParagraphFont"/>
    <w:uiPriority w:val="20"/>
    <w:qFormat/>
    <w:rsid w:val="00C000BA"/>
    <w:rPr>
      <w:i/>
      <w:iCs/>
    </w:rPr>
  </w:style>
  <w:style w:type="paragraph" w:styleId="Caption">
    <w:name w:val="caption"/>
    <w:basedOn w:val="Normal"/>
    <w:next w:val="Normal"/>
    <w:uiPriority w:val="35"/>
    <w:unhideWhenUsed/>
    <w:qFormat/>
    <w:rsid w:val="00C000BA"/>
    <w:pPr>
      <w:spacing w:before="0" w:after="200" w:line="240" w:lineRule="auto"/>
    </w:pPr>
    <w:rPr>
      <w:i/>
      <w:iCs/>
      <w:color w:val="1F497D" w:themeColor="text2"/>
      <w:sz w:val="18"/>
      <w:szCs w:val="18"/>
    </w:rPr>
  </w:style>
  <w:style w:type="character" w:styleId="Strong">
    <w:name w:val="Strong"/>
    <w:basedOn w:val="DefaultParagraphFont"/>
    <w:uiPriority w:val="22"/>
    <w:qFormat/>
    <w:rsid w:val="00BE0113"/>
    <w:rPr>
      <w:b/>
      <w:bCs/>
    </w:rPr>
  </w:style>
  <w:style w:type="character" w:styleId="UnresolvedMention">
    <w:name w:val="Unresolved Mention"/>
    <w:basedOn w:val="DefaultParagraphFont"/>
    <w:uiPriority w:val="99"/>
    <w:semiHidden/>
    <w:unhideWhenUsed/>
    <w:rsid w:val="006C3EFE"/>
    <w:rPr>
      <w:color w:val="605E5C"/>
      <w:shd w:val="clear" w:color="auto" w:fill="E1DFDD"/>
    </w:rPr>
  </w:style>
  <w:style w:type="paragraph" w:styleId="Revision">
    <w:name w:val="Revision"/>
    <w:hidden/>
    <w:uiPriority w:val="99"/>
    <w:semiHidden/>
    <w:rsid w:val="008534BF"/>
    <w:pPr>
      <w:spacing w:after="0" w:line="240" w:lineRule="auto"/>
    </w:pPr>
    <w:rPr>
      <w:rFonts w:ascii="Arial" w:hAnsi="Arial" w:cs="Arial"/>
      <w:lang w:eastAsia="en-AU"/>
    </w:rPr>
  </w:style>
  <w:style w:type="character" w:styleId="FollowedHyperlink">
    <w:name w:val="FollowedHyperlink"/>
    <w:basedOn w:val="DefaultParagraphFont"/>
    <w:uiPriority w:val="99"/>
    <w:semiHidden/>
    <w:unhideWhenUsed/>
    <w:rsid w:val="00E354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3758133">
      <w:bodyDiv w:val="1"/>
      <w:marLeft w:val="0"/>
      <w:marRight w:val="0"/>
      <w:marTop w:val="0"/>
      <w:marBottom w:val="0"/>
      <w:divBdr>
        <w:top w:val="none" w:sz="0" w:space="0" w:color="auto"/>
        <w:left w:val="none" w:sz="0" w:space="0" w:color="auto"/>
        <w:bottom w:val="none" w:sz="0" w:space="0" w:color="auto"/>
        <w:right w:val="none" w:sz="0" w:space="0" w:color="auto"/>
      </w:divBdr>
    </w:div>
    <w:div w:id="204459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1.health.gov.au/internet/main/publishing.nsf/Content/cda-surveil-nndss-casedefs-cd_hepcun.htm" TargetMode="External"/><Relationship Id="rId18" Type="http://schemas.openxmlformats.org/officeDocument/2006/relationships/hyperlink" Target="https://ictv.global/report/chapter/flaviviridae/flaviviridae/hepaciviru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1.health.gov.au/internet/main/publishing.nsf/Content/cda-surveil-nndss-casedefs-cd_hepcun.htm" TargetMode="External"/><Relationship Id="rId17" Type="http://schemas.openxmlformats.org/officeDocument/2006/relationships/hyperlink" Target="https://www.safetyandquality.gov.au/publications-and-resources/resource-library/requirements-point-care-testing-second-edition-2021" TargetMode="External"/><Relationship Id="rId2" Type="http://schemas.openxmlformats.org/officeDocument/2006/relationships/customXml" Target="../customXml/item2.xml"/><Relationship Id="rId16" Type="http://schemas.openxmlformats.org/officeDocument/2006/relationships/hyperlink" Target="https://testingportal.ashm.org.au/national-hcv-testing-policy/what-is-new/"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1.health.gov.au/internet/main/publishing.nsf/Content/cda-surveil-nndss-casedefs-cd_hepcnew.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afetyandquality.gov.au/sites/default/files/2023-04/requirements_for_laboratory_testing_for_human_immunodeficiency_virus_and_hepatitis_c_virus_fourth_edition.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1093/cid/ciu69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1.health.gov.au/internet/main/publishing.nsf/Content/hepatitis+C-2"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F22E431BBE12409AFF64C86A6197B7" ma:contentTypeVersion="8" ma:contentTypeDescription="Create a new document." ma:contentTypeScope="" ma:versionID="aff0045ade5978b77863b2635bef9734">
  <xsd:schema xmlns:xsd="http://www.w3.org/2001/XMLSchema" xmlns:xs="http://www.w3.org/2001/XMLSchema" xmlns:p="http://schemas.microsoft.com/office/2006/metadata/properties" xmlns:ns2="0ebf5690-dfa9-46aa-9761-8b851342f711" xmlns:ns3="d48bfc06-5762-4cfb-85f8-969387ebc8ab" targetNamespace="http://schemas.microsoft.com/office/2006/metadata/properties" ma:root="true" ma:fieldsID="529269ddf101250f150cf627cfdb62c2" ns2:_="" ns3:_="">
    <xsd:import namespace="0ebf5690-dfa9-46aa-9761-8b851342f711"/>
    <xsd:import namespace="d48bfc06-5762-4cfb-85f8-969387ebc8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f5690-dfa9-46aa-9761-8b851342f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8bfc06-5762-4cfb-85f8-969387ebc8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460147-F05C-4F13-9872-256A425961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FFF82A-E655-4FC5-8C9D-8827F78BC6B2}">
  <ds:schemaRefs>
    <ds:schemaRef ds:uri="http://schemas.openxmlformats.org/officeDocument/2006/bibliography"/>
  </ds:schemaRefs>
</ds:datastoreItem>
</file>

<file path=customXml/itemProps3.xml><?xml version="1.0" encoding="utf-8"?>
<ds:datastoreItem xmlns:ds="http://schemas.openxmlformats.org/officeDocument/2006/customXml" ds:itemID="{F60F378D-1A33-4470-9E24-E29334E150A9}">
  <ds:schemaRefs>
    <ds:schemaRef ds:uri="http://schemas.microsoft.com/sharepoint/v3/contenttype/forms"/>
  </ds:schemaRefs>
</ds:datastoreItem>
</file>

<file path=customXml/itemProps4.xml><?xml version="1.0" encoding="utf-8"?>
<ds:datastoreItem xmlns:ds="http://schemas.openxmlformats.org/officeDocument/2006/customXml" ds:itemID="{DC445348-3096-45B8-A995-46CEF3A91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f5690-dfa9-46aa-9761-8b851342f711"/>
    <ds:schemaRef ds:uri="d48bfc06-5762-4cfb-85f8-969387ebc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5395</Words>
  <Characters>30754</Characters>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Hepatitis C – Laboratory case definition</dc:title>
  <dc:subject>Hepatitis C – Laboratory case definition</dc:subject>
  <dc:creator>Public Health Laboratory Network</dc:creator>
  <cp:keywords/>
  <dc:description/>
  <cp:lastPrinted>2024-12-24T00:15:00Z</cp:lastPrinted>
  <dcterms:created xsi:type="dcterms:W3CDTF">2024-12-24T00:11:00Z</dcterms:created>
  <dcterms:modified xsi:type="dcterms:W3CDTF">2024-12-24T00:15:00Z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0x010100DBF22E431BBE12409AFF64C86A6197B7</vt:lpwstr>
  </property>
</Properties>
</file>