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441D3793" w14:textId="77777777" w:rsidTr="00800DEB">
        <w:tc>
          <w:tcPr>
            <w:tcW w:w="2547" w:type="dxa"/>
          </w:tcPr>
          <w:p w14:paraId="40201F75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0D14D73" wp14:editId="6894FB0F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B639E14" w14:textId="1081AC93" w:rsidR="00800DEB" w:rsidRDefault="008700E5" w:rsidP="00800DEB">
            <w:pPr>
              <w:pStyle w:val="Title"/>
            </w:pPr>
            <w:r w:rsidRPr="008700E5">
              <w:t>Listeriosis</w:t>
            </w:r>
          </w:p>
          <w:p w14:paraId="27B41F30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FE9D2A7" w14:textId="336FD57B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8700E5">
        <w:t>l</w:t>
      </w:r>
      <w:r w:rsidR="008700E5" w:rsidRPr="008700E5">
        <w:t>isteriosis</w:t>
      </w:r>
      <w:r w:rsidR="008700E5">
        <w:t>,</w:t>
      </w:r>
      <w:r w:rsidR="008700E5" w:rsidRPr="008700E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300323" w:rsidRPr="00872414" w14:paraId="339CF9D8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318C0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01194D8E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42C0DED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C32601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300323" w:rsidRPr="00872414" w14:paraId="487FCD89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9A2D2" w14:textId="04011F55" w:rsidR="00800DEB" w:rsidRPr="00872414" w:rsidRDefault="00300323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6058137A" w14:textId="6CD29B22" w:rsidR="00800DEB" w:rsidRPr="00872414" w:rsidRDefault="0030032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00323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2DF00A36" w14:textId="5F5FD5A7" w:rsidR="00800DEB" w:rsidRPr="00872414" w:rsidRDefault="0030032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6CC479C1" w14:textId="2A3622D9" w:rsidR="00800DEB" w:rsidRPr="00872414" w:rsidRDefault="0030032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0FA6D8E3" w14:textId="77777777" w:rsidR="008700E5" w:rsidRPr="008700E5" w:rsidRDefault="008700E5" w:rsidP="008700E5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0EDB30FE" w14:textId="77777777" w:rsidR="008700E5" w:rsidRPr="008700E5" w:rsidRDefault="008700E5" w:rsidP="008700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should be notified. Where a mother and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(≥20 weeks gestation)/neonate are both confirmed, both cases should be notified.</w:t>
      </w:r>
    </w:p>
    <w:p w14:paraId="09F3406A" w14:textId="77777777" w:rsidR="008700E5" w:rsidRPr="008700E5" w:rsidRDefault="008700E5" w:rsidP="008700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Confirmed case</w:t>
      </w:r>
    </w:p>
    <w:p w14:paraId="53FAE891" w14:textId="77777777" w:rsidR="008700E5" w:rsidRPr="008700E5" w:rsidRDefault="008700E5" w:rsidP="008700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5BB8D625" w14:textId="77777777" w:rsidR="008700E5" w:rsidRPr="008700E5" w:rsidRDefault="008700E5" w:rsidP="008700E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5CFC309E" w14:textId="77777777" w:rsidR="008700E5" w:rsidRPr="008700E5" w:rsidRDefault="008700E5" w:rsidP="008700E5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OR</w:t>
      </w:r>
    </w:p>
    <w:p w14:paraId="51E1FBCF" w14:textId="77777777" w:rsidR="008700E5" w:rsidRPr="008700E5" w:rsidRDefault="008700E5" w:rsidP="008700E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658608F1" w14:textId="77777777" w:rsidR="008700E5" w:rsidRPr="008700E5" w:rsidRDefault="008700E5" w:rsidP="008700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Laboratory definitive evidence</w:t>
      </w:r>
    </w:p>
    <w:p w14:paraId="6211F019" w14:textId="77777777" w:rsidR="008700E5" w:rsidRPr="008700E5" w:rsidRDefault="008700E5" w:rsidP="008700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 </w:t>
      </w:r>
      <w:r w:rsidRPr="008700E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Listeria monocytogenes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from a site that is normally sterile, including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fetal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gastrointestinal contents.</w:t>
      </w:r>
    </w:p>
    <w:p w14:paraId="6534D429" w14:textId="77777777" w:rsidR="008700E5" w:rsidRPr="008700E5" w:rsidRDefault="008700E5" w:rsidP="008700E5">
      <w:pPr>
        <w:keepNext/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Clinical evidence</w:t>
      </w:r>
    </w:p>
    <w:p w14:paraId="36BC0402" w14:textId="77777777" w:rsidR="008700E5" w:rsidRPr="008700E5" w:rsidRDefault="008700E5" w:rsidP="008700E5">
      <w:pPr>
        <w:keepNext/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A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/neonate where the gestational outcome is one of the following:</w:t>
      </w:r>
    </w:p>
    <w:p w14:paraId="65F295C5" w14:textId="77777777" w:rsidR="008700E5" w:rsidRPr="008700E5" w:rsidRDefault="008700E5" w:rsidP="008700E5">
      <w:pPr>
        <w:keepNext/>
        <w:numPr>
          <w:ilvl w:val="1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Stillbirth</w:t>
      </w:r>
    </w:p>
    <w:p w14:paraId="266886A0" w14:textId="77777777" w:rsidR="008700E5" w:rsidRPr="008700E5" w:rsidRDefault="008700E5" w:rsidP="008700E5">
      <w:pPr>
        <w:numPr>
          <w:ilvl w:val="1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Premature birth (&lt;37 weeks gestation)</w:t>
      </w:r>
    </w:p>
    <w:p w14:paraId="13017CB9" w14:textId="77777777" w:rsidR="008700E5" w:rsidRPr="008700E5" w:rsidRDefault="008700E5" w:rsidP="008700E5">
      <w:pPr>
        <w:numPr>
          <w:ilvl w:val="1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Diagnosis (within the first month of life) with at least one of the following:</w:t>
      </w:r>
    </w:p>
    <w:p w14:paraId="3B1A7B75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Granulomatosis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infantiseptica</w:t>
      </w:r>
      <w:proofErr w:type="spellEnd"/>
    </w:p>
    <w:p w14:paraId="01FEFE77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Meningitis or meningoencephalitis</w:t>
      </w:r>
    </w:p>
    <w:p w14:paraId="2E74CF3B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Septicaemia</w:t>
      </w:r>
    </w:p>
    <w:p w14:paraId="523EE686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Congenital pneumonia</w:t>
      </w:r>
    </w:p>
    <w:p w14:paraId="521E7639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Lesions on skin, mucosal </w:t>
      </w:r>
      <w:proofErr w:type="gram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membranes</w:t>
      </w:r>
      <w:proofErr w:type="gram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conjunctivae</w:t>
      </w:r>
    </w:p>
    <w:p w14:paraId="75AA56D9" w14:textId="77777777" w:rsidR="008700E5" w:rsidRPr="008700E5" w:rsidRDefault="008700E5" w:rsidP="008700E5">
      <w:pPr>
        <w:numPr>
          <w:ilvl w:val="2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Respiratory distress and fever at birth</w:t>
      </w:r>
    </w:p>
    <w:p w14:paraId="22D2C37C" w14:textId="77777777" w:rsidR="008700E5" w:rsidRPr="008700E5" w:rsidRDefault="008700E5" w:rsidP="008700E5">
      <w:pPr>
        <w:shd w:val="clear" w:color="auto" w:fill="FFFFFF"/>
        <w:spacing w:before="240" w:after="240" w:line="300" w:lineRule="atLeast"/>
        <w:ind w:left="144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0AA2413E" w14:textId="77777777" w:rsidR="008700E5" w:rsidRPr="008700E5" w:rsidRDefault="008700E5" w:rsidP="008700E5">
      <w:pPr>
        <w:shd w:val="clear" w:color="auto" w:fill="FFFFFF"/>
        <w:spacing w:line="300" w:lineRule="atLeast"/>
        <w:ind w:left="144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In the absence of another plausible diagnosis</w:t>
      </w:r>
    </w:p>
    <w:p w14:paraId="0DADAF29" w14:textId="77777777" w:rsidR="008700E5" w:rsidRPr="008700E5" w:rsidRDefault="008700E5" w:rsidP="008700E5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B255DE2" w14:textId="77777777" w:rsidR="008700E5" w:rsidRPr="008700E5" w:rsidRDefault="008700E5" w:rsidP="008700E5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A mother has experienced at least one of the following conditions during pregnancy:</w:t>
      </w:r>
    </w:p>
    <w:p w14:paraId="438F8476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Fever of unknown origin</w:t>
      </w:r>
    </w:p>
    <w:p w14:paraId="73D98924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Influenza like illness</w:t>
      </w:r>
    </w:p>
    <w:p w14:paraId="7B6F27F4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Meningitis or meningoencephalitis</w:t>
      </w:r>
    </w:p>
    <w:p w14:paraId="725CC1D6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Septicaemia</w:t>
      </w:r>
    </w:p>
    <w:p w14:paraId="6B8514DE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Localised infections such as arthritis, </w:t>
      </w:r>
      <w:proofErr w:type="gram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endocarditis</w:t>
      </w:r>
      <w:proofErr w:type="gram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and abscesses</w:t>
      </w:r>
    </w:p>
    <w:p w14:paraId="6B7E78AA" w14:textId="77777777" w:rsidR="008700E5" w:rsidRPr="008700E5" w:rsidRDefault="008700E5" w:rsidP="008700E5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preterm labour/abruption</w:t>
      </w:r>
    </w:p>
    <w:p w14:paraId="6DE800E0" w14:textId="77777777" w:rsidR="008700E5" w:rsidRPr="008700E5" w:rsidRDefault="008700E5" w:rsidP="008700E5">
      <w:pPr>
        <w:shd w:val="clear" w:color="auto" w:fill="FFFFFF"/>
        <w:spacing w:before="240" w:after="240" w:line="300" w:lineRule="atLeast"/>
        <w:ind w:left="144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78767999" w14:textId="77777777" w:rsidR="008700E5" w:rsidRPr="008700E5" w:rsidRDefault="008700E5" w:rsidP="008700E5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In the absence of another plausible diagnosis</w:t>
      </w:r>
    </w:p>
    <w:p w14:paraId="7423D5E5" w14:textId="77777777" w:rsidR="008700E5" w:rsidRPr="008700E5" w:rsidRDefault="008700E5" w:rsidP="008700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Epidemiological evidence</w:t>
      </w:r>
    </w:p>
    <w:p w14:paraId="1DD1A103" w14:textId="77777777" w:rsidR="008700E5" w:rsidRPr="008700E5" w:rsidRDefault="008700E5" w:rsidP="008700E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A maternal/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fetal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pair where one of either the mother or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/neonate is a confirmed case by </w:t>
      </w: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 (up to 2 weeks postpartum).</w:t>
      </w:r>
    </w:p>
    <w:p w14:paraId="0E1ABC72" w14:textId="77777777" w:rsidR="008700E5" w:rsidRPr="008700E5" w:rsidRDefault="008700E5" w:rsidP="008700E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00E5">
        <w:rPr>
          <w:rFonts w:ascii="Open Sans" w:hAnsi="Open Sans" w:cs="Open Sans"/>
          <w:color w:val="000000"/>
          <w:sz w:val="36"/>
          <w:szCs w:val="36"/>
          <w:lang w:eastAsia="en-AU"/>
        </w:rPr>
        <w:t>Notes</w:t>
      </w:r>
    </w:p>
    <w:p w14:paraId="32BC186A" w14:textId="77777777" w:rsidR="008700E5" w:rsidRPr="008700E5" w:rsidRDefault="008700E5" w:rsidP="008700E5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The clinical </w:t>
      </w:r>
      <w:r w:rsidRPr="008700E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and</w:t>
      </w: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epidemiological evidence criteria for a confirmed case means that if the mother is a confirmed case by laboratory definitive evidence, then the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/neonate is also a confirmed case if they have the defined (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/neonate) clinical evidence, and vice versa.</w:t>
      </w:r>
    </w:p>
    <w:p w14:paraId="6C1F626A" w14:textId="714FFFCE" w:rsidR="00BE79F8" w:rsidRPr="00BE79F8" w:rsidRDefault="008700E5" w:rsidP="00BE79F8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Laboratory definitive evidence in a </w:t>
      </w:r>
      <w:proofErr w:type="spellStart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>fetus</w:t>
      </w:r>
      <w:proofErr w:type="spellEnd"/>
      <w:r w:rsidRPr="008700E5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&lt;20 weeks gestation means the mother only is a confirmed case</w:t>
      </w:r>
    </w:p>
    <w:sectPr w:rsidR="00BE79F8" w:rsidRPr="00BE79F8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8957D" w14:textId="77777777" w:rsidR="008700E5" w:rsidRDefault="008700E5" w:rsidP="006B56BB">
      <w:r>
        <w:separator/>
      </w:r>
    </w:p>
    <w:p w14:paraId="7B5B8325" w14:textId="77777777" w:rsidR="008700E5" w:rsidRDefault="008700E5"/>
  </w:endnote>
  <w:endnote w:type="continuationSeparator" w:id="0">
    <w:p w14:paraId="588DE2C5" w14:textId="77777777" w:rsidR="008700E5" w:rsidRDefault="008700E5" w:rsidP="006B56BB">
      <w:r>
        <w:continuationSeparator/>
      </w:r>
    </w:p>
    <w:p w14:paraId="564178BB" w14:textId="77777777" w:rsidR="008700E5" w:rsidRDefault="008700E5"/>
  </w:endnote>
  <w:endnote w:type="continuationNotice" w:id="1">
    <w:p w14:paraId="23B4BABB" w14:textId="77777777" w:rsidR="008700E5" w:rsidRDefault="00870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5A14E" w14:textId="0C77FFFC" w:rsidR="00CD407A" w:rsidRDefault="008700E5">
            <w:pPr>
              <w:pStyle w:val="Footer"/>
              <w:jc w:val="right"/>
            </w:pPr>
            <w:r w:rsidRPr="008700E5">
              <w:t xml:space="preserve">Listeriosis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45A1796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056D3" w14:textId="77777777" w:rsidR="008700E5" w:rsidRDefault="008700E5" w:rsidP="006B56BB">
      <w:r>
        <w:separator/>
      </w:r>
    </w:p>
    <w:p w14:paraId="0EBFB778" w14:textId="77777777" w:rsidR="008700E5" w:rsidRDefault="008700E5"/>
  </w:footnote>
  <w:footnote w:type="continuationSeparator" w:id="0">
    <w:p w14:paraId="2BAB3C62" w14:textId="77777777" w:rsidR="008700E5" w:rsidRDefault="008700E5" w:rsidP="006B56BB">
      <w:r>
        <w:continuationSeparator/>
      </w:r>
    </w:p>
    <w:p w14:paraId="63384ED8" w14:textId="77777777" w:rsidR="008700E5" w:rsidRDefault="008700E5"/>
  </w:footnote>
  <w:footnote w:type="continuationNotice" w:id="1">
    <w:p w14:paraId="603EA937" w14:textId="77777777" w:rsidR="008700E5" w:rsidRDefault="00870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C7FB4"/>
    <w:multiLevelType w:val="multilevel"/>
    <w:tmpl w:val="DEB8F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49F61896"/>
    <w:multiLevelType w:val="multilevel"/>
    <w:tmpl w:val="F33A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87820"/>
    <w:multiLevelType w:val="multilevel"/>
    <w:tmpl w:val="5E205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72394"/>
    <w:multiLevelType w:val="multilevel"/>
    <w:tmpl w:val="1C5C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1325D"/>
    <w:multiLevelType w:val="multilevel"/>
    <w:tmpl w:val="9B5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2"/>
  </w:num>
  <w:num w:numId="17">
    <w:abstractNumId w:val="10"/>
  </w:num>
  <w:num w:numId="18">
    <w:abstractNumId w:val="12"/>
  </w:num>
  <w:num w:numId="19">
    <w:abstractNumId w:val="13"/>
  </w:num>
  <w:num w:numId="20">
    <w:abstractNumId w:val="15"/>
  </w:num>
  <w:num w:numId="21">
    <w:abstractNumId w:val="17"/>
  </w:num>
  <w:num w:numId="22">
    <w:abstractNumId w:val="18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E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032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00E5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E79F8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6F833E"/>
  <w15:docId w15:val="{DCC29509-BF84-45D4-9F3D-4F278DF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700E5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00E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329479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923229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8692267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774BFD-719D-470E-918D-DD3919A97B6F}"/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6</TotalTime>
  <Pages>2</Pages>
  <Words>330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Listeriosis – Surveillance case definition</dc:title>
  <dc:creator>Communicable Diseases Network Australia</dc:creator>
  <cp:keywords>Communicable diseases</cp:keywords>
  <dcterms:created xsi:type="dcterms:W3CDTF">2022-06-07T04:34:00Z</dcterms:created>
  <dcterms:modified xsi:type="dcterms:W3CDTF">2022-06-09T05:26:00Z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