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7930F34A" w14:textId="77777777" w:rsidTr="00800DEB">
        <w:tc>
          <w:tcPr>
            <w:tcW w:w="2547" w:type="dxa"/>
          </w:tcPr>
          <w:p w14:paraId="6A580B72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7C48A0C9" wp14:editId="094D2719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4EBBFE70" w14:textId="63A96484" w:rsidR="00800DEB" w:rsidRDefault="00C725CC" w:rsidP="00800DEB">
            <w:pPr>
              <w:pStyle w:val="Title"/>
            </w:pPr>
            <w:r w:rsidRPr="00C725CC">
              <w:t>Lyssavirus infection (not elsewhere classified)</w:t>
            </w:r>
          </w:p>
          <w:p w14:paraId="1D1CE95A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5F256AA" w14:textId="58517B2A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>case definition for</w:t>
      </w:r>
      <w:r w:rsidR="00C725CC" w:rsidRPr="00C725CC">
        <w:t xml:space="preserve"> </w:t>
      </w:r>
      <w:r w:rsidR="00C725CC">
        <w:t>l</w:t>
      </w:r>
      <w:r w:rsidR="00C725CC" w:rsidRPr="00C725CC">
        <w:t>yssavirus infection (not elsewhere classified)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631ACA" w14:paraId="174D253D" w14:textId="77777777" w:rsidTr="0063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F8206" w14:textId="77777777" w:rsidR="00631ACA" w:rsidRDefault="00631ACA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BE81D" w14:textId="77777777" w:rsidR="00631ACA" w:rsidRDefault="00631AC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046266" w14:textId="77777777" w:rsidR="00631ACA" w:rsidRDefault="00631AC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FAFEF" w14:textId="77777777" w:rsidR="00631ACA" w:rsidRDefault="00631AC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631ACA" w14:paraId="0A79AFE4" w14:textId="77777777" w:rsidTr="0063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A5E98" w14:textId="77777777" w:rsidR="00631ACA" w:rsidRDefault="00631AC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BA0FF" w14:textId="77777777" w:rsidR="00631ACA" w:rsidRDefault="00631A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C1DD2" w14:textId="77777777" w:rsidR="00631ACA" w:rsidRDefault="00631A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0CA32" w14:textId="77777777" w:rsidR="00631ACA" w:rsidRDefault="00631A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30838C22" w14:textId="77777777" w:rsidR="004B1E18" w:rsidRPr="004B1E18" w:rsidRDefault="004B1E18" w:rsidP="004B1E18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B1E18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41A3B337" w14:textId="6ED4D793" w:rsidR="004B1E18" w:rsidRPr="004B1E18" w:rsidRDefault="004B1E18" w:rsidP="004B1E18">
      <w:pPr>
        <w:rPr>
          <w:rFonts w:ascii="Times New Roman" w:hAnsi="Times New Roman"/>
          <w:sz w:val="24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4B1E18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4B1E1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 AND only where there is insufficient evidence to meet a case definition for Australian bat lyssavirus or rabies.</w:t>
      </w:r>
    </w:p>
    <w:p w14:paraId="401F2E08" w14:textId="77777777" w:rsidR="004B1E18" w:rsidRPr="004B1E18" w:rsidRDefault="004B1E18" w:rsidP="004B1E18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B1E18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0735B5B6" w14:textId="77777777" w:rsidR="004B1E18" w:rsidRPr="004B1E18" w:rsidRDefault="004B1E18" w:rsidP="004B1E18">
      <w:pPr>
        <w:rPr>
          <w:rFonts w:ascii="Times New Roman" w:hAnsi="Times New Roman"/>
          <w:sz w:val="24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4B1E18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4B1E1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AND </w:t>
      </w:r>
      <w:r w:rsidRPr="004B1E18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evidence.</w:t>
      </w:r>
    </w:p>
    <w:p w14:paraId="3288C190" w14:textId="77777777" w:rsidR="004B1E18" w:rsidRPr="004B1E18" w:rsidRDefault="004B1E18" w:rsidP="004B1E18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B1E18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43767EDD" w14:textId="77777777" w:rsidR="004B1E18" w:rsidRPr="004B1E18" w:rsidRDefault="004B1E18" w:rsidP="004B1E18">
      <w:pPr>
        <w:rPr>
          <w:rFonts w:ascii="Times New Roman" w:hAnsi="Times New Roman"/>
          <w:sz w:val="24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1. Positive fluorescent antibody test result for </w:t>
      </w:r>
      <w:proofErr w:type="spellStart"/>
      <w:r w:rsidRPr="004B1E1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lyssaviral</w:t>
      </w:r>
      <w:proofErr w:type="spellEnd"/>
      <w:r w:rsidRPr="004B1E1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 xml:space="preserve"> antigen on fresh brain smears</w:t>
      </w:r>
    </w:p>
    <w:p w14:paraId="33EDBE0D" w14:textId="77777777" w:rsidR="004B1E18" w:rsidRPr="004B1E18" w:rsidRDefault="004B1E18" w:rsidP="004B1E18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2A0C36D" w14:textId="77777777" w:rsidR="004B1E18" w:rsidRPr="004B1E18" w:rsidRDefault="004B1E18" w:rsidP="004B1E18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2. Specific immunostaining for </w:t>
      </w:r>
      <w:proofErr w:type="spellStart"/>
      <w:r w:rsidRPr="004B1E18">
        <w:rPr>
          <w:rFonts w:ascii="Helvetica" w:hAnsi="Helvetica" w:cs="Helvetica"/>
          <w:color w:val="222222"/>
          <w:sz w:val="20"/>
          <w:szCs w:val="20"/>
          <w:lang w:eastAsia="en-AU"/>
        </w:rPr>
        <w:t>lyssaviral</w:t>
      </w:r>
      <w:proofErr w:type="spellEnd"/>
      <w:r w:rsidRPr="004B1E18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antigen on formalin fixed paraffin sections of central nervous system tissue</w:t>
      </w:r>
    </w:p>
    <w:p w14:paraId="2C760A1C" w14:textId="77777777" w:rsidR="004B1E18" w:rsidRPr="004B1E18" w:rsidRDefault="004B1E18" w:rsidP="004B1E18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76EA206" w14:textId="77777777" w:rsidR="004B1E18" w:rsidRPr="004B1E18" w:rsidRDefault="004B1E18" w:rsidP="004B1E18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lang w:eastAsia="en-AU"/>
        </w:rPr>
        <w:t>3. Presence of antibody to serotype 1 lyssavirus in the cerebrospinal fluid</w:t>
      </w:r>
    </w:p>
    <w:p w14:paraId="7A4A8F73" w14:textId="77777777" w:rsidR="004B1E18" w:rsidRPr="004B1E18" w:rsidRDefault="004B1E18" w:rsidP="004B1E18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196E35BA" w14:textId="77777777" w:rsidR="004B1E18" w:rsidRPr="004B1E18" w:rsidRDefault="004B1E18" w:rsidP="004B1E18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lang w:eastAsia="en-AU"/>
        </w:rPr>
        <w:t>4. Detection of lyssavirus-specific RNA (other than to ABL or rabies).</w:t>
      </w:r>
    </w:p>
    <w:p w14:paraId="340FD94B" w14:textId="77777777" w:rsidR="004B1E18" w:rsidRPr="004B1E18" w:rsidRDefault="004B1E18" w:rsidP="00631ACA">
      <w:pPr>
        <w:keepNext/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4B1E18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Clinical evidence</w:t>
      </w:r>
    </w:p>
    <w:p w14:paraId="3E536CCD" w14:textId="5F0FD8FA" w:rsidR="004B1E18" w:rsidRPr="00C725CC" w:rsidRDefault="004B1E18" w:rsidP="004B1E18">
      <w:p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4B1E18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Acute encephalomyelitis with or without altered sensorium or focal neurological signs.</w:t>
      </w:r>
    </w:p>
    <w:sectPr w:rsidR="004B1E18" w:rsidRPr="00C725CC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A6EF5" w14:textId="77777777" w:rsidR="00C725CC" w:rsidRDefault="00C725CC" w:rsidP="006B56BB">
      <w:r>
        <w:separator/>
      </w:r>
    </w:p>
    <w:p w14:paraId="2F3FB287" w14:textId="77777777" w:rsidR="00C725CC" w:rsidRDefault="00C725CC"/>
  </w:endnote>
  <w:endnote w:type="continuationSeparator" w:id="0">
    <w:p w14:paraId="4ACBCA77" w14:textId="77777777" w:rsidR="00C725CC" w:rsidRDefault="00C725CC" w:rsidP="006B56BB">
      <w:r>
        <w:continuationSeparator/>
      </w:r>
    </w:p>
    <w:p w14:paraId="072317D1" w14:textId="77777777" w:rsidR="00C725CC" w:rsidRDefault="00C725CC"/>
  </w:endnote>
  <w:endnote w:type="continuationNotice" w:id="1">
    <w:p w14:paraId="2F26782B" w14:textId="77777777" w:rsidR="00C725CC" w:rsidRDefault="00C72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8B8052" w14:textId="5D3F8C6B" w:rsidR="00CD407A" w:rsidRDefault="00C725CC" w:rsidP="00C725CC">
            <w:pPr>
              <w:pStyle w:val="Footer"/>
              <w:jc w:val="right"/>
            </w:pPr>
            <w:r w:rsidRPr="00C725CC">
              <w:t xml:space="preserve">Lyssavirus infection (not elsewhere classified)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1A918" w14:textId="77777777" w:rsidR="00C725CC" w:rsidRDefault="00C725CC" w:rsidP="006B56BB">
      <w:r>
        <w:separator/>
      </w:r>
    </w:p>
    <w:p w14:paraId="3F20F4B5" w14:textId="77777777" w:rsidR="00C725CC" w:rsidRDefault="00C725CC"/>
  </w:footnote>
  <w:footnote w:type="continuationSeparator" w:id="0">
    <w:p w14:paraId="5572469E" w14:textId="77777777" w:rsidR="00C725CC" w:rsidRDefault="00C725CC" w:rsidP="006B56BB">
      <w:r>
        <w:continuationSeparator/>
      </w:r>
    </w:p>
    <w:p w14:paraId="1C0C086C" w14:textId="77777777" w:rsidR="00C725CC" w:rsidRDefault="00C725CC"/>
  </w:footnote>
  <w:footnote w:type="continuationNotice" w:id="1">
    <w:p w14:paraId="1F3306C8" w14:textId="77777777" w:rsidR="00C725CC" w:rsidRDefault="00C725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272C6"/>
    <w:multiLevelType w:val="multilevel"/>
    <w:tmpl w:val="EE749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4F8E4E70"/>
    <w:multiLevelType w:val="multilevel"/>
    <w:tmpl w:val="CA78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E66A5D"/>
    <w:multiLevelType w:val="multilevel"/>
    <w:tmpl w:val="78826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252F8"/>
    <w:multiLevelType w:val="multilevel"/>
    <w:tmpl w:val="6E9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8F46F8"/>
    <w:multiLevelType w:val="multilevel"/>
    <w:tmpl w:val="B050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4"/>
  </w:num>
  <w:num w:numId="8">
    <w:abstractNumId w:val="18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2"/>
  </w:num>
  <w:num w:numId="17">
    <w:abstractNumId w:val="10"/>
  </w:num>
  <w:num w:numId="18">
    <w:abstractNumId w:val="12"/>
  </w:num>
  <w:num w:numId="19">
    <w:abstractNumId w:val="13"/>
  </w:num>
  <w:num w:numId="20">
    <w:abstractNumId w:val="15"/>
  </w:num>
  <w:num w:numId="21">
    <w:abstractNumId w:val="17"/>
  </w:num>
  <w:num w:numId="22">
    <w:abstractNumId w:val="21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CC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B1E18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ACA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725CC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3E8F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8D14C6"/>
  <w15:docId w15:val="{FB4A79E7-34A8-4AF4-9250-5D6B39CB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C725CC"/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725CC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B1E18"/>
    <w:rPr>
      <w:rFonts w:ascii="Arial" w:hAnsi="Arial" w:cs="Arial"/>
      <w:bCs/>
      <w:color w:val="358189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3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115824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77127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339270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ACC67-FADE-4C42-A620-B4F40C42EF24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7</TotalTime>
  <Pages>2</Pages>
  <Words>176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Lyssavirus infection (not elsewhere classified) – Surveillance case definition</vt:lpstr>
    </vt:vector>
  </TitlesOfParts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Lyssavirus infection (not elsewhere classified) – Surveillance case definition</dc:title>
  <dc:creator/>
  <cp:keywords>Communicable diseases</cp:keywords>
  <dcterms:created xsi:type="dcterms:W3CDTF">2022-06-07T04:40:00Z</dcterms:created>
  <dcterms:modified xsi:type="dcterms:W3CDTF">2022-06-09T05:45:00Z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