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7A0DC2C0" w14:textId="77777777" w:rsidTr="00800DEB">
        <w:tc>
          <w:tcPr>
            <w:tcW w:w="2547" w:type="dxa"/>
          </w:tcPr>
          <w:p w14:paraId="37E8E17F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442B5A65" wp14:editId="4E37A371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7C1FA378" w14:textId="2AC731E0" w:rsidR="00800DEB" w:rsidRDefault="00CF6BA0" w:rsidP="00800DEB">
            <w:pPr>
              <w:pStyle w:val="Title"/>
            </w:pPr>
            <w:r w:rsidRPr="00CF6BA0">
              <w:t>Malaria</w:t>
            </w:r>
          </w:p>
          <w:p w14:paraId="64CF26BB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7CF53263" w14:textId="508D0FA9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CF6BA0">
        <w:t>m</w:t>
      </w:r>
      <w:r w:rsidR="00CF6BA0" w:rsidRPr="00CF6BA0">
        <w:t>alaria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D64A86" w14:paraId="07EBADCE" w14:textId="77777777" w:rsidTr="00D64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7A8C7" w14:textId="77777777" w:rsidR="00D64A86" w:rsidRDefault="00D64A86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2C84B" w14:textId="77777777" w:rsidR="00D64A86" w:rsidRDefault="00D64A8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A8B3D" w14:textId="77777777" w:rsidR="00D64A86" w:rsidRDefault="00D64A8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C5A29" w14:textId="77777777" w:rsidR="00D64A86" w:rsidRDefault="00D64A8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D64A86" w14:paraId="79BD6317" w14:textId="77777777" w:rsidTr="00D64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77709" w14:textId="77777777" w:rsidR="00D64A86" w:rsidRDefault="00D64A86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E897F" w14:textId="77777777" w:rsidR="00D64A86" w:rsidRDefault="00D64A8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D9AB0" w14:textId="77777777" w:rsidR="00D64A86" w:rsidRDefault="00D64A8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42BB3" w14:textId="77777777" w:rsidR="00D64A86" w:rsidRDefault="00D64A8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454172C4" w14:textId="77777777" w:rsidR="00CF6BA0" w:rsidRPr="00CF6BA0" w:rsidRDefault="00CF6BA0" w:rsidP="00CF6BA0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CF6BA0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7ADC970D" w14:textId="13EB76D5" w:rsidR="00CF6BA0" w:rsidRPr="00CF6BA0" w:rsidRDefault="00CF6BA0" w:rsidP="00CF6BA0">
      <w:pPr>
        <w:rPr>
          <w:rFonts w:ascii="Times New Roman" w:hAnsi="Times New Roman"/>
          <w:sz w:val="24"/>
          <w:lang w:eastAsia="en-AU"/>
        </w:rPr>
      </w:pPr>
      <w:r w:rsidRPr="00CF6BA0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CF6BA0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CF6BA0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7B9BC35B" w14:textId="77777777" w:rsidR="00CF6BA0" w:rsidRPr="00CF6BA0" w:rsidRDefault="00CF6BA0" w:rsidP="00CF6BA0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CF6BA0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21A28128" w14:textId="77777777" w:rsidR="00CF6BA0" w:rsidRPr="00CF6BA0" w:rsidRDefault="00CF6BA0" w:rsidP="00CF6BA0">
      <w:pPr>
        <w:rPr>
          <w:rFonts w:ascii="Times New Roman" w:hAnsi="Times New Roman"/>
          <w:sz w:val="24"/>
          <w:lang w:eastAsia="en-AU"/>
        </w:rPr>
      </w:pPr>
      <w:r w:rsidRPr="00CF6BA0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CF6BA0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CF6BA0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only.</w:t>
      </w:r>
    </w:p>
    <w:p w14:paraId="7241A230" w14:textId="77777777" w:rsidR="00CF6BA0" w:rsidRPr="00CF6BA0" w:rsidRDefault="00CF6BA0" w:rsidP="00CF6BA0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CF6BA0">
        <w:rPr>
          <w:rFonts w:ascii="Open Sans" w:hAnsi="Open Sans" w:cs="Open Sans"/>
          <w:color w:val="000000"/>
          <w:sz w:val="27"/>
          <w:szCs w:val="27"/>
          <w:lang w:eastAsia="en-AU"/>
        </w:rPr>
        <w:t>Laboratory evidence</w:t>
      </w:r>
    </w:p>
    <w:p w14:paraId="5AF7F04A" w14:textId="77777777" w:rsidR="00CF6BA0" w:rsidRPr="00CF6BA0" w:rsidRDefault="00CF6BA0" w:rsidP="00CF6BA0">
      <w:pPr>
        <w:rPr>
          <w:rFonts w:ascii="Times New Roman" w:hAnsi="Times New Roman"/>
          <w:sz w:val="24"/>
          <w:lang w:eastAsia="en-AU"/>
        </w:rPr>
      </w:pPr>
      <w:r w:rsidRPr="00CF6BA0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1. Detection and specific identification of malaria parasites by microscopy on blood films with confirmation of species in a laboratory with appropriate expertise</w:t>
      </w:r>
    </w:p>
    <w:p w14:paraId="74CA339A" w14:textId="77777777" w:rsidR="00CF6BA0" w:rsidRPr="00CF6BA0" w:rsidRDefault="00CF6BA0" w:rsidP="00CF6BA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CF6BA0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5A95E97E" w14:textId="4B3A74E9" w:rsidR="009E0B84" w:rsidRPr="00CF6BA0" w:rsidRDefault="00CF6BA0" w:rsidP="00CF6BA0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CF6BA0">
        <w:rPr>
          <w:rFonts w:ascii="Helvetica" w:hAnsi="Helvetica" w:cs="Helvetica"/>
          <w:color w:val="222222"/>
          <w:sz w:val="20"/>
          <w:szCs w:val="20"/>
          <w:lang w:eastAsia="en-AU"/>
        </w:rPr>
        <w:t>2. Detection of </w:t>
      </w:r>
      <w:r w:rsidRPr="00CF6BA0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Plasmodium</w:t>
      </w:r>
      <w:r w:rsidRPr="00CF6BA0">
        <w:rPr>
          <w:rFonts w:ascii="Helvetica" w:hAnsi="Helvetica" w:cs="Helvetica"/>
          <w:color w:val="222222"/>
          <w:sz w:val="20"/>
          <w:szCs w:val="20"/>
          <w:lang w:eastAsia="en-AU"/>
        </w:rPr>
        <w:t> species by nucleic acid testing.</w:t>
      </w:r>
    </w:p>
    <w:sectPr w:rsidR="009E0B84" w:rsidRPr="00CF6BA0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E607B" w14:textId="77777777" w:rsidR="00CF6BA0" w:rsidRDefault="00CF6BA0" w:rsidP="006B56BB">
      <w:r>
        <w:separator/>
      </w:r>
    </w:p>
    <w:p w14:paraId="6CC83DCD" w14:textId="77777777" w:rsidR="00CF6BA0" w:rsidRDefault="00CF6BA0"/>
  </w:endnote>
  <w:endnote w:type="continuationSeparator" w:id="0">
    <w:p w14:paraId="34FEC52F" w14:textId="77777777" w:rsidR="00CF6BA0" w:rsidRDefault="00CF6BA0" w:rsidP="006B56BB">
      <w:r>
        <w:continuationSeparator/>
      </w:r>
    </w:p>
    <w:p w14:paraId="2CDF6F8C" w14:textId="77777777" w:rsidR="00CF6BA0" w:rsidRDefault="00CF6BA0"/>
  </w:endnote>
  <w:endnote w:type="continuationNotice" w:id="1">
    <w:p w14:paraId="798ABAE4" w14:textId="77777777" w:rsidR="00CF6BA0" w:rsidRDefault="00CF6B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0D3673" w14:textId="381845E9" w:rsidR="00CD407A" w:rsidRDefault="00CF6BA0">
            <w:pPr>
              <w:pStyle w:val="Footer"/>
              <w:jc w:val="right"/>
            </w:pPr>
            <w:r w:rsidRPr="00CF6BA0">
              <w:t>Malaria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7EE9F77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5FC38" w14:textId="77777777" w:rsidR="00CF6BA0" w:rsidRDefault="00CF6BA0" w:rsidP="006B56BB">
      <w:r>
        <w:separator/>
      </w:r>
    </w:p>
    <w:p w14:paraId="7A29C5D5" w14:textId="77777777" w:rsidR="00CF6BA0" w:rsidRDefault="00CF6BA0"/>
  </w:footnote>
  <w:footnote w:type="continuationSeparator" w:id="0">
    <w:p w14:paraId="6306011E" w14:textId="77777777" w:rsidR="00CF6BA0" w:rsidRDefault="00CF6BA0" w:rsidP="006B56BB">
      <w:r>
        <w:continuationSeparator/>
      </w:r>
    </w:p>
    <w:p w14:paraId="7865BAC1" w14:textId="77777777" w:rsidR="00CF6BA0" w:rsidRDefault="00CF6BA0"/>
  </w:footnote>
  <w:footnote w:type="continuationNotice" w:id="1">
    <w:p w14:paraId="1A4D7E05" w14:textId="77777777" w:rsidR="00CF6BA0" w:rsidRDefault="00CF6B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A0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6BA0"/>
    <w:rsid w:val="00CF7D3C"/>
    <w:rsid w:val="00D01F09"/>
    <w:rsid w:val="00D147EB"/>
    <w:rsid w:val="00D34667"/>
    <w:rsid w:val="00D401E1"/>
    <w:rsid w:val="00D408B4"/>
    <w:rsid w:val="00D524C8"/>
    <w:rsid w:val="00D64A86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37366E"/>
  <w15:docId w15:val="{D8FC9258-54BF-4675-9DA9-DCF72759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CF6BA0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F6BA0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FCE5A-AA8F-4CBC-8E1B-545446EFD809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6487dd-ec90-4f99-8970-1318e5f29791"/>
    <ds:schemaRef ds:uri="http://purl.org/dc/elements/1.1/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23</TotalTime>
  <Pages>1</Pages>
  <Words>112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 – Surveillance case definition</dc:title>
  <dc:creator>Communicable Diseases Network Australia</dc:creator>
  <cp:keywords>Communicable diseases</cp:keywords>
  <dcterms:created xsi:type="dcterms:W3CDTF">2022-06-07T04:53:00Z</dcterms:created>
  <dcterms:modified xsi:type="dcterms:W3CDTF">2022-06-09T05:45:00Z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