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C6E" w:rsidRDefault="002D5C6E" w:rsidP="002D5C6E">
      <w:pPr>
        <w:spacing w:after="120" w:line="240" w:lineRule="auto"/>
        <w:outlineLvl w:val="1"/>
        <w:rPr>
          <w:rFonts w:ascii="Open Sans" w:eastAsia="Times New Roman" w:hAnsi="Open Sans" w:cs="Helvetica"/>
          <w:color w:val="000000"/>
          <w:sz w:val="33"/>
          <w:szCs w:val="33"/>
          <w:lang w:eastAsia="en-AU"/>
        </w:rPr>
      </w:pPr>
    </w:p>
    <w:p w:rsidR="002D5C6E" w:rsidRDefault="002D5C6E" w:rsidP="002D5C6E">
      <w:pPr>
        <w:spacing w:after="120" w:line="240" w:lineRule="auto"/>
        <w:outlineLvl w:val="1"/>
        <w:rPr>
          <w:rFonts w:ascii="Open Sans" w:eastAsia="Times New Roman" w:hAnsi="Open Sans" w:cs="Helvetica"/>
          <w:color w:val="000000"/>
          <w:sz w:val="33"/>
          <w:szCs w:val="33"/>
          <w:lang w:eastAsia="en-AU"/>
        </w:rPr>
      </w:pPr>
      <w:r w:rsidRPr="002D5C6E">
        <w:rPr>
          <w:rFonts w:ascii="Open Sans" w:eastAsia="Times New Roman" w:hAnsi="Open Sans" w:cs="Helvetica"/>
          <w:color w:val="000000"/>
          <w:sz w:val="33"/>
          <w:szCs w:val="33"/>
          <w:lang w:eastAsia="en-AU"/>
        </w:rPr>
        <w:t xml:space="preserve">Guidelines for the use and interpretation of nucleic acid detection tests for </w:t>
      </w:r>
      <w:r w:rsidRPr="002D5C6E">
        <w:rPr>
          <w:rFonts w:ascii="Open Sans" w:eastAsia="Times New Roman" w:hAnsi="Open Sans"/>
          <w:i/>
          <w:iCs/>
          <w:color w:val="000000"/>
          <w:sz w:val="33"/>
          <w:szCs w:val="33"/>
          <w:lang w:eastAsia="en-AU"/>
        </w:rPr>
        <w:t xml:space="preserve">Neisseria </w:t>
      </w:r>
      <w:proofErr w:type="spellStart"/>
      <w:r w:rsidRPr="002D5C6E">
        <w:rPr>
          <w:rFonts w:ascii="Open Sans" w:eastAsia="Times New Roman" w:hAnsi="Open Sans"/>
          <w:i/>
          <w:iCs/>
          <w:color w:val="000000"/>
          <w:sz w:val="33"/>
          <w:szCs w:val="33"/>
          <w:lang w:eastAsia="en-AU"/>
        </w:rPr>
        <w:t>gonorrhoeae</w:t>
      </w:r>
      <w:proofErr w:type="spellEnd"/>
      <w:r w:rsidRPr="002D5C6E">
        <w:rPr>
          <w:rFonts w:ascii="Open Sans" w:eastAsia="Times New Roman" w:hAnsi="Open Sans"/>
          <w:i/>
          <w:iCs/>
          <w:color w:val="000000"/>
          <w:sz w:val="33"/>
          <w:szCs w:val="33"/>
          <w:lang w:eastAsia="en-AU"/>
        </w:rPr>
        <w:t xml:space="preserve"> </w:t>
      </w:r>
      <w:r w:rsidRPr="002D5C6E">
        <w:rPr>
          <w:rFonts w:ascii="Open Sans" w:eastAsia="Times New Roman" w:hAnsi="Open Sans" w:cs="Helvetica"/>
          <w:color w:val="000000"/>
          <w:sz w:val="33"/>
          <w:szCs w:val="33"/>
          <w:lang w:eastAsia="en-AU"/>
        </w:rPr>
        <w:t>in Australia</w:t>
      </w:r>
    </w:p>
    <w:p w:rsidR="002D5C6E" w:rsidRPr="002D5C6E" w:rsidRDefault="002D5C6E" w:rsidP="002D5C6E">
      <w:pPr>
        <w:spacing w:after="120" w:line="240" w:lineRule="auto"/>
        <w:outlineLvl w:val="1"/>
        <w:rPr>
          <w:rFonts w:ascii="Open Sans" w:eastAsia="Times New Roman" w:hAnsi="Open Sans" w:cs="Helvetica"/>
          <w:color w:val="000000"/>
          <w:sz w:val="33"/>
          <w:szCs w:val="33"/>
          <w:lang w:eastAsia="en-AU"/>
        </w:rPr>
      </w:pPr>
      <w:r w:rsidRPr="002D5C6E">
        <w:rPr>
          <w:rFonts w:ascii="Open Sans" w:eastAsia="Times New Roman" w:hAnsi="Open Sans" w:cs="Helvetica"/>
          <w:color w:val="000000"/>
          <w:sz w:val="33"/>
          <w:szCs w:val="33"/>
          <w:lang w:eastAsia="en-AU"/>
        </w:rPr>
        <w:t xml:space="preserve">Summary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The Public Health Laboratory Network (PHLN) convened a workshop of Australian experts in Melbourne on 23 March 2005 to identify laboratory issues of relevance and suggest guidelines for use of nucleic acid detection tests (NADT) for diagnosis of gonorrhoea in Australia. The </w:t>
      </w:r>
      <w:proofErr w:type="gramStart"/>
      <w:r w:rsidRPr="002D5C6E">
        <w:rPr>
          <w:rFonts w:ascii="Helvetica" w:eastAsia="Times New Roman" w:hAnsi="Helvetica" w:cs="Helvetica"/>
          <w:color w:val="222222"/>
          <w:sz w:val="20"/>
          <w:szCs w:val="20"/>
          <w:lang w:eastAsia="en-AU"/>
        </w:rPr>
        <w:t>proceedings of that meeting were endorsed by the members of the PHLN and the Communicable Diseases Network of Australia</w:t>
      </w:r>
      <w:proofErr w:type="gramEnd"/>
      <w:r w:rsidRPr="002D5C6E">
        <w:rPr>
          <w:rFonts w:ascii="Helvetica" w:eastAsia="Times New Roman" w:hAnsi="Helvetica" w:cs="Helvetica"/>
          <w:color w:val="222222"/>
          <w:sz w:val="20"/>
          <w:szCs w:val="20"/>
          <w:lang w:eastAsia="en-AU"/>
        </w:rPr>
        <w:t>.</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Given the present state of knowledge and experience of conditions currently existing in Australia, the following recommendations </w:t>
      </w:r>
      <w:proofErr w:type="gramStart"/>
      <w:r w:rsidRPr="002D5C6E">
        <w:rPr>
          <w:rFonts w:ascii="Helvetica" w:eastAsia="Times New Roman" w:hAnsi="Helvetica" w:cs="Helvetica"/>
          <w:color w:val="222222"/>
          <w:sz w:val="20"/>
          <w:szCs w:val="20"/>
          <w:lang w:eastAsia="en-AU"/>
        </w:rPr>
        <w:t>were made</w:t>
      </w:r>
      <w:proofErr w:type="gramEnd"/>
      <w:r w:rsidRPr="002D5C6E">
        <w:rPr>
          <w:rFonts w:ascii="Helvetica" w:eastAsia="Times New Roman" w:hAnsi="Helvetica" w:cs="Helvetica"/>
          <w:color w:val="222222"/>
          <w:sz w:val="20"/>
          <w:szCs w:val="20"/>
          <w:lang w:eastAsia="en-AU"/>
        </w:rPr>
        <w:t>:</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Recommendation 1: Assays using detection of the </w:t>
      </w:r>
      <w:proofErr w:type="spellStart"/>
      <w:r w:rsidRPr="002D5C6E">
        <w:rPr>
          <w:rFonts w:ascii="Helvetica" w:eastAsia="Times New Roman" w:hAnsi="Helvetica" w:cs="Helvetica"/>
          <w:i/>
          <w:iCs/>
          <w:color w:val="222222"/>
          <w:sz w:val="20"/>
          <w:szCs w:val="20"/>
          <w:lang w:eastAsia="en-AU"/>
        </w:rPr>
        <w:t>cppB</w:t>
      </w:r>
      <w:proofErr w:type="spellEnd"/>
      <w:r w:rsidRPr="002D5C6E">
        <w:rPr>
          <w:rFonts w:ascii="Helvetica" w:eastAsia="Times New Roman" w:hAnsi="Helvetica" w:cs="Helvetica"/>
          <w:color w:val="222222"/>
          <w:sz w:val="20"/>
          <w:szCs w:val="20"/>
          <w:lang w:eastAsia="en-AU"/>
        </w:rPr>
        <w:t xml:space="preserve"> gene </w:t>
      </w:r>
      <w:proofErr w:type="gramStart"/>
      <w:r w:rsidRPr="002D5C6E">
        <w:rPr>
          <w:rFonts w:ascii="Helvetica" w:eastAsia="Times New Roman" w:hAnsi="Helvetica" w:cs="Helvetica"/>
          <w:color w:val="222222"/>
          <w:sz w:val="20"/>
          <w:szCs w:val="20"/>
          <w:lang w:eastAsia="en-AU"/>
        </w:rPr>
        <w:t>should not be used</w:t>
      </w:r>
      <w:proofErr w:type="gramEnd"/>
      <w:r w:rsidRPr="002D5C6E">
        <w:rPr>
          <w:rFonts w:ascii="Helvetica" w:eastAsia="Times New Roman" w:hAnsi="Helvetica" w:cs="Helvetica"/>
          <w:color w:val="222222"/>
          <w:sz w:val="20"/>
          <w:szCs w:val="20"/>
          <w:lang w:eastAsia="en-AU"/>
        </w:rPr>
        <w:t xml:space="preserve"> for either screening or supplemental assays.</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Recommendation 2: All in-house screening assays that are positive should also be positive on a reliable supplemental assay before a positive result </w:t>
      </w:r>
      <w:proofErr w:type="gramStart"/>
      <w:r w:rsidRPr="002D5C6E">
        <w:rPr>
          <w:rFonts w:ascii="Helvetica" w:eastAsia="Times New Roman" w:hAnsi="Helvetica" w:cs="Helvetica"/>
          <w:color w:val="222222"/>
          <w:sz w:val="20"/>
          <w:szCs w:val="20"/>
          <w:lang w:eastAsia="en-AU"/>
        </w:rPr>
        <w:t>is reported</w:t>
      </w:r>
      <w:proofErr w:type="gramEnd"/>
      <w:r w:rsidRPr="002D5C6E">
        <w:rPr>
          <w:rFonts w:ascii="Helvetica" w:eastAsia="Times New Roman" w:hAnsi="Helvetica" w:cs="Helvetica"/>
          <w:color w:val="222222"/>
          <w:sz w:val="20"/>
          <w:szCs w:val="20"/>
          <w:lang w:eastAsia="en-AU"/>
        </w:rPr>
        <w:t>.</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Recommendation 3: All commercial screening assays that are positive should also be positive on a reliable supplemental assay before a positive result </w:t>
      </w:r>
      <w:proofErr w:type="gramStart"/>
      <w:r w:rsidRPr="002D5C6E">
        <w:rPr>
          <w:rFonts w:ascii="Helvetica" w:eastAsia="Times New Roman" w:hAnsi="Helvetica" w:cs="Helvetica"/>
          <w:color w:val="222222"/>
          <w:sz w:val="20"/>
          <w:szCs w:val="20"/>
          <w:lang w:eastAsia="en-AU"/>
        </w:rPr>
        <w:t>is reported</w:t>
      </w:r>
      <w:proofErr w:type="gramEnd"/>
      <w:r w:rsidRPr="002D5C6E">
        <w:rPr>
          <w:rFonts w:ascii="Helvetica" w:eastAsia="Times New Roman" w:hAnsi="Helvetica" w:cs="Helvetica"/>
          <w:color w:val="222222"/>
          <w:sz w:val="20"/>
          <w:szCs w:val="20"/>
          <w:lang w:eastAsia="en-AU"/>
        </w:rPr>
        <w:t>.</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Recommendation 4: If a sample is positive in a screening assay but a suitable supplemental assay is negative, then the result </w:t>
      </w:r>
      <w:proofErr w:type="gramStart"/>
      <w:r w:rsidRPr="002D5C6E">
        <w:rPr>
          <w:rFonts w:ascii="Helvetica" w:eastAsia="Times New Roman" w:hAnsi="Helvetica" w:cs="Helvetica"/>
          <w:color w:val="222222"/>
          <w:sz w:val="20"/>
          <w:szCs w:val="20"/>
          <w:lang w:eastAsia="en-AU"/>
        </w:rPr>
        <w:t>should be reported</w:t>
      </w:r>
      <w:proofErr w:type="gramEnd"/>
      <w:r w:rsidRPr="002D5C6E">
        <w:rPr>
          <w:rFonts w:ascii="Helvetica" w:eastAsia="Times New Roman" w:hAnsi="Helvetica" w:cs="Helvetica"/>
          <w:color w:val="222222"/>
          <w:sz w:val="20"/>
          <w:szCs w:val="20"/>
          <w:lang w:eastAsia="en-AU"/>
        </w:rPr>
        <w:t xml:space="preserve"> as negative.</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Recommendation 5: Laboratories should ensure that the test combination they use would yield a positive predictive value of at least 90 per cent in a population with a prevalence of 1 per cent.</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Recommendation 6: </w:t>
      </w:r>
      <w:proofErr w:type="gramStart"/>
      <w:r w:rsidRPr="002D5C6E">
        <w:rPr>
          <w:rFonts w:ascii="Helvetica" w:eastAsia="Times New Roman" w:hAnsi="Helvetica" w:cs="Helvetica"/>
          <w:color w:val="222222"/>
          <w:sz w:val="20"/>
          <w:szCs w:val="20"/>
          <w:lang w:eastAsia="en-AU"/>
        </w:rPr>
        <w:t>For the purposes of test evaluation, as distinct from diagnostic testing, true positives be defined</w:t>
      </w:r>
      <w:proofErr w:type="gramEnd"/>
      <w:r w:rsidRPr="002D5C6E">
        <w:rPr>
          <w:rFonts w:ascii="Helvetica" w:eastAsia="Times New Roman" w:hAnsi="Helvetica" w:cs="Helvetica"/>
          <w:color w:val="222222"/>
          <w:sz w:val="20"/>
          <w:szCs w:val="20"/>
          <w:lang w:eastAsia="en-AU"/>
        </w:rPr>
        <w:t xml:space="preserve"> by meeting one or more of the following criteria:</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1) </w:t>
      </w:r>
      <w:proofErr w:type="gramStart"/>
      <w:r w:rsidRPr="002D5C6E">
        <w:rPr>
          <w:rFonts w:ascii="Helvetica" w:eastAsia="Times New Roman" w:hAnsi="Helvetica" w:cs="Helvetica"/>
          <w:color w:val="222222"/>
          <w:sz w:val="20"/>
          <w:szCs w:val="20"/>
          <w:lang w:eastAsia="en-AU"/>
        </w:rPr>
        <w:t>culture</w:t>
      </w:r>
      <w:proofErr w:type="gramEnd"/>
      <w:r w:rsidRPr="002D5C6E">
        <w:rPr>
          <w:rFonts w:ascii="Helvetica" w:eastAsia="Times New Roman" w:hAnsi="Helvetica" w:cs="Helvetica"/>
          <w:color w:val="222222"/>
          <w:sz w:val="20"/>
          <w:szCs w:val="20"/>
          <w:lang w:eastAsia="en-AU"/>
        </w:rPr>
        <w:t xml:space="preserve"> positive using contemporary isolation and identification techniques;</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2) </w:t>
      </w:r>
      <w:proofErr w:type="gramStart"/>
      <w:r w:rsidRPr="002D5C6E">
        <w:rPr>
          <w:rFonts w:ascii="Helvetica" w:eastAsia="Times New Roman" w:hAnsi="Helvetica" w:cs="Helvetica"/>
          <w:color w:val="222222"/>
          <w:sz w:val="20"/>
          <w:szCs w:val="20"/>
          <w:lang w:eastAsia="en-AU"/>
        </w:rPr>
        <w:t>positive</w:t>
      </w:r>
      <w:proofErr w:type="gramEnd"/>
      <w:r w:rsidRPr="002D5C6E">
        <w:rPr>
          <w:rFonts w:ascii="Helvetica" w:eastAsia="Times New Roman" w:hAnsi="Helvetica" w:cs="Helvetica"/>
          <w:color w:val="222222"/>
          <w:sz w:val="20"/>
          <w:szCs w:val="20"/>
          <w:lang w:eastAsia="en-AU"/>
        </w:rPr>
        <w:t xml:space="preserve"> result on NADTs directed to targets on three separate genes that are known to have discriminatory capacity;</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3) </w:t>
      </w:r>
      <w:proofErr w:type="gramStart"/>
      <w:r w:rsidRPr="002D5C6E">
        <w:rPr>
          <w:rFonts w:ascii="Helvetica" w:eastAsia="Times New Roman" w:hAnsi="Helvetica" w:cs="Helvetica"/>
          <w:color w:val="222222"/>
          <w:sz w:val="20"/>
          <w:szCs w:val="20"/>
          <w:lang w:eastAsia="en-AU"/>
        </w:rPr>
        <w:t>sequencing</w:t>
      </w:r>
      <w:proofErr w:type="gramEnd"/>
      <w:r w:rsidRPr="002D5C6E">
        <w:rPr>
          <w:rFonts w:ascii="Helvetica" w:eastAsia="Times New Roman" w:hAnsi="Helvetica" w:cs="Helvetica"/>
          <w:color w:val="222222"/>
          <w:sz w:val="20"/>
          <w:szCs w:val="20"/>
          <w:lang w:eastAsia="en-AU"/>
        </w:rPr>
        <w:t xml:space="preserve"> of a gene known to separate gonococcal from non-gonococcal species.</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Recommendation 7: Inhibitor controls should be routinely included in all NADT</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Recommendation 8: Cultures are the preferred test for samples from non-genital sites. If however it is necessary to perform a NADT, then </w:t>
      </w:r>
      <w:proofErr w:type="gramStart"/>
      <w:r w:rsidRPr="002D5C6E">
        <w:rPr>
          <w:rFonts w:ascii="Helvetica" w:eastAsia="Times New Roman" w:hAnsi="Helvetica" w:cs="Helvetica"/>
          <w:color w:val="222222"/>
          <w:sz w:val="20"/>
          <w:szCs w:val="20"/>
          <w:lang w:eastAsia="en-AU"/>
        </w:rPr>
        <w:t>more stringent criteria</w:t>
      </w:r>
      <w:proofErr w:type="gramEnd"/>
      <w:r w:rsidRPr="002D5C6E">
        <w:rPr>
          <w:rFonts w:ascii="Helvetica" w:eastAsia="Times New Roman" w:hAnsi="Helvetica" w:cs="Helvetica"/>
          <w:color w:val="222222"/>
          <w:sz w:val="20"/>
          <w:szCs w:val="20"/>
          <w:lang w:eastAsia="en-AU"/>
        </w:rPr>
        <w:t xml:space="preserve"> should be applied, and positive samples should meet the 'test evaluation' criteria for a 'true positive'.</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lastRenderedPageBreak/>
        <w:t xml:space="preserve">Recommendation 9: </w:t>
      </w:r>
      <w:proofErr w:type="gramStart"/>
      <w:r w:rsidRPr="002D5C6E">
        <w:rPr>
          <w:rFonts w:ascii="Helvetica" w:eastAsia="Times New Roman" w:hAnsi="Helvetica" w:cs="Helvetica"/>
          <w:color w:val="222222"/>
          <w:sz w:val="20"/>
          <w:szCs w:val="20"/>
          <w:lang w:eastAsia="en-AU"/>
        </w:rPr>
        <w:t>In order to properly assess</w:t>
      </w:r>
      <w:proofErr w:type="gramEnd"/>
      <w:r w:rsidRPr="002D5C6E">
        <w:rPr>
          <w:rFonts w:ascii="Helvetica" w:eastAsia="Times New Roman" w:hAnsi="Helvetica" w:cs="Helvetica"/>
          <w:color w:val="222222"/>
          <w:sz w:val="20"/>
          <w:szCs w:val="20"/>
          <w:lang w:eastAsia="en-AU"/>
        </w:rPr>
        <w:t xml:space="preserve"> the routine diagnostic system in Australia, the following quality assurance samples should be distributed in addition to the routine samples currently used:</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1. </w:t>
      </w:r>
      <w:proofErr w:type="spellStart"/>
      <w:proofErr w:type="gramStart"/>
      <w:r w:rsidRPr="002D5C6E">
        <w:rPr>
          <w:rFonts w:ascii="Helvetica" w:eastAsia="Times New Roman" w:hAnsi="Helvetica" w:cs="Helvetica"/>
          <w:i/>
          <w:iCs/>
          <w:color w:val="222222"/>
          <w:sz w:val="20"/>
          <w:szCs w:val="20"/>
          <w:lang w:eastAsia="en-AU"/>
        </w:rPr>
        <w:t>cppB</w:t>
      </w:r>
      <w:proofErr w:type="spellEnd"/>
      <w:proofErr w:type="gramEnd"/>
      <w:r w:rsidRPr="002D5C6E">
        <w:rPr>
          <w:rFonts w:ascii="Helvetica" w:eastAsia="Times New Roman" w:hAnsi="Helvetica" w:cs="Helvetica"/>
          <w:color w:val="222222"/>
          <w:sz w:val="20"/>
          <w:szCs w:val="20"/>
          <w:lang w:eastAsia="en-AU"/>
        </w:rPr>
        <w:t xml:space="preserve"> negative </w:t>
      </w:r>
      <w:r w:rsidRPr="002D5C6E">
        <w:rPr>
          <w:rFonts w:ascii="Helvetica" w:eastAsia="Times New Roman" w:hAnsi="Helvetica" w:cs="Helvetica"/>
          <w:i/>
          <w:iCs/>
          <w:color w:val="222222"/>
          <w:sz w:val="20"/>
          <w:szCs w:val="20"/>
          <w:lang w:eastAsia="en-AU"/>
        </w:rPr>
        <w:t xml:space="preserve">N. </w:t>
      </w:r>
      <w:proofErr w:type="spellStart"/>
      <w:r w:rsidRPr="002D5C6E">
        <w:rPr>
          <w:rFonts w:ascii="Helvetica" w:eastAsia="Times New Roman" w:hAnsi="Helvetica" w:cs="Helvetica"/>
          <w:i/>
          <w:iCs/>
          <w:color w:val="222222"/>
          <w:sz w:val="20"/>
          <w:szCs w:val="20"/>
          <w:lang w:eastAsia="en-AU"/>
        </w:rPr>
        <w:t>gonorrhoeae</w:t>
      </w:r>
      <w:proofErr w:type="spellEnd"/>
      <w:r w:rsidRPr="002D5C6E">
        <w:rPr>
          <w:rFonts w:ascii="Helvetica" w:eastAsia="Times New Roman" w:hAnsi="Helvetica" w:cs="Helvetica"/>
          <w:i/>
          <w:iCs/>
          <w:color w:val="222222"/>
          <w:sz w:val="20"/>
          <w:szCs w:val="20"/>
          <w:lang w:eastAsia="en-AU"/>
        </w:rPr>
        <w:t>;</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2. non-gonococcal species known to cause false positive reactions: these should be dispatched </w:t>
      </w:r>
      <w:proofErr w:type="gramStart"/>
      <w:r w:rsidRPr="002D5C6E">
        <w:rPr>
          <w:rFonts w:ascii="Helvetica" w:eastAsia="Times New Roman" w:hAnsi="Helvetica" w:cs="Helvetica"/>
          <w:color w:val="222222"/>
          <w:sz w:val="20"/>
          <w:szCs w:val="20"/>
          <w:lang w:eastAsia="en-AU"/>
        </w:rPr>
        <w:t>both as a single species, as well as mixture</w:t>
      </w:r>
      <w:proofErr w:type="gramEnd"/>
      <w:r w:rsidRPr="002D5C6E">
        <w:rPr>
          <w:rFonts w:ascii="Helvetica" w:eastAsia="Times New Roman" w:hAnsi="Helvetica" w:cs="Helvetica"/>
          <w:color w:val="222222"/>
          <w:sz w:val="20"/>
          <w:szCs w:val="20"/>
          <w:lang w:eastAsia="en-AU"/>
        </w:rPr>
        <w:t xml:space="preserve"> with </w:t>
      </w:r>
      <w:r w:rsidRPr="002D5C6E">
        <w:rPr>
          <w:rFonts w:ascii="Helvetica" w:eastAsia="Times New Roman" w:hAnsi="Helvetica" w:cs="Helvetica"/>
          <w:i/>
          <w:iCs/>
          <w:color w:val="222222"/>
          <w:sz w:val="20"/>
          <w:szCs w:val="20"/>
          <w:lang w:eastAsia="en-AU"/>
        </w:rPr>
        <w:t xml:space="preserve">N. </w:t>
      </w:r>
      <w:proofErr w:type="spellStart"/>
      <w:r w:rsidRPr="002D5C6E">
        <w:rPr>
          <w:rFonts w:ascii="Helvetica" w:eastAsia="Times New Roman" w:hAnsi="Helvetica" w:cs="Helvetica"/>
          <w:i/>
          <w:iCs/>
          <w:color w:val="222222"/>
          <w:sz w:val="20"/>
          <w:szCs w:val="20"/>
          <w:lang w:eastAsia="en-AU"/>
        </w:rPr>
        <w:t>gonorrhoeae</w:t>
      </w:r>
      <w:proofErr w:type="spellEnd"/>
      <w:r w:rsidRPr="002D5C6E">
        <w:rPr>
          <w:rFonts w:ascii="Helvetica" w:eastAsia="Times New Roman" w:hAnsi="Helvetica" w:cs="Helvetica"/>
          <w:i/>
          <w:iCs/>
          <w:color w:val="222222"/>
          <w:sz w:val="20"/>
          <w:szCs w:val="20"/>
          <w:lang w:eastAsia="en-AU"/>
        </w:rPr>
        <w:t>.</w:t>
      </w:r>
      <w:r w:rsidRPr="002D5C6E">
        <w:rPr>
          <w:rFonts w:ascii="Helvetica" w:eastAsia="Times New Roman" w:hAnsi="Helvetica" w:cs="Helvetica"/>
          <w:color w:val="222222"/>
          <w:sz w:val="20"/>
          <w:szCs w:val="20"/>
          <w:lang w:eastAsia="en-AU"/>
        </w:rPr>
        <w:t xml:space="preserve"> In the latter circumstance, the non-gonococcal species should be present in 10-fold excess</w:t>
      </w:r>
      <w:proofErr w:type="gramStart"/>
      <w:r w:rsidRPr="002D5C6E">
        <w:rPr>
          <w:rFonts w:ascii="Helvetica" w:eastAsia="Times New Roman" w:hAnsi="Helvetica" w:cs="Helvetica"/>
          <w:color w:val="222222"/>
          <w:sz w:val="20"/>
          <w:szCs w:val="20"/>
          <w:lang w:eastAsia="en-AU"/>
        </w:rPr>
        <w:t>;</w:t>
      </w:r>
      <w:proofErr w:type="gramEnd"/>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3. Urine samples: preferably a single patient sample, otherwise a spiked sample.</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4. Validation panels </w:t>
      </w:r>
      <w:proofErr w:type="gramStart"/>
      <w:r w:rsidRPr="002D5C6E">
        <w:rPr>
          <w:rFonts w:ascii="Helvetica" w:eastAsia="Times New Roman" w:hAnsi="Helvetica" w:cs="Helvetica"/>
          <w:color w:val="222222"/>
          <w:sz w:val="20"/>
          <w:szCs w:val="20"/>
          <w:lang w:eastAsia="en-AU"/>
        </w:rPr>
        <w:t>should be made</w:t>
      </w:r>
      <w:proofErr w:type="gramEnd"/>
      <w:r w:rsidRPr="002D5C6E">
        <w:rPr>
          <w:rFonts w:ascii="Helvetica" w:eastAsia="Times New Roman" w:hAnsi="Helvetica" w:cs="Helvetica"/>
          <w:color w:val="222222"/>
          <w:sz w:val="20"/>
          <w:szCs w:val="20"/>
          <w:lang w:eastAsia="en-AU"/>
        </w:rPr>
        <w:t xml:space="preserve"> that include samples that are culture positive but PCR negative. True positive samples </w:t>
      </w:r>
      <w:proofErr w:type="gramStart"/>
      <w:r w:rsidRPr="002D5C6E">
        <w:rPr>
          <w:rFonts w:ascii="Helvetica" w:eastAsia="Times New Roman" w:hAnsi="Helvetica" w:cs="Helvetica"/>
          <w:color w:val="222222"/>
          <w:sz w:val="20"/>
          <w:szCs w:val="20"/>
          <w:lang w:eastAsia="en-AU"/>
        </w:rPr>
        <w:t>should also be made</w:t>
      </w:r>
      <w:proofErr w:type="gramEnd"/>
      <w:r w:rsidRPr="002D5C6E">
        <w:rPr>
          <w:rFonts w:ascii="Helvetica" w:eastAsia="Times New Roman" w:hAnsi="Helvetica" w:cs="Helvetica"/>
          <w:color w:val="222222"/>
          <w:sz w:val="20"/>
          <w:szCs w:val="20"/>
          <w:lang w:eastAsia="en-AU"/>
        </w:rPr>
        <w:t xml:space="preserve"> available.</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In addition, a process </w:t>
      </w:r>
      <w:proofErr w:type="gramStart"/>
      <w:r w:rsidRPr="002D5C6E">
        <w:rPr>
          <w:rFonts w:ascii="Helvetica" w:eastAsia="Times New Roman" w:hAnsi="Helvetica" w:cs="Helvetica"/>
          <w:color w:val="222222"/>
          <w:sz w:val="20"/>
          <w:szCs w:val="20"/>
          <w:lang w:eastAsia="en-AU"/>
        </w:rPr>
        <w:t>should be established</w:t>
      </w:r>
      <w:proofErr w:type="gramEnd"/>
      <w:r w:rsidRPr="002D5C6E">
        <w:rPr>
          <w:rFonts w:ascii="Helvetica" w:eastAsia="Times New Roman" w:hAnsi="Helvetica" w:cs="Helvetica"/>
          <w:color w:val="222222"/>
          <w:sz w:val="20"/>
          <w:szCs w:val="20"/>
          <w:lang w:eastAsia="en-AU"/>
        </w:rPr>
        <w:t xml:space="preserve"> for full phenotypic and genotypic characterisation of unidentified species that yield false positive results in NADT for gonococci.</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Recommendation 10: Strategies </w:t>
      </w:r>
      <w:proofErr w:type="gramStart"/>
      <w:r w:rsidRPr="002D5C6E">
        <w:rPr>
          <w:rFonts w:ascii="Helvetica" w:eastAsia="Times New Roman" w:hAnsi="Helvetica" w:cs="Helvetica"/>
          <w:color w:val="222222"/>
          <w:sz w:val="20"/>
          <w:szCs w:val="20"/>
          <w:lang w:eastAsia="en-AU"/>
        </w:rPr>
        <w:t>should be put</w:t>
      </w:r>
      <w:proofErr w:type="gramEnd"/>
      <w:r w:rsidRPr="002D5C6E">
        <w:rPr>
          <w:rFonts w:ascii="Helvetica" w:eastAsia="Times New Roman" w:hAnsi="Helvetica" w:cs="Helvetica"/>
          <w:color w:val="222222"/>
          <w:sz w:val="20"/>
          <w:szCs w:val="20"/>
          <w:lang w:eastAsia="en-AU"/>
        </w:rPr>
        <w:t xml:space="preserve"> in place to ensure that sufficient numbers of gonococcal isolates are obtained to allow reliable monitoring of antimicrobial resistance.</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Recommendation 11: Public health practitioners need to define the relevant populations that need to </w:t>
      </w:r>
      <w:proofErr w:type="gramStart"/>
      <w:r w:rsidRPr="002D5C6E">
        <w:rPr>
          <w:rFonts w:ascii="Helvetica" w:eastAsia="Times New Roman" w:hAnsi="Helvetica" w:cs="Helvetica"/>
          <w:color w:val="222222"/>
          <w:sz w:val="20"/>
          <w:szCs w:val="20"/>
          <w:lang w:eastAsia="en-AU"/>
        </w:rPr>
        <w:t>be targeted</w:t>
      </w:r>
      <w:proofErr w:type="gramEnd"/>
      <w:r w:rsidRPr="002D5C6E">
        <w:rPr>
          <w:rFonts w:ascii="Helvetica" w:eastAsia="Times New Roman" w:hAnsi="Helvetica" w:cs="Helvetica"/>
          <w:color w:val="222222"/>
          <w:sz w:val="20"/>
          <w:szCs w:val="20"/>
          <w:lang w:eastAsia="en-AU"/>
        </w:rPr>
        <w:t xml:space="preserve"> and identify any that require enhanced surveillance.</w:t>
      </w:r>
    </w:p>
    <w:p w:rsidR="002D5C6E" w:rsidRPr="002D5C6E" w:rsidRDefault="002D5C6E" w:rsidP="002D5C6E">
      <w:pPr>
        <w:spacing w:before="240" w:after="120" w:line="240" w:lineRule="auto"/>
        <w:outlineLvl w:val="1"/>
        <w:rPr>
          <w:rFonts w:ascii="Open Sans" w:eastAsia="Times New Roman" w:hAnsi="Open Sans" w:cs="Helvetica"/>
          <w:color w:val="000000"/>
          <w:sz w:val="33"/>
          <w:szCs w:val="33"/>
          <w:lang w:eastAsia="en-AU"/>
        </w:rPr>
      </w:pPr>
      <w:r w:rsidRPr="002D5C6E">
        <w:rPr>
          <w:rFonts w:ascii="Open Sans" w:eastAsia="Times New Roman" w:hAnsi="Open Sans" w:cs="Helvetica"/>
          <w:color w:val="000000"/>
          <w:sz w:val="33"/>
          <w:szCs w:val="33"/>
          <w:lang w:eastAsia="en-AU"/>
        </w:rPr>
        <w:t xml:space="preserve">Background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In recent </w:t>
      </w:r>
      <w:proofErr w:type="gramStart"/>
      <w:r w:rsidRPr="002D5C6E">
        <w:rPr>
          <w:rFonts w:ascii="Helvetica" w:eastAsia="Times New Roman" w:hAnsi="Helvetica" w:cs="Helvetica"/>
          <w:color w:val="222222"/>
          <w:sz w:val="20"/>
          <w:szCs w:val="20"/>
          <w:lang w:eastAsia="en-AU"/>
        </w:rPr>
        <w:t>years</w:t>
      </w:r>
      <w:proofErr w:type="gramEnd"/>
      <w:r w:rsidRPr="002D5C6E">
        <w:rPr>
          <w:rFonts w:ascii="Helvetica" w:eastAsia="Times New Roman" w:hAnsi="Helvetica" w:cs="Helvetica"/>
          <w:color w:val="222222"/>
          <w:sz w:val="20"/>
          <w:szCs w:val="20"/>
          <w:lang w:eastAsia="en-AU"/>
        </w:rPr>
        <w:t xml:space="preserve"> there has been a significant change in the approach to the diagnosis of gonorrhoea. Traditional culture methods for isolation of </w:t>
      </w:r>
      <w:r w:rsidRPr="002D5C6E">
        <w:rPr>
          <w:rFonts w:ascii="Helvetica" w:eastAsia="Times New Roman" w:hAnsi="Helvetica" w:cs="Helvetica"/>
          <w:i/>
          <w:iCs/>
          <w:color w:val="222222"/>
          <w:sz w:val="20"/>
          <w:szCs w:val="20"/>
          <w:lang w:eastAsia="en-AU"/>
        </w:rPr>
        <w:t xml:space="preserve">Neisseria </w:t>
      </w:r>
      <w:proofErr w:type="spellStart"/>
      <w:r w:rsidRPr="002D5C6E">
        <w:rPr>
          <w:rFonts w:ascii="Helvetica" w:eastAsia="Times New Roman" w:hAnsi="Helvetica" w:cs="Helvetica"/>
          <w:i/>
          <w:iCs/>
          <w:color w:val="222222"/>
          <w:sz w:val="20"/>
          <w:szCs w:val="20"/>
          <w:lang w:eastAsia="en-AU"/>
        </w:rPr>
        <w:t>gonorrhoeae</w:t>
      </w:r>
      <w:proofErr w:type="spellEnd"/>
      <w:r w:rsidRPr="002D5C6E">
        <w:rPr>
          <w:rFonts w:ascii="Helvetica" w:eastAsia="Times New Roman" w:hAnsi="Helvetica" w:cs="Helvetica"/>
          <w:color w:val="222222"/>
          <w:sz w:val="20"/>
          <w:szCs w:val="20"/>
          <w:lang w:eastAsia="en-AU"/>
        </w:rPr>
        <w:t xml:space="preserve"> </w:t>
      </w:r>
      <w:proofErr w:type="gramStart"/>
      <w:r w:rsidRPr="002D5C6E">
        <w:rPr>
          <w:rFonts w:ascii="Helvetica" w:eastAsia="Times New Roman" w:hAnsi="Helvetica" w:cs="Helvetica"/>
          <w:color w:val="222222"/>
          <w:sz w:val="20"/>
          <w:szCs w:val="20"/>
          <w:lang w:eastAsia="en-AU"/>
        </w:rPr>
        <w:t>have been increasingly replaced</w:t>
      </w:r>
      <w:proofErr w:type="gramEnd"/>
      <w:r w:rsidRPr="002D5C6E">
        <w:rPr>
          <w:rFonts w:ascii="Helvetica" w:eastAsia="Times New Roman" w:hAnsi="Helvetica" w:cs="Helvetica"/>
          <w:color w:val="222222"/>
          <w:sz w:val="20"/>
          <w:szCs w:val="20"/>
          <w:lang w:eastAsia="en-AU"/>
        </w:rPr>
        <w:t xml:space="preserve"> by nucleic acid detection tests, especially in remote areas of Australia. This has occurred for a number of reasons, in particular the increased robustness and the improved sensitivity for testing of patents outside hospital clinics. In </w:t>
      </w:r>
      <w:proofErr w:type="gramStart"/>
      <w:r w:rsidRPr="002D5C6E">
        <w:rPr>
          <w:rFonts w:ascii="Helvetica" w:eastAsia="Times New Roman" w:hAnsi="Helvetica" w:cs="Helvetica"/>
          <w:color w:val="222222"/>
          <w:sz w:val="20"/>
          <w:szCs w:val="20"/>
          <w:lang w:eastAsia="en-AU"/>
        </w:rPr>
        <w:t>general</w:t>
      </w:r>
      <w:proofErr w:type="gramEnd"/>
      <w:r w:rsidRPr="002D5C6E">
        <w:rPr>
          <w:rFonts w:ascii="Helvetica" w:eastAsia="Times New Roman" w:hAnsi="Helvetica" w:cs="Helvetica"/>
          <w:color w:val="222222"/>
          <w:sz w:val="20"/>
          <w:szCs w:val="20"/>
          <w:lang w:eastAsia="en-AU"/>
        </w:rPr>
        <w:t xml:space="preserve"> NADT have performed well, especially as reliable and sensitive tests for the exclusion of gonococcal infection.</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However, after increasing experience with these tests, some problems </w:t>
      </w:r>
      <w:proofErr w:type="gramStart"/>
      <w:r w:rsidRPr="002D5C6E">
        <w:rPr>
          <w:rFonts w:ascii="Helvetica" w:eastAsia="Times New Roman" w:hAnsi="Helvetica" w:cs="Helvetica"/>
          <w:color w:val="222222"/>
          <w:sz w:val="20"/>
          <w:szCs w:val="20"/>
          <w:lang w:eastAsia="en-AU"/>
        </w:rPr>
        <w:t>have been identified</w:t>
      </w:r>
      <w:proofErr w:type="gramEnd"/>
      <w:r w:rsidRPr="002D5C6E">
        <w:rPr>
          <w:rFonts w:ascii="Helvetica" w:eastAsia="Times New Roman" w:hAnsi="Helvetica" w:cs="Helvetica"/>
          <w:color w:val="222222"/>
          <w:sz w:val="20"/>
          <w:szCs w:val="20"/>
          <w:lang w:eastAsia="en-AU"/>
        </w:rPr>
        <w:t xml:space="preserve"> with NADT. The most widely used commercial assay, the </w:t>
      </w:r>
      <w:proofErr w:type="spellStart"/>
      <w:r w:rsidRPr="002D5C6E">
        <w:rPr>
          <w:rFonts w:ascii="Helvetica" w:eastAsia="Times New Roman" w:hAnsi="Helvetica" w:cs="Helvetica"/>
          <w:color w:val="222222"/>
          <w:sz w:val="20"/>
          <w:szCs w:val="20"/>
          <w:lang w:eastAsia="en-AU"/>
        </w:rPr>
        <w:t>Cobas</w:t>
      </w:r>
      <w:proofErr w:type="spellEnd"/>
      <w:r w:rsidRPr="002D5C6E">
        <w:rPr>
          <w:rFonts w:ascii="Helvetica" w:eastAsia="Times New Roman" w:hAnsi="Helvetica" w:cs="Helvetica"/>
          <w:color w:val="222222"/>
          <w:sz w:val="20"/>
          <w:szCs w:val="20"/>
          <w:lang w:eastAsia="en-AU"/>
        </w:rPr>
        <w:t xml:space="preserve"> </w:t>
      </w:r>
      <w:proofErr w:type="spellStart"/>
      <w:r w:rsidRPr="002D5C6E">
        <w:rPr>
          <w:rFonts w:ascii="Helvetica" w:eastAsia="Times New Roman" w:hAnsi="Helvetica" w:cs="Helvetica"/>
          <w:color w:val="222222"/>
          <w:sz w:val="20"/>
          <w:szCs w:val="20"/>
          <w:lang w:eastAsia="en-AU"/>
        </w:rPr>
        <w:t>Amplicor</w:t>
      </w:r>
      <w:proofErr w:type="spellEnd"/>
      <w:r w:rsidRPr="002D5C6E">
        <w:rPr>
          <w:rFonts w:ascii="Helvetica" w:eastAsia="Times New Roman" w:hAnsi="Helvetica" w:cs="Helvetica"/>
          <w:color w:val="222222"/>
          <w:sz w:val="20"/>
          <w:szCs w:val="20"/>
          <w:lang w:eastAsia="en-AU"/>
        </w:rPr>
        <w:t>, was found to produce a large number of false positive results</w:t>
      </w:r>
      <w:r w:rsidRPr="002D5C6E">
        <w:rPr>
          <w:rFonts w:ascii="Helvetica" w:eastAsia="Times New Roman" w:hAnsi="Helvetica" w:cs="Helvetica"/>
          <w:color w:val="222222"/>
          <w:sz w:val="15"/>
          <w:szCs w:val="15"/>
          <w:vertAlign w:val="superscript"/>
          <w:lang w:eastAsia="en-AU"/>
        </w:rPr>
        <w:t>1</w:t>
      </w:r>
      <w:r w:rsidRPr="002D5C6E">
        <w:rPr>
          <w:rFonts w:ascii="Helvetica" w:eastAsia="Times New Roman" w:hAnsi="Helvetica" w:cs="Helvetica"/>
          <w:color w:val="222222"/>
          <w:sz w:val="20"/>
          <w:szCs w:val="20"/>
          <w:lang w:eastAsia="en-AU"/>
        </w:rPr>
        <w:t xml:space="preserve"> and it was realised that the target sequence in the cytosine DNA </w:t>
      </w:r>
      <w:proofErr w:type="spellStart"/>
      <w:r w:rsidRPr="002D5C6E">
        <w:rPr>
          <w:rFonts w:ascii="Helvetica" w:eastAsia="Times New Roman" w:hAnsi="Helvetica" w:cs="Helvetica"/>
          <w:color w:val="222222"/>
          <w:sz w:val="20"/>
          <w:szCs w:val="20"/>
          <w:lang w:eastAsia="en-AU"/>
        </w:rPr>
        <w:t>methyltransferase</w:t>
      </w:r>
      <w:proofErr w:type="spellEnd"/>
      <w:r w:rsidRPr="002D5C6E">
        <w:rPr>
          <w:rFonts w:ascii="Helvetica" w:eastAsia="Times New Roman" w:hAnsi="Helvetica" w:cs="Helvetica"/>
          <w:color w:val="222222"/>
          <w:sz w:val="20"/>
          <w:szCs w:val="20"/>
          <w:lang w:eastAsia="en-AU"/>
        </w:rPr>
        <w:t xml:space="preserve"> (CMT) gene of </w:t>
      </w:r>
      <w:r w:rsidRPr="002D5C6E">
        <w:rPr>
          <w:rFonts w:ascii="Helvetica" w:eastAsia="Times New Roman" w:hAnsi="Helvetica" w:cs="Helvetica"/>
          <w:i/>
          <w:iCs/>
          <w:color w:val="222222"/>
          <w:sz w:val="20"/>
          <w:szCs w:val="20"/>
          <w:lang w:eastAsia="en-AU"/>
        </w:rPr>
        <w:t xml:space="preserve">N. </w:t>
      </w:r>
      <w:proofErr w:type="spellStart"/>
      <w:r w:rsidRPr="002D5C6E">
        <w:rPr>
          <w:rFonts w:ascii="Helvetica" w:eastAsia="Times New Roman" w:hAnsi="Helvetica" w:cs="Helvetica"/>
          <w:i/>
          <w:iCs/>
          <w:color w:val="222222"/>
          <w:sz w:val="20"/>
          <w:szCs w:val="20"/>
          <w:lang w:eastAsia="en-AU"/>
        </w:rPr>
        <w:t>gonorrhoeae</w:t>
      </w:r>
      <w:r w:rsidRPr="002D5C6E">
        <w:rPr>
          <w:rFonts w:ascii="Helvetica" w:eastAsia="Times New Roman" w:hAnsi="Helvetica" w:cs="Helvetica"/>
          <w:color w:val="222222"/>
          <w:sz w:val="20"/>
          <w:szCs w:val="20"/>
          <w:lang w:eastAsia="en-AU"/>
        </w:rPr>
        <w:t>was</w:t>
      </w:r>
      <w:proofErr w:type="spellEnd"/>
      <w:r w:rsidRPr="002D5C6E">
        <w:rPr>
          <w:rFonts w:ascii="Helvetica" w:eastAsia="Times New Roman" w:hAnsi="Helvetica" w:cs="Helvetica"/>
          <w:color w:val="222222"/>
          <w:sz w:val="20"/>
          <w:szCs w:val="20"/>
          <w:lang w:eastAsia="en-AU"/>
        </w:rPr>
        <w:t xml:space="preserve"> also present in some strains of other </w:t>
      </w:r>
      <w:r w:rsidRPr="002D5C6E">
        <w:rPr>
          <w:rFonts w:ascii="Helvetica" w:eastAsia="Times New Roman" w:hAnsi="Helvetica" w:cs="Helvetica"/>
          <w:i/>
          <w:iCs/>
          <w:color w:val="222222"/>
          <w:sz w:val="20"/>
          <w:szCs w:val="20"/>
          <w:lang w:eastAsia="en-AU"/>
        </w:rPr>
        <w:t>Neisseria</w:t>
      </w:r>
      <w:r w:rsidRPr="002D5C6E">
        <w:rPr>
          <w:rFonts w:ascii="Helvetica" w:eastAsia="Times New Roman" w:hAnsi="Helvetica" w:cs="Helvetica"/>
          <w:color w:val="222222"/>
          <w:sz w:val="20"/>
          <w:szCs w:val="20"/>
          <w:lang w:eastAsia="en-AU"/>
        </w:rPr>
        <w:t xml:space="preserve"> species, including </w:t>
      </w:r>
      <w:r w:rsidRPr="002D5C6E">
        <w:rPr>
          <w:rFonts w:ascii="Helvetica" w:eastAsia="Times New Roman" w:hAnsi="Helvetica" w:cs="Helvetica"/>
          <w:i/>
          <w:iCs/>
          <w:color w:val="222222"/>
          <w:sz w:val="20"/>
          <w:szCs w:val="20"/>
          <w:lang w:eastAsia="en-AU"/>
        </w:rPr>
        <w:t xml:space="preserve">N. </w:t>
      </w:r>
      <w:proofErr w:type="spellStart"/>
      <w:r w:rsidRPr="002D5C6E">
        <w:rPr>
          <w:rFonts w:ascii="Helvetica" w:eastAsia="Times New Roman" w:hAnsi="Helvetica" w:cs="Helvetica"/>
          <w:i/>
          <w:iCs/>
          <w:color w:val="222222"/>
          <w:sz w:val="20"/>
          <w:szCs w:val="20"/>
          <w:lang w:eastAsia="en-AU"/>
        </w:rPr>
        <w:t>cinerea</w:t>
      </w:r>
      <w:proofErr w:type="spellEnd"/>
      <w:r w:rsidRPr="002D5C6E">
        <w:rPr>
          <w:rFonts w:ascii="Helvetica" w:eastAsia="Times New Roman" w:hAnsi="Helvetica" w:cs="Helvetica"/>
          <w:color w:val="222222"/>
          <w:sz w:val="20"/>
          <w:szCs w:val="20"/>
          <w:lang w:eastAsia="en-AU"/>
        </w:rPr>
        <w:t xml:space="preserve"> and </w:t>
      </w:r>
      <w:r w:rsidRPr="002D5C6E">
        <w:rPr>
          <w:rFonts w:ascii="Helvetica" w:eastAsia="Times New Roman" w:hAnsi="Helvetica" w:cs="Helvetica"/>
          <w:i/>
          <w:iCs/>
          <w:color w:val="222222"/>
          <w:sz w:val="20"/>
          <w:szCs w:val="20"/>
          <w:lang w:eastAsia="en-AU"/>
        </w:rPr>
        <w:t xml:space="preserve">N. </w:t>
      </w:r>
      <w:proofErr w:type="spellStart"/>
      <w:r w:rsidRPr="002D5C6E">
        <w:rPr>
          <w:rFonts w:ascii="Helvetica" w:eastAsia="Times New Roman" w:hAnsi="Helvetica" w:cs="Helvetica"/>
          <w:i/>
          <w:iCs/>
          <w:color w:val="222222"/>
          <w:sz w:val="20"/>
          <w:szCs w:val="20"/>
          <w:lang w:eastAsia="en-AU"/>
        </w:rPr>
        <w:t>subflava</w:t>
      </w:r>
      <w:proofErr w:type="spellEnd"/>
      <w:r w:rsidRPr="002D5C6E">
        <w:rPr>
          <w:rFonts w:ascii="Helvetica" w:eastAsia="Times New Roman" w:hAnsi="Helvetica" w:cs="Helvetica"/>
          <w:i/>
          <w:iCs/>
          <w:color w:val="222222"/>
          <w:sz w:val="20"/>
          <w:szCs w:val="20"/>
          <w:lang w:eastAsia="en-AU"/>
        </w:rPr>
        <w:t>.</w:t>
      </w:r>
      <w:r w:rsidRPr="002D5C6E">
        <w:rPr>
          <w:rFonts w:ascii="Helvetica" w:eastAsia="Times New Roman" w:hAnsi="Helvetica" w:cs="Helvetica"/>
          <w:color w:val="222222"/>
          <w:sz w:val="20"/>
          <w:szCs w:val="20"/>
          <w:lang w:eastAsia="en-AU"/>
        </w:rPr>
        <w:t xml:space="preserve"> These are normal flora in the upper respiratory tract, and </w:t>
      </w:r>
      <w:proofErr w:type="gramStart"/>
      <w:r w:rsidRPr="002D5C6E">
        <w:rPr>
          <w:rFonts w:ascii="Helvetica" w:eastAsia="Times New Roman" w:hAnsi="Helvetica" w:cs="Helvetica"/>
          <w:color w:val="222222"/>
          <w:sz w:val="20"/>
          <w:szCs w:val="20"/>
          <w:lang w:eastAsia="en-AU"/>
        </w:rPr>
        <w:t>may also</w:t>
      </w:r>
      <w:proofErr w:type="gramEnd"/>
      <w:r w:rsidRPr="002D5C6E">
        <w:rPr>
          <w:rFonts w:ascii="Helvetica" w:eastAsia="Times New Roman" w:hAnsi="Helvetica" w:cs="Helvetica"/>
          <w:color w:val="222222"/>
          <w:sz w:val="20"/>
          <w:szCs w:val="20"/>
          <w:lang w:eastAsia="en-AU"/>
        </w:rPr>
        <w:t xml:space="preserve"> be present in the genital tract. It is still not clear whether this is the sole mechanism of false positive results with this assay.</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Subsequently, a number of supplemental assays have been developed and used in Australia. The initial ones </w:t>
      </w:r>
      <w:proofErr w:type="gramStart"/>
      <w:r w:rsidRPr="002D5C6E">
        <w:rPr>
          <w:rFonts w:ascii="Helvetica" w:eastAsia="Times New Roman" w:hAnsi="Helvetica" w:cs="Helvetica"/>
          <w:color w:val="222222"/>
          <w:sz w:val="20"/>
          <w:szCs w:val="20"/>
          <w:lang w:eastAsia="en-AU"/>
        </w:rPr>
        <w:t>were directed</w:t>
      </w:r>
      <w:proofErr w:type="gramEnd"/>
      <w:r w:rsidRPr="002D5C6E">
        <w:rPr>
          <w:rFonts w:ascii="Helvetica" w:eastAsia="Times New Roman" w:hAnsi="Helvetica" w:cs="Helvetica"/>
          <w:color w:val="222222"/>
          <w:sz w:val="20"/>
          <w:szCs w:val="20"/>
          <w:lang w:eastAsia="en-AU"/>
        </w:rPr>
        <w:t xml:space="preserve"> at targets in the 16S RNA and the </w:t>
      </w:r>
      <w:proofErr w:type="spellStart"/>
      <w:r w:rsidRPr="002D5C6E">
        <w:rPr>
          <w:rFonts w:ascii="Helvetica" w:eastAsia="Times New Roman" w:hAnsi="Helvetica" w:cs="Helvetica"/>
          <w:i/>
          <w:iCs/>
          <w:color w:val="222222"/>
          <w:sz w:val="20"/>
          <w:szCs w:val="20"/>
          <w:lang w:eastAsia="en-AU"/>
        </w:rPr>
        <w:t>cppB</w:t>
      </w:r>
      <w:proofErr w:type="spellEnd"/>
      <w:r w:rsidRPr="002D5C6E">
        <w:rPr>
          <w:rFonts w:ascii="Helvetica" w:eastAsia="Times New Roman" w:hAnsi="Helvetica" w:cs="Helvetica"/>
          <w:color w:val="222222"/>
          <w:sz w:val="20"/>
          <w:szCs w:val="20"/>
          <w:lang w:eastAsia="en-AU"/>
        </w:rPr>
        <w:t xml:space="preserve"> genes. Neither of these targets was, in themselves, fully specific but the combination of two assays substantially improved specificity. However, some clearly problematic results remained, with some false positives still occurring in genital tract and urine samples, and more commonly in results with throat swabs, irrespective of the assay combination used.</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lastRenderedPageBreak/>
        <w:t xml:space="preserve">In </w:t>
      </w:r>
      <w:proofErr w:type="gramStart"/>
      <w:r w:rsidRPr="002D5C6E">
        <w:rPr>
          <w:rFonts w:ascii="Helvetica" w:eastAsia="Times New Roman" w:hAnsi="Helvetica" w:cs="Helvetica"/>
          <w:color w:val="222222"/>
          <w:sz w:val="20"/>
          <w:szCs w:val="20"/>
          <w:lang w:eastAsia="en-AU"/>
        </w:rPr>
        <w:t>2002</w:t>
      </w:r>
      <w:proofErr w:type="gramEnd"/>
      <w:r w:rsidRPr="002D5C6E">
        <w:rPr>
          <w:rFonts w:ascii="Helvetica" w:eastAsia="Times New Roman" w:hAnsi="Helvetica" w:cs="Helvetica"/>
          <w:color w:val="222222"/>
          <w:sz w:val="20"/>
          <w:szCs w:val="20"/>
          <w:lang w:eastAsia="en-AU"/>
        </w:rPr>
        <w:t xml:space="preserve"> the Public Health Laboratory Network was asked by the Communicable Disease Network of Australia to provide an opinion on the </w:t>
      </w:r>
      <w:proofErr w:type="spellStart"/>
      <w:r w:rsidRPr="002D5C6E">
        <w:rPr>
          <w:rFonts w:ascii="Helvetica" w:eastAsia="Times New Roman" w:hAnsi="Helvetica" w:cs="Helvetica"/>
          <w:color w:val="222222"/>
          <w:sz w:val="20"/>
          <w:szCs w:val="20"/>
          <w:lang w:eastAsia="en-AU"/>
        </w:rPr>
        <w:t>Cobas</w:t>
      </w:r>
      <w:proofErr w:type="spellEnd"/>
      <w:r w:rsidRPr="002D5C6E">
        <w:rPr>
          <w:rFonts w:ascii="Helvetica" w:eastAsia="Times New Roman" w:hAnsi="Helvetica" w:cs="Helvetica"/>
          <w:color w:val="222222"/>
          <w:sz w:val="20"/>
          <w:szCs w:val="20"/>
          <w:lang w:eastAsia="en-AU"/>
        </w:rPr>
        <w:t xml:space="preserve"> </w:t>
      </w:r>
      <w:proofErr w:type="spellStart"/>
      <w:r w:rsidRPr="002D5C6E">
        <w:rPr>
          <w:rFonts w:ascii="Helvetica" w:eastAsia="Times New Roman" w:hAnsi="Helvetica" w:cs="Helvetica"/>
          <w:color w:val="222222"/>
          <w:sz w:val="20"/>
          <w:szCs w:val="20"/>
          <w:lang w:eastAsia="en-AU"/>
        </w:rPr>
        <w:t>Amplicor</w:t>
      </w:r>
      <w:proofErr w:type="spellEnd"/>
      <w:r w:rsidRPr="002D5C6E">
        <w:rPr>
          <w:rFonts w:ascii="Helvetica" w:eastAsia="Times New Roman" w:hAnsi="Helvetica" w:cs="Helvetica"/>
          <w:color w:val="222222"/>
          <w:sz w:val="20"/>
          <w:szCs w:val="20"/>
          <w:lang w:eastAsia="en-AU"/>
        </w:rPr>
        <w:t xml:space="preserve"> test. PHLN recommended that it should only be used for urine or genital tract samples (or, cautiously, for normally sterile specimens, such as joint fluids) unless validated for other samples. They also recommended that a screening assay reactive on the </w:t>
      </w:r>
      <w:proofErr w:type="spellStart"/>
      <w:r w:rsidRPr="002D5C6E">
        <w:rPr>
          <w:rFonts w:ascii="Helvetica" w:eastAsia="Times New Roman" w:hAnsi="Helvetica" w:cs="Helvetica"/>
          <w:color w:val="222222"/>
          <w:sz w:val="20"/>
          <w:szCs w:val="20"/>
          <w:lang w:eastAsia="en-AU"/>
        </w:rPr>
        <w:t>Cobas</w:t>
      </w:r>
      <w:proofErr w:type="spellEnd"/>
      <w:r w:rsidRPr="002D5C6E">
        <w:rPr>
          <w:rFonts w:ascii="Helvetica" w:eastAsia="Times New Roman" w:hAnsi="Helvetica" w:cs="Helvetica"/>
          <w:color w:val="222222"/>
          <w:sz w:val="20"/>
          <w:szCs w:val="20"/>
          <w:lang w:eastAsia="en-AU"/>
        </w:rPr>
        <w:t xml:space="preserve"> </w:t>
      </w:r>
      <w:proofErr w:type="spellStart"/>
      <w:r w:rsidRPr="002D5C6E">
        <w:rPr>
          <w:rFonts w:ascii="Helvetica" w:eastAsia="Times New Roman" w:hAnsi="Helvetica" w:cs="Helvetica"/>
          <w:color w:val="222222"/>
          <w:sz w:val="20"/>
          <w:szCs w:val="20"/>
          <w:lang w:eastAsia="en-AU"/>
        </w:rPr>
        <w:t>Amplicor</w:t>
      </w:r>
      <w:proofErr w:type="spellEnd"/>
      <w:r w:rsidRPr="002D5C6E">
        <w:rPr>
          <w:rFonts w:ascii="Helvetica" w:eastAsia="Times New Roman" w:hAnsi="Helvetica" w:cs="Helvetica"/>
          <w:color w:val="222222"/>
          <w:sz w:val="20"/>
          <w:szCs w:val="20"/>
          <w:lang w:eastAsia="en-AU"/>
        </w:rPr>
        <w:t xml:space="preserve"> </w:t>
      </w:r>
      <w:proofErr w:type="gramStart"/>
      <w:r w:rsidRPr="002D5C6E">
        <w:rPr>
          <w:rFonts w:ascii="Helvetica" w:eastAsia="Times New Roman" w:hAnsi="Helvetica" w:cs="Helvetica"/>
          <w:color w:val="222222"/>
          <w:sz w:val="20"/>
          <w:szCs w:val="20"/>
          <w:lang w:eastAsia="en-AU"/>
        </w:rPr>
        <w:t>should not be reported</w:t>
      </w:r>
      <w:proofErr w:type="gramEnd"/>
      <w:r w:rsidRPr="002D5C6E">
        <w:rPr>
          <w:rFonts w:ascii="Helvetica" w:eastAsia="Times New Roman" w:hAnsi="Helvetica" w:cs="Helvetica"/>
          <w:color w:val="222222"/>
          <w:sz w:val="20"/>
          <w:szCs w:val="20"/>
          <w:lang w:eastAsia="en-AU"/>
        </w:rPr>
        <w:t xml:space="preserve"> as positive unless there was also at least one positive supplemental PCR assay or a positive culture. Furthermore, screening and supplemental assays should be directed at a different targets selected from </w:t>
      </w:r>
      <w:proofErr w:type="spellStart"/>
      <w:r w:rsidRPr="002D5C6E">
        <w:rPr>
          <w:rFonts w:ascii="Helvetica" w:eastAsia="Times New Roman" w:hAnsi="Helvetica" w:cs="Helvetica"/>
          <w:i/>
          <w:iCs/>
          <w:color w:val="222222"/>
          <w:sz w:val="20"/>
          <w:szCs w:val="20"/>
          <w:lang w:eastAsia="en-AU"/>
        </w:rPr>
        <w:t>cppB</w:t>
      </w:r>
      <w:proofErr w:type="spellEnd"/>
      <w:r w:rsidRPr="002D5C6E">
        <w:rPr>
          <w:rFonts w:ascii="Helvetica" w:eastAsia="Times New Roman" w:hAnsi="Helvetica" w:cs="Helvetica"/>
          <w:i/>
          <w:iCs/>
          <w:color w:val="222222"/>
          <w:sz w:val="20"/>
          <w:szCs w:val="20"/>
          <w:lang w:eastAsia="en-AU"/>
        </w:rPr>
        <w:t>,</w:t>
      </w:r>
      <w:r w:rsidRPr="002D5C6E">
        <w:rPr>
          <w:rFonts w:ascii="Helvetica" w:eastAsia="Times New Roman" w:hAnsi="Helvetica" w:cs="Helvetica"/>
          <w:color w:val="222222"/>
          <w:sz w:val="20"/>
          <w:szCs w:val="20"/>
          <w:lang w:eastAsia="en-AU"/>
        </w:rPr>
        <w:t xml:space="preserve"> 16S </w:t>
      </w:r>
      <w:proofErr w:type="spellStart"/>
      <w:r w:rsidRPr="002D5C6E">
        <w:rPr>
          <w:rFonts w:ascii="Helvetica" w:eastAsia="Times New Roman" w:hAnsi="Helvetica" w:cs="Helvetica"/>
          <w:color w:val="222222"/>
          <w:sz w:val="20"/>
          <w:szCs w:val="20"/>
          <w:lang w:eastAsia="en-AU"/>
        </w:rPr>
        <w:t>rRNA</w:t>
      </w:r>
      <w:proofErr w:type="spellEnd"/>
      <w:r w:rsidRPr="002D5C6E">
        <w:rPr>
          <w:rFonts w:ascii="Helvetica" w:eastAsia="Times New Roman" w:hAnsi="Helvetica" w:cs="Helvetica"/>
          <w:color w:val="222222"/>
          <w:sz w:val="20"/>
          <w:szCs w:val="20"/>
          <w:lang w:eastAsia="en-AU"/>
        </w:rPr>
        <w:t xml:space="preserve"> and CMT genes. Since 2002, a number of Australian laboratories have evaluated further a number of existing assays and devised alternative methods for improving the specificity of gonococcal NADT.</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In addition, it </w:t>
      </w:r>
      <w:proofErr w:type="gramStart"/>
      <w:r w:rsidRPr="002D5C6E">
        <w:rPr>
          <w:rFonts w:ascii="Helvetica" w:eastAsia="Times New Roman" w:hAnsi="Helvetica" w:cs="Helvetica"/>
          <w:color w:val="222222"/>
          <w:sz w:val="20"/>
          <w:szCs w:val="20"/>
          <w:lang w:eastAsia="en-AU"/>
        </w:rPr>
        <w:t>was recognised</w:t>
      </w:r>
      <w:proofErr w:type="gramEnd"/>
      <w:r w:rsidRPr="002D5C6E">
        <w:rPr>
          <w:rFonts w:ascii="Helvetica" w:eastAsia="Times New Roman" w:hAnsi="Helvetica" w:cs="Helvetica"/>
          <w:color w:val="222222"/>
          <w:sz w:val="20"/>
          <w:szCs w:val="20"/>
          <w:lang w:eastAsia="en-AU"/>
        </w:rPr>
        <w:t xml:space="preserve"> that the shift to NADT means that there may not be sufficient gonococcal cultures to provide enough isolates to properly monitor antimicrobial susceptibility testing. There are not currently any NADT–based methods for reliably determining antimicrobial resistance in gonococci. It is therefore essential that pragmatic strategies </w:t>
      </w:r>
      <w:proofErr w:type="gramStart"/>
      <w:r w:rsidRPr="002D5C6E">
        <w:rPr>
          <w:rFonts w:ascii="Helvetica" w:eastAsia="Times New Roman" w:hAnsi="Helvetica" w:cs="Helvetica"/>
          <w:color w:val="222222"/>
          <w:sz w:val="20"/>
          <w:szCs w:val="20"/>
          <w:lang w:eastAsia="en-AU"/>
        </w:rPr>
        <w:t>be implemented</w:t>
      </w:r>
      <w:proofErr w:type="gramEnd"/>
      <w:r w:rsidRPr="002D5C6E">
        <w:rPr>
          <w:rFonts w:ascii="Helvetica" w:eastAsia="Times New Roman" w:hAnsi="Helvetica" w:cs="Helvetica"/>
          <w:color w:val="222222"/>
          <w:sz w:val="20"/>
          <w:szCs w:val="20"/>
          <w:lang w:eastAsia="en-AU"/>
        </w:rPr>
        <w:t xml:space="preserve"> that guarantee that sufficient isolates, representative of the relevant Australian populations, are available for antimicrobial resistance surveillance in gonococci, despite the shift to NADT.</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A meeting of laboratory experts (see Appendix 1 for attendees) </w:t>
      </w:r>
      <w:proofErr w:type="gramStart"/>
      <w:r w:rsidRPr="002D5C6E">
        <w:rPr>
          <w:rFonts w:ascii="Helvetica" w:eastAsia="Times New Roman" w:hAnsi="Helvetica" w:cs="Helvetica"/>
          <w:color w:val="222222"/>
          <w:sz w:val="20"/>
          <w:szCs w:val="20"/>
          <w:lang w:eastAsia="en-AU"/>
        </w:rPr>
        <w:t>was convened</w:t>
      </w:r>
      <w:proofErr w:type="gramEnd"/>
      <w:r w:rsidRPr="002D5C6E">
        <w:rPr>
          <w:rFonts w:ascii="Helvetica" w:eastAsia="Times New Roman" w:hAnsi="Helvetica" w:cs="Helvetica"/>
          <w:color w:val="222222"/>
          <w:sz w:val="20"/>
          <w:szCs w:val="20"/>
          <w:lang w:eastAsia="en-AU"/>
        </w:rPr>
        <w:t xml:space="preserve"> by the PHLN in Melbourne on 23 March 2005 to identify laboratory issues of relevance and suggest guidelines for use of NADT for diagnosis of gonorrhoea in Australia. A review of the currently available NADT for gonococci and their potential (or actual) roles as screening and/or supplemental assays was undertaken in order to establish estimates of the performance characteristics of different screening/supplemental combinations in symptomatic, asymptomatic, urban and remote area populations. The meeting also discussed the quality assurance and quality control requirements for these tests. Recommendations </w:t>
      </w:r>
      <w:proofErr w:type="gramStart"/>
      <w:r w:rsidRPr="002D5C6E">
        <w:rPr>
          <w:rFonts w:ascii="Helvetica" w:eastAsia="Times New Roman" w:hAnsi="Helvetica" w:cs="Helvetica"/>
          <w:color w:val="222222"/>
          <w:sz w:val="20"/>
          <w:szCs w:val="20"/>
          <w:lang w:eastAsia="en-AU"/>
        </w:rPr>
        <w:t>were also generated</w:t>
      </w:r>
      <w:proofErr w:type="gramEnd"/>
      <w:r w:rsidRPr="002D5C6E">
        <w:rPr>
          <w:rFonts w:ascii="Helvetica" w:eastAsia="Times New Roman" w:hAnsi="Helvetica" w:cs="Helvetica"/>
          <w:color w:val="222222"/>
          <w:sz w:val="20"/>
          <w:szCs w:val="20"/>
          <w:lang w:eastAsia="en-AU"/>
        </w:rPr>
        <w:t xml:space="preserve"> for the surveillance of antimicrobial susceptibility, with particular reference to strategies for obtaining the requisite number of isolates.</w:t>
      </w:r>
    </w:p>
    <w:p w:rsidR="002D5C6E" w:rsidRPr="002D5C6E" w:rsidRDefault="002D5C6E" w:rsidP="002D5C6E">
      <w:pPr>
        <w:spacing w:before="240" w:after="120" w:line="240" w:lineRule="auto"/>
        <w:outlineLvl w:val="2"/>
        <w:rPr>
          <w:rFonts w:ascii="Open Sans" w:eastAsia="Times New Roman" w:hAnsi="Open Sans" w:cs="Helvetica"/>
          <w:color w:val="000000"/>
          <w:sz w:val="30"/>
          <w:szCs w:val="30"/>
          <w:lang w:eastAsia="en-AU"/>
        </w:rPr>
      </w:pPr>
      <w:r w:rsidRPr="002D5C6E">
        <w:rPr>
          <w:rFonts w:ascii="Open Sans" w:eastAsia="Times New Roman" w:hAnsi="Open Sans" w:cs="Helvetica"/>
          <w:color w:val="000000"/>
          <w:sz w:val="30"/>
          <w:szCs w:val="30"/>
          <w:lang w:eastAsia="en-AU"/>
        </w:rPr>
        <w:t xml:space="preserve">Recent developments in in-house NADT for </w:t>
      </w:r>
      <w:r w:rsidRPr="002D5C6E">
        <w:rPr>
          <w:rFonts w:ascii="Open Sans" w:eastAsia="Times New Roman" w:hAnsi="Open Sans" w:cs="Helvetica"/>
          <w:i/>
          <w:iCs/>
          <w:color w:val="000000"/>
          <w:sz w:val="30"/>
          <w:szCs w:val="30"/>
          <w:lang w:eastAsia="en-AU"/>
        </w:rPr>
        <w:t xml:space="preserve">Neisseria </w:t>
      </w:r>
      <w:proofErr w:type="spellStart"/>
      <w:r w:rsidRPr="002D5C6E">
        <w:rPr>
          <w:rFonts w:ascii="Open Sans" w:eastAsia="Times New Roman" w:hAnsi="Open Sans" w:cs="Helvetica"/>
          <w:i/>
          <w:iCs/>
          <w:color w:val="000000"/>
          <w:sz w:val="30"/>
          <w:szCs w:val="30"/>
          <w:lang w:eastAsia="en-AU"/>
        </w:rPr>
        <w:t>gonorrhoeae</w:t>
      </w:r>
      <w:proofErr w:type="spellEnd"/>
      <w:r w:rsidRPr="002D5C6E">
        <w:rPr>
          <w:rFonts w:ascii="Open Sans" w:eastAsia="Times New Roman" w:hAnsi="Open Sans" w:cs="Helvetica"/>
          <w:color w:val="000000"/>
          <w:sz w:val="30"/>
          <w:szCs w:val="30"/>
          <w:lang w:eastAsia="en-AU"/>
        </w:rPr>
        <w:t xml:space="preserve"> in Australia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Since 2002, a number of Australian laboratories have evaluated further a number of existing assays and devised alternative methods for improving the specificity of gonococcal NADT.</w:t>
      </w:r>
    </w:p>
    <w:p w:rsidR="002D5C6E" w:rsidRPr="002D5C6E" w:rsidRDefault="002D5C6E" w:rsidP="002D5C6E">
      <w:pPr>
        <w:spacing w:before="240" w:after="120" w:line="240" w:lineRule="auto"/>
        <w:outlineLvl w:val="2"/>
        <w:rPr>
          <w:rFonts w:ascii="Open Sans" w:eastAsia="Times New Roman" w:hAnsi="Open Sans" w:cs="Helvetica"/>
          <w:color w:val="000000"/>
          <w:sz w:val="30"/>
          <w:szCs w:val="30"/>
          <w:lang w:eastAsia="en-AU"/>
        </w:rPr>
      </w:pPr>
      <w:proofErr w:type="spellStart"/>
      <w:proofErr w:type="gramStart"/>
      <w:r w:rsidRPr="002D5C6E">
        <w:rPr>
          <w:rFonts w:ascii="Open Sans" w:eastAsia="Times New Roman" w:hAnsi="Open Sans" w:cs="Helvetica"/>
          <w:i/>
          <w:iCs/>
          <w:color w:val="000000"/>
          <w:sz w:val="30"/>
          <w:szCs w:val="30"/>
          <w:lang w:eastAsia="en-AU"/>
        </w:rPr>
        <w:t>cppB</w:t>
      </w:r>
      <w:proofErr w:type="spellEnd"/>
      <w:proofErr w:type="gramEnd"/>
      <w:r w:rsidRPr="002D5C6E">
        <w:rPr>
          <w:rFonts w:ascii="Open Sans" w:eastAsia="Times New Roman" w:hAnsi="Open Sans" w:cs="Helvetica"/>
          <w:color w:val="000000"/>
          <w:sz w:val="30"/>
          <w:szCs w:val="30"/>
          <w:lang w:eastAsia="en-AU"/>
        </w:rPr>
        <w:t xml:space="preserve"> gene based assays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Assays using </w:t>
      </w:r>
      <w:proofErr w:type="spellStart"/>
      <w:r w:rsidRPr="002D5C6E">
        <w:rPr>
          <w:rFonts w:ascii="Helvetica" w:eastAsia="Times New Roman" w:hAnsi="Helvetica" w:cs="Helvetica"/>
          <w:i/>
          <w:iCs/>
          <w:color w:val="222222"/>
          <w:sz w:val="20"/>
          <w:szCs w:val="20"/>
          <w:lang w:eastAsia="en-AU"/>
        </w:rPr>
        <w:t>cppB</w:t>
      </w:r>
      <w:proofErr w:type="spellEnd"/>
      <w:r w:rsidRPr="002D5C6E">
        <w:rPr>
          <w:rFonts w:ascii="Helvetica" w:eastAsia="Times New Roman" w:hAnsi="Helvetica" w:cs="Helvetica"/>
          <w:color w:val="222222"/>
          <w:sz w:val="20"/>
          <w:szCs w:val="20"/>
          <w:lang w:eastAsia="en-AU"/>
        </w:rPr>
        <w:t xml:space="preserve"> gene targets </w:t>
      </w:r>
      <w:proofErr w:type="gramStart"/>
      <w:r w:rsidRPr="002D5C6E">
        <w:rPr>
          <w:rFonts w:ascii="Helvetica" w:eastAsia="Times New Roman" w:hAnsi="Helvetica" w:cs="Helvetica"/>
          <w:color w:val="222222"/>
          <w:sz w:val="20"/>
          <w:szCs w:val="20"/>
          <w:lang w:eastAsia="en-AU"/>
        </w:rPr>
        <w:t>have been used</w:t>
      </w:r>
      <w:proofErr w:type="gramEnd"/>
      <w:r w:rsidRPr="002D5C6E">
        <w:rPr>
          <w:rFonts w:ascii="Helvetica" w:eastAsia="Times New Roman" w:hAnsi="Helvetica" w:cs="Helvetica"/>
          <w:color w:val="222222"/>
          <w:sz w:val="20"/>
          <w:szCs w:val="20"/>
          <w:lang w:eastAsia="en-AU"/>
        </w:rPr>
        <w:t xml:space="preserve"> widely as both screening and supplemental assays. In addition to the specificity problems mentioned above, there has been recent emergence of a </w:t>
      </w:r>
      <w:proofErr w:type="spellStart"/>
      <w:r w:rsidRPr="002D5C6E">
        <w:rPr>
          <w:rFonts w:ascii="Helvetica" w:eastAsia="Times New Roman" w:hAnsi="Helvetica" w:cs="Helvetica"/>
          <w:i/>
          <w:iCs/>
          <w:color w:val="222222"/>
          <w:sz w:val="20"/>
          <w:szCs w:val="20"/>
          <w:lang w:eastAsia="en-AU"/>
        </w:rPr>
        <w:t>cppB</w:t>
      </w:r>
      <w:r w:rsidRPr="002D5C6E">
        <w:rPr>
          <w:rFonts w:ascii="Helvetica" w:eastAsia="Times New Roman" w:hAnsi="Helvetica" w:cs="Helvetica"/>
          <w:color w:val="222222"/>
          <w:sz w:val="20"/>
          <w:szCs w:val="20"/>
          <w:lang w:eastAsia="en-AU"/>
        </w:rPr>
        <w:t>gene</w:t>
      </w:r>
      <w:proofErr w:type="spellEnd"/>
      <w:r w:rsidRPr="002D5C6E">
        <w:rPr>
          <w:rFonts w:ascii="Helvetica" w:eastAsia="Times New Roman" w:hAnsi="Helvetica" w:cs="Helvetica"/>
          <w:color w:val="222222"/>
          <w:sz w:val="20"/>
          <w:szCs w:val="20"/>
          <w:lang w:eastAsia="en-AU"/>
        </w:rPr>
        <w:t xml:space="preserve"> negative subtype of </w:t>
      </w:r>
      <w:r w:rsidRPr="002D5C6E">
        <w:rPr>
          <w:rFonts w:ascii="Helvetica" w:eastAsia="Times New Roman" w:hAnsi="Helvetica" w:cs="Helvetica"/>
          <w:i/>
          <w:iCs/>
          <w:color w:val="222222"/>
          <w:sz w:val="20"/>
          <w:szCs w:val="20"/>
          <w:lang w:eastAsia="en-AU"/>
        </w:rPr>
        <w:t xml:space="preserve">N. </w:t>
      </w:r>
      <w:proofErr w:type="spellStart"/>
      <w:r w:rsidRPr="002D5C6E">
        <w:rPr>
          <w:rFonts w:ascii="Helvetica" w:eastAsia="Times New Roman" w:hAnsi="Helvetica" w:cs="Helvetica"/>
          <w:i/>
          <w:iCs/>
          <w:color w:val="222222"/>
          <w:sz w:val="20"/>
          <w:szCs w:val="20"/>
          <w:lang w:eastAsia="en-AU"/>
        </w:rPr>
        <w:t>gonorrhoeae</w:t>
      </w:r>
      <w:proofErr w:type="spellEnd"/>
      <w:r w:rsidRPr="002D5C6E">
        <w:rPr>
          <w:rFonts w:ascii="Helvetica" w:eastAsia="Times New Roman" w:hAnsi="Helvetica" w:cs="Helvetica"/>
          <w:i/>
          <w:iCs/>
          <w:color w:val="222222"/>
          <w:sz w:val="20"/>
          <w:szCs w:val="20"/>
          <w:lang w:eastAsia="en-AU"/>
        </w:rPr>
        <w:t>.</w:t>
      </w:r>
      <w:r w:rsidRPr="002D5C6E">
        <w:rPr>
          <w:rFonts w:ascii="Helvetica" w:eastAsia="Times New Roman" w:hAnsi="Helvetica" w:cs="Helvetica"/>
          <w:color w:val="222222"/>
          <w:sz w:val="20"/>
          <w:szCs w:val="20"/>
          <w:lang w:eastAsia="en-AU"/>
        </w:rPr>
        <w:t xml:space="preserve"> As a </w:t>
      </w:r>
      <w:proofErr w:type="gramStart"/>
      <w:r w:rsidRPr="002D5C6E">
        <w:rPr>
          <w:rFonts w:ascii="Helvetica" w:eastAsia="Times New Roman" w:hAnsi="Helvetica" w:cs="Helvetica"/>
          <w:color w:val="222222"/>
          <w:sz w:val="20"/>
          <w:szCs w:val="20"/>
          <w:lang w:eastAsia="en-AU"/>
        </w:rPr>
        <w:t>result</w:t>
      </w:r>
      <w:proofErr w:type="gramEnd"/>
      <w:r w:rsidRPr="002D5C6E">
        <w:rPr>
          <w:rFonts w:ascii="Helvetica" w:eastAsia="Times New Roman" w:hAnsi="Helvetica" w:cs="Helvetica"/>
          <w:color w:val="222222"/>
          <w:sz w:val="20"/>
          <w:szCs w:val="20"/>
          <w:lang w:eastAsia="en-AU"/>
        </w:rPr>
        <w:t xml:space="preserve"> assays that target </w:t>
      </w:r>
      <w:proofErr w:type="spellStart"/>
      <w:r w:rsidRPr="002D5C6E">
        <w:rPr>
          <w:rFonts w:ascii="Helvetica" w:eastAsia="Times New Roman" w:hAnsi="Helvetica" w:cs="Helvetica"/>
          <w:i/>
          <w:iCs/>
          <w:color w:val="222222"/>
          <w:sz w:val="20"/>
          <w:szCs w:val="20"/>
          <w:lang w:eastAsia="en-AU"/>
        </w:rPr>
        <w:t>cppB</w:t>
      </w:r>
      <w:r w:rsidRPr="002D5C6E">
        <w:rPr>
          <w:rFonts w:ascii="Helvetica" w:eastAsia="Times New Roman" w:hAnsi="Helvetica" w:cs="Helvetica"/>
          <w:color w:val="222222"/>
          <w:sz w:val="20"/>
          <w:szCs w:val="20"/>
          <w:lang w:eastAsia="en-AU"/>
        </w:rPr>
        <w:t>gene</w:t>
      </w:r>
      <w:proofErr w:type="spellEnd"/>
      <w:r w:rsidRPr="002D5C6E">
        <w:rPr>
          <w:rFonts w:ascii="Helvetica" w:eastAsia="Times New Roman" w:hAnsi="Helvetica" w:cs="Helvetica"/>
          <w:color w:val="222222"/>
          <w:sz w:val="20"/>
          <w:szCs w:val="20"/>
          <w:lang w:eastAsia="en-AU"/>
        </w:rPr>
        <w:t xml:space="preserve"> may fail to detect up to 10 per cent of cases if used as a screening assay</w:t>
      </w:r>
      <w:r w:rsidRPr="002D5C6E">
        <w:rPr>
          <w:rFonts w:ascii="Helvetica" w:eastAsia="Times New Roman" w:hAnsi="Helvetica" w:cs="Helvetica"/>
          <w:color w:val="222222"/>
          <w:sz w:val="15"/>
          <w:szCs w:val="15"/>
          <w:vertAlign w:val="superscript"/>
          <w:lang w:eastAsia="en-AU"/>
        </w:rPr>
        <w:t>2</w:t>
      </w:r>
      <w:r w:rsidRPr="002D5C6E">
        <w:rPr>
          <w:rFonts w:ascii="Helvetica" w:eastAsia="Times New Roman" w:hAnsi="Helvetica" w:cs="Helvetica"/>
          <w:color w:val="222222"/>
          <w:sz w:val="20"/>
          <w:szCs w:val="20"/>
          <w:lang w:eastAsia="en-AU"/>
        </w:rPr>
        <w:t xml:space="preserve"> and may fail to confirm some true positive results in other screening assays.</w:t>
      </w:r>
      <w:r w:rsidRPr="002D5C6E">
        <w:rPr>
          <w:rFonts w:ascii="Helvetica" w:eastAsia="Times New Roman" w:hAnsi="Helvetica" w:cs="Helvetica"/>
          <w:color w:val="222222"/>
          <w:sz w:val="15"/>
          <w:szCs w:val="15"/>
          <w:vertAlign w:val="superscript"/>
          <w:lang w:eastAsia="en-AU"/>
        </w:rPr>
        <w:t>3</w:t>
      </w:r>
    </w:p>
    <w:p w:rsidR="002D5C6E" w:rsidRPr="002D5C6E" w:rsidRDefault="002D5C6E" w:rsidP="002D5C6E">
      <w:pPr>
        <w:spacing w:before="240" w:after="120" w:line="240" w:lineRule="auto"/>
        <w:outlineLvl w:val="2"/>
        <w:rPr>
          <w:rFonts w:ascii="Open Sans" w:eastAsia="Times New Roman" w:hAnsi="Open Sans" w:cs="Helvetica"/>
          <w:color w:val="000000"/>
          <w:sz w:val="30"/>
          <w:szCs w:val="30"/>
          <w:lang w:eastAsia="en-AU"/>
        </w:rPr>
      </w:pPr>
      <w:proofErr w:type="spellStart"/>
      <w:proofErr w:type="gramStart"/>
      <w:r w:rsidRPr="002D5C6E">
        <w:rPr>
          <w:rFonts w:ascii="Open Sans" w:eastAsia="Times New Roman" w:hAnsi="Open Sans" w:cs="Helvetica"/>
          <w:i/>
          <w:iCs/>
          <w:color w:val="000000"/>
          <w:sz w:val="30"/>
          <w:szCs w:val="30"/>
          <w:lang w:eastAsia="en-AU"/>
        </w:rPr>
        <w:t>porA</w:t>
      </w:r>
      <w:proofErr w:type="spellEnd"/>
      <w:proofErr w:type="gramEnd"/>
      <w:r w:rsidRPr="002D5C6E">
        <w:rPr>
          <w:rFonts w:ascii="Open Sans" w:eastAsia="Times New Roman" w:hAnsi="Open Sans" w:cs="Helvetica"/>
          <w:color w:val="000000"/>
          <w:sz w:val="30"/>
          <w:szCs w:val="30"/>
          <w:lang w:eastAsia="en-AU"/>
        </w:rPr>
        <w:t xml:space="preserve"> pseudogene assay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A real-time PCR directed at the </w:t>
      </w:r>
      <w:proofErr w:type="spellStart"/>
      <w:r w:rsidRPr="002D5C6E">
        <w:rPr>
          <w:rFonts w:ascii="Helvetica" w:eastAsia="Times New Roman" w:hAnsi="Helvetica" w:cs="Helvetica"/>
          <w:i/>
          <w:iCs/>
          <w:color w:val="222222"/>
          <w:sz w:val="20"/>
          <w:szCs w:val="20"/>
          <w:lang w:eastAsia="en-AU"/>
        </w:rPr>
        <w:t>porA</w:t>
      </w:r>
      <w:proofErr w:type="spellEnd"/>
      <w:r w:rsidRPr="002D5C6E">
        <w:rPr>
          <w:rFonts w:ascii="Helvetica" w:eastAsia="Times New Roman" w:hAnsi="Helvetica" w:cs="Helvetica"/>
          <w:color w:val="222222"/>
          <w:sz w:val="20"/>
          <w:szCs w:val="20"/>
          <w:lang w:eastAsia="en-AU"/>
        </w:rPr>
        <w:t xml:space="preserve"> pseudogene was developed in Queensland</w:t>
      </w:r>
      <w:r w:rsidRPr="002D5C6E">
        <w:rPr>
          <w:rFonts w:ascii="Helvetica" w:eastAsia="Times New Roman" w:hAnsi="Helvetica" w:cs="Helvetica"/>
          <w:color w:val="222222"/>
          <w:sz w:val="15"/>
          <w:szCs w:val="15"/>
          <w:vertAlign w:val="superscript"/>
          <w:lang w:eastAsia="en-AU"/>
        </w:rPr>
        <w:t>4</w:t>
      </w:r>
      <w:r w:rsidRPr="002D5C6E">
        <w:rPr>
          <w:rFonts w:ascii="Helvetica" w:eastAsia="Times New Roman" w:hAnsi="Helvetica" w:cs="Helvetica"/>
          <w:color w:val="222222"/>
          <w:sz w:val="20"/>
          <w:szCs w:val="20"/>
          <w:lang w:eastAsia="en-AU"/>
        </w:rPr>
        <w:t xml:space="preserve"> and was shown to reliably discriminate between gonococci and a large range of non- </w:t>
      </w:r>
      <w:proofErr w:type="spellStart"/>
      <w:r w:rsidRPr="002D5C6E">
        <w:rPr>
          <w:rFonts w:ascii="Helvetica" w:eastAsia="Times New Roman" w:hAnsi="Helvetica" w:cs="Helvetica"/>
          <w:i/>
          <w:iCs/>
          <w:color w:val="222222"/>
          <w:sz w:val="20"/>
          <w:szCs w:val="20"/>
          <w:lang w:eastAsia="en-AU"/>
        </w:rPr>
        <w:t>Neisseriae</w:t>
      </w:r>
      <w:proofErr w:type="spellEnd"/>
      <w:r w:rsidRPr="002D5C6E">
        <w:rPr>
          <w:rFonts w:ascii="Helvetica" w:eastAsia="Times New Roman" w:hAnsi="Helvetica" w:cs="Helvetica"/>
          <w:color w:val="222222"/>
          <w:sz w:val="20"/>
          <w:szCs w:val="20"/>
          <w:lang w:eastAsia="en-AU"/>
        </w:rPr>
        <w:t xml:space="preserve"> and non-gonococcal </w:t>
      </w:r>
      <w:proofErr w:type="spellStart"/>
      <w:r w:rsidRPr="002D5C6E">
        <w:rPr>
          <w:rFonts w:ascii="Helvetica" w:eastAsia="Times New Roman" w:hAnsi="Helvetica" w:cs="Helvetica"/>
          <w:i/>
          <w:iCs/>
          <w:color w:val="222222"/>
          <w:sz w:val="20"/>
          <w:szCs w:val="20"/>
          <w:lang w:eastAsia="en-AU"/>
        </w:rPr>
        <w:t>Neisseriae</w:t>
      </w:r>
      <w:proofErr w:type="spellEnd"/>
      <w:r w:rsidRPr="002D5C6E">
        <w:rPr>
          <w:rFonts w:ascii="Helvetica" w:eastAsia="Times New Roman" w:hAnsi="Helvetica" w:cs="Helvetica"/>
          <w:i/>
          <w:iCs/>
          <w:color w:val="222222"/>
          <w:sz w:val="20"/>
          <w:szCs w:val="20"/>
          <w:lang w:eastAsia="en-AU"/>
        </w:rPr>
        <w:t>.</w:t>
      </w:r>
      <w:r w:rsidRPr="002D5C6E">
        <w:rPr>
          <w:rFonts w:ascii="Helvetica" w:eastAsia="Times New Roman" w:hAnsi="Helvetica" w:cs="Helvetica"/>
          <w:color w:val="222222"/>
          <w:sz w:val="20"/>
          <w:szCs w:val="20"/>
          <w:lang w:eastAsia="en-AU"/>
        </w:rPr>
        <w:t xml:space="preserve"> It was equivalent in sensitivity to the </w:t>
      </w:r>
      <w:proofErr w:type="spellStart"/>
      <w:r w:rsidRPr="002D5C6E">
        <w:rPr>
          <w:rFonts w:ascii="Helvetica" w:eastAsia="Times New Roman" w:hAnsi="Helvetica" w:cs="Helvetica"/>
          <w:color w:val="222222"/>
          <w:sz w:val="20"/>
          <w:szCs w:val="20"/>
          <w:lang w:eastAsia="en-AU"/>
        </w:rPr>
        <w:t>Cobas</w:t>
      </w:r>
      <w:proofErr w:type="spellEnd"/>
      <w:r w:rsidRPr="002D5C6E">
        <w:rPr>
          <w:rFonts w:ascii="Helvetica" w:eastAsia="Times New Roman" w:hAnsi="Helvetica" w:cs="Helvetica"/>
          <w:color w:val="222222"/>
          <w:sz w:val="20"/>
          <w:szCs w:val="20"/>
          <w:lang w:eastAsia="en-AU"/>
        </w:rPr>
        <w:t xml:space="preserve"> </w:t>
      </w:r>
      <w:proofErr w:type="spellStart"/>
      <w:r w:rsidRPr="002D5C6E">
        <w:rPr>
          <w:rFonts w:ascii="Helvetica" w:eastAsia="Times New Roman" w:hAnsi="Helvetica" w:cs="Helvetica"/>
          <w:color w:val="222222"/>
          <w:sz w:val="20"/>
          <w:szCs w:val="20"/>
          <w:lang w:eastAsia="en-AU"/>
        </w:rPr>
        <w:t>Amplicor</w:t>
      </w:r>
      <w:proofErr w:type="spellEnd"/>
      <w:r w:rsidRPr="002D5C6E">
        <w:rPr>
          <w:rFonts w:ascii="Helvetica" w:eastAsia="Times New Roman" w:hAnsi="Helvetica" w:cs="Helvetica"/>
          <w:color w:val="222222"/>
          <w:sz w:val="20"/>
          <w:szCs w:val="20"/>
          <w:lang w:eastAsia="en-AU"/>
        </w:rPr>
        <w:t xml:space="preserve"> and more sensitive than culture, particularly in samples with low organism numbers. The additional positives using the </w:t>
      </w:r>
      <w:proofErr w:type="spellStart"/>
      <w:r w:rsidRPr="002D5C6E">
        <w:rPr>
          <w:rFonts w:ascii="Helvetica" w:eastAsia="Times New Roman" w:hAnsi="Helvetica" w:cs="Helvetica"/>
          <w:i/>
          <w:iCs/>
          <w:color w:val="222222"/>
          <w:sz w:val="20"/>
          <w:szCs w:val="20"/>
          <w:lang w:eastAsia="en-AU"/>
        </w:rPr>
        <w:t>porA</w:t>
      </w:r>
      <w:proofErr w:type="spellEnd"/>
      <w:r w:rsidRPr="002D5C6E">
        <w:rPr>
          <w:rFonts w:ascii="Helvetica" w:eastAsia="Times New Roman" w:hAnsi="Helvetica" w:cs="Helvetica"/>
          <w:color w:val="222222"/>
          <w:sz w:val="20"/>
          <w:szCs w:val="20"/>
          <w:lang w:eastAsia="en-AU"/>
        </w:rPr>
        <w:t xml:space="preserve"> </w:t>
      </w:r>
      <w:r w:rsidRPr="002D5C6E">
        <w:rPr>
          <w:rFonts w:ascii="Helvetica" w:eastAsia="Times New Roman" w:hAnsi="Helvetica" w:cs="Helvetica"/>
          <w:color w:val="222222"/>
          <w:sz w:val="20"/>
          <w:szCs w:val="20"/>
          <w:lang w:eastAsia="en-AU"/>
        </w:rPr>
        <w:lastRenderedPageBreak/>
        <w:t xml:space="preserve">pseudogene were mainly in throat or rectal swabs. All </w:t>
      </w:r>
      <w:proofErr w:type="gramStart"/>
      <w:r w:rsidRPr="002D5C6E">
        <w:rPr>
          <w:rFonts w:ascii="Helvetica" w:eastAsia="Times New Roman" w:hAnsi="Helvetica" w:cs="Helvetica"/>
          <w:color w:val="222222"/>
          <w:sz w:val="20"/>
          <w:szCs w:val="20"/>
          <w:lang w:eastAsia="en-AU"/>
        </w:rPr>
        <w:t>were shown</w:t>
      </w:r>
      <w:proofErr w:type="gramEnd"/>
      <w:r w:rsidRPr="002D5C6E">
        <w:rPr>
          <w:rFonts w:ascii="Helvetica" w:eastAsia="Times New Roman" w:hAnsi="Helvetica" w:cs="Helvetica"/>
          <w:color w:val="222222"/>
          <w:sz w:val="20"/>
          <w:szCs w:val="20"/>
          <w:lang w:eastAsia="en-AU"/>
        </w:rPr>
        <w:t xml:space="preserve"> to be true positives by discrepant analysis. A </w:t>
      </w:r>
      <w:proofErr w:type="spellStart"/>
      <w:r w:rsidRPr="002D5C6E">
        <w:rPr>
          <w:rFonts w:ascii="Helvetica" w:eastAsia="Times New Roman" w:hAnsi="Helvetica" w:cs="Helvetica"/>
          <w:color w:val="222222"/>
          <w:sz w:val="20"/>
          <w:szCs w:val="20"/>
          <w:lang w:eastAsia="en-AU"/>
        </w:rPr>
        <w:t>multi centre</w:t>
      </w:r>
      <w:proofErr w:type="spellEnd"/>
      <w:r w:rsidRPr="002D5C6E">
        <w:rPr>
          <w:rFonts w:ascii="Helvetica" w:eastAsia="Times New Roman" w:hAnsi="Helvetica" w:cs="Helvetica"/>
          <w:color w:val="222222"/>
          <w:sz w:val="20"/>
          <w:szCs w:val="20"/>
          <w:lang w:eastAsia="en-AU"/>
        </w:rPr>
        <w:t xml:space="preserve"> evaluation of this assay is continuing.</w:t>
      </w:r>
    </w:p>
    <w:p w:rsidR="002D5C6E" w:rsidRPr="002D5C6E" w:rsidRDefault="002D5C6E" w:rsidP="002D5C6E">
      <w:pPr>
        <w:spacing w:before="240" w:after="120" w:line="240" w:lineRule="auto"/>
        <w:outlineLvl w:val="2"/>
        <w:rPr>
          <w:rFonts w:ascii="Open Sans" w:eastAsia="Times New Roman" w:hAnsi="Open Sans" w:cs="Helvetica"/>
          <w:color w:val="000000"/>
          <w:sz w:val="30"/>
          <w:szCs w:val="30"/>
          <w:lang w:eastAsia="en-AU"/>
        </w:rPr>
      </w:pPr>
      <w:proofErr w:type="spellStart"/>
      <w:proofErr w:type="gramStart"/>
      <w:r w:rsidRPr="002D5C6E">
        <w:rPr>
          <w:rFonts w:ascii="Open Sans" w:eastAsia="Times New Roman" w:hAnsi="Open Sans" w:cs="Helvetica"/>
          <w:i/>
          <w:iCs/>
          <w:color w:val="000000"/>
          <w:sz w:val="30"/>
          <w:szCs w:val="30"/>
          <w:lang w:eastAsia="en-AU"/>
        </w:rPr>
        <w:t>opa</w:t>
      </w:r>
      <w:proofErr w:type="spellEnd"/>
      <w:proofErr w:type="gramEnd"/>
      <w:r w:rsidRPr="002D5C6E">
        <w:rPr>
          <w:rFonts w:ascii="Open Sans" w:eastAsia="Times New Roman" w:hAnsi="Open Sans" w:cs="Helvetica"/>
          <w:color w:val="000000"/>
          <w:sz w:val="30"/>
          <w:szCs w:val="30"/>
          <w:lang w:eastAsia="en-AU"/>
        </w:rPr>
        <w:t xml:space="preserve"> gene assay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A real-time PCR directed at a 90 </w:t>
      </w:r>
      <w:proofErr w:type="spellStart"/>
      <w:r w:rsidRPr="002D5C6E">
        <w:rPr>
          <w:rFonts w:ascii="Helvetica" w:eastAsia="Times New Roman" w:hAnsi="Helvetica" w:cs="Helvetica"/>
          <w:color w:val="222222"/>
          <w:sz w:val="20"/>
          <w:szCs w:val="20"/>
          <w:lang w:eastAsia="en-AU"/>
        </w:rPr>
        <w:t>bp</w:t>
      </w:r>
      <w:proofErr w:type="spellEnd"/>
      <w:r w:rsidRPr="002D5C6E">
        <w:rPr>
          <w:rFonts w:ascii="Helvetica" w:eastAsia="Times New Roman" w:hAnsi="Helvetica" w:cs="Helvetica"/>
          <w:color w:val="222222"/>
          <w:sz w:val="20"/>
          <w:szCs w:val="20"/>
          <w:lang w:eastAsia="en-AU"/>
        </w:rPr>
        <w:t xml:space="preserve"> target within a highly-conserved region of the </w:t>
      </w:r>
      <w:proofErr w:type="spellStart"/>
      <w:r w:rsidRPr="002D5C6E">
        <w:rPr>
          <w:rFonts w:ascii="Helvetica" w:eastAsia="Times New Roman" w:hAnsi="Helvetica" w:cs="Helvetica"/>
          <w:i/>
          <w:iCs/>
          <w:color w:val="222222"/>
          <w:sz w:val="20"/>
          <w:szCs w:val="20"/>
          <w:lang w:eastAsia="en-AU"/>
        </w:rPr>
        <w:t>opa</w:t>
      </w:r>
      <w:proofErr w:type="spellEnd"/>
      <w:r w:rsidRPr="002D5C6E">
        <w:rPr>
          <w:rFonts w:ascii="Helvetica" w:eastAsia="Times New Roman" w:hAnsi="Helvetica" w:cs="Helvetica"/>
          <w:color w:val="222222"/>
          <w:sz w:val="20"/>
          <w:szCs w:val="20"/>
          <w:lang w:eastAsia="en-AU"/>
        </w:rPr>
        <w:t xml:space="preserve"> gene, which is present in multiple copies has been developed in Melbourne.</w:t>
      </w:r>
      <w:r w:rsidRPr="002D5C6E">
        <w:rPr>
          <w:rFonts w:ascii="Helvetica" w:eastAsia="Times New Roman" w:hAnsi="Helvetica" w:cs="Helvetica"/>
          <w:color w:val="222222"/>
          <w:sz w:val="15"/>
          <w:szCs w:val="15"/>
          <w:vertAlign w:val="superscript"/>
          <w:lang w:eastAsia="en-AU"/>
        </w:rPr>
        <w:t>5</w:t>
      </w:r>
      <w:r w:rsidRPr="002D5C6E">
        <w:rPr>
          <w:rFonts w:ascii="Helvetica" w:eastAsia="Times New Roman" w:hAnsi="Helvetica" w:cs="Helvetica"/>
          <w:color w:val="222222"/>
          <w:sz w:val="20"/>
          <w:szCs w:val="20"/>
          <w:lang w:eastAsia="en-AU"/>
        </w:rPr>
        <w:t xml:space="preserve"> Like the </w:t>
      </w:r>
      <w:proofErr w:type="spellStart"/>
      <w:r w:rsidRPr="002D5C6E">
        <w:rPr>
          <w:rFonts w:ascii="Helvetica" w:eastAsia="Times New Roman" w:hAnsi="Helvetica" w:cs="Helvetica"/>
          <w:color w:val="222222"/>
          <w:sz w:val="20"/>
          <w:szCs w:val="20"/>
          <w:lang w:eastAsia="en-AU"/>
        </w:rPr>
        <w:t>porA</w:t>
      </w:r>
      <w:proofErr w:type="spellEnd"/>
      <w:r w:rsidRPr="002D5C6E">
        <w:rPr>
          <w:rFonts w:ascii="Helvetica" w:eastAsia="Times New Roman" w:hAnsi="Helvetica" w:cs="Helvetica"/>
          <w:color w:val="222222"/>
          <w:sz w:val="20"/>
          <w:szCs w:val="20"/>
          <w:lang w:eastAsia="en-AU"/>
        </w:rPr>
        <w:t xml:space="preserve"> pseudogene assay, it showed excellent discrimination between gonococci (including those that were negative in the </w:t>
      </w:r>
      <w:proofErr w:type="spellStart"/>
      <w:r w:rsidRPr="002D5C6E">
        <w:rPr>
          <w:rFonts w:ascii="Helvetica" w:eastAsia="Times New Roman" w:hAnsi="Helvetica" w:cs="Helvetica"/>
          <w:i/>
          <w:iCs/>
          <w:color w:val="222222"/>
          <w:sz w:val="20"/>
          <w:szCs w:val="20"/>
          <w:lang w:eastAsia="en-AU"/>
        </w:rPr>
        <w:t>cppB</w:t>
      </w:r>
      <w:proofErr w:type="spellEnd"/>
      <w:r w:rsidRPr="002D5C6E">
        <w:rPr>
          <w:rFonts w:ascii="Helvetica" w:eastAsia="Times New Roman" w:hAnsi="Helvetica" w:cs="Helvetica"/>
          <w:color w:val="222222"/>
          <w:sz w:val="20"/>
          <w:szCs w:val="20"/>
          <w:lang w:eastAsia="en-AU"/>
        </w:rPr>
        <w:t xml:space="preserve"> gene-based assay) and a large range of non- </w:t>
      </w:r>
      <w:proofErr w:type="spellStart"/>
      <w:r w:rsidRPr="002D5C6E">
        <w:rPr>
          <w:rFonts w:ascii="Helvetica" w:eastAsia="Times New Roman" w:hAnsi="Helvetica" w:cs="Helvetica"/>
          <w:i/>
          <w:iCs/>
          <w:color w:val="222222"/>
          <w:sz w:val="20"/>
          <w:szCs w:val="20"/>
          <w:lang w:eastAsia="en-AU"/>
        </w:rPr>
        <w:t>Neisseriae</w:t>
      </w:r>
      <w:proofErr w:type="spellEnd"/>
      <w:r w:rsidRPr="002D5C6E">
        <w:rPr>
          <w:rFonts w:ascii="Helvetica" w:eastAsia="Times New Roman" w:hAnsi="Helvetica" w:cs="Helvetica"/>
          <w:color w:val="222222"/>
          <w:sz w:val="20"/>
          <w:szCs w:val="20"/>
          <w:lang w:eastAsia="en-AU"/>
        </w:rPr>
        <w:t xml:space="preserve"> and non-gonococcal </w:t>
      </w:r>
      <w:proofErr w:type="spellStart"/>
      <w:r w:rsidRPr="002D5C6E">
        <w:rPr>
          <w:rFonts w:ascii="Helvetica" w:eastAsia="Times New Roman" w:hAnsi="Helvetica" w:cs="Helvetica"/>
          <w:i/>
          <w:iCs/>
          <w:color w:val="222222"/>
          <w:sz w:val="20"/>
          <w:szCs w:val="20"/>
          <w:lang w:eastAsia="en-AU"/>
        </w:rPr>
        <w:t>Neisseriae</w:t>
      </w:r>
      <w:proofErr w:type="spellEnd"/>
      <w:r w:rsidRPr="002D5C6E">
        <w:rPr>
          <w:rFonts w:ascii="Helvetica" w:eastAsia="Times New Roman" w:hAnsi="Helvetica" w:cs="Helvetica"/>
          <w:i/>
          <w:iCs/>
          <w:color w:val="222222"/>
          <w:sz w:val="20"/>
          <w:szCs w:val="20"/>
          <w:lang w:eastAsia="en-AU"/>
        </w:rPr>
        <w:t>.</w:t>
      </w:r>
      <w:r w:rsidRPr="002D5C6E">
        <w:rPr>
          <w:rFonts w:ascii="Helvetica" w:eastAsia="Times New Roman" w:hAnsi="Helvetica" w:cs="Helvetica"/>
          <w:color w:val="222222"/>
          <w:sz w:val="20"/>
          <w:szCs w:val="20"/>
          <w:lang w:eastAsia="en-AU"/>
        </w:rPr>
        <w:t xml:space="preserve"> When compared with a range of other NADT for gonococci, the </w:t>
      </w:r>
      <w:proofErr w:type="spellStart"/>
      <w:r w:rsidRPr="002D5C6E">
        <w:rPr>
          <w:rFonts w:ascii="Helvetica" w:eastAsia="Times New Roman" w:hAnsi="Helvetica" w:cs="Helvetica"/>
          <w:i/>
          <w:iCs/>
          <w:color w:val="222222"/>
          <w:sz w:val="20"/>
          <w:szCs w:val="20"/>
          <w:lang w:eastAsia="en-AU"/>
        </w:rPr>
        <w:t>opa</w:t>
      </w:r>
      <w:proofErr w:type="spellEnd"/>
      <w:r w:rsidRPr="002D5C6E">
        <w:rPr>
          <w:rFonts w:ascii="Helvetica" w:eastAsia="Times New Roman" w:hAnsi="Helvetica" w:cs="Helvetica"/>
          <w:color w:val="222222"/>
          <w:sz w:val="20"/>
          <w:szCs w:val="20"/>
          <w:lang w:eastAsia="en-AU"/>
        </w:rPr>
        <w:t xml:space="preserve"> gene assay was as sensitive, and with high specificity.</w:t>
      </w:r>
    </w:p>
    <w:p w:rsidR="002D5C6E" w:rsidRPr="002D5C6E" w:rsidRDefault="002D5C6E" w:rsidP="002D5C6E">
      <w:pPr>
        <w:spacing w:before="240" w:after="120" w:line="240" w:lineRule="auto"/>
        <w:outlineLvl w:val="2"/>
        <w:rPr>
          <w:rFonts w:ascii="Open Sans" w:eastAsia="Times New Roman" w:hAnsi="Open Sans" w:cs="Helvetica"/>
          <w:color w:val="000000"/>
          <w:sz w:val="30"/>
          <w:szCs w:val="30"/>
          <w:lang w:eastAsia="en-AU"/>
        </w:rPr>
      </w:pPr>
      <w:r w:rsidRPr="002D5C6E">
        <w:rPr>
          <w:rFonts w:ascii="Open Sans" w:eastAsia="Times New Roman" w:hAnsi="Open Sans" w:cs="Helvetica"/>
          <w:color w:val="000000"/>
          <w:sz w:val="30"/>
          <w:szCs w:val="30"/>
          <w:lang w:eastAsia="en-AU"/>
        </w:rPr>
        <w:t xml:space="preserve">CMT gene assay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A group from Perth reported on their experience with a range of CMT and </w:t>
      </w:r>
      <w:proofErr w:type="spellStart"/>
      <w:r w:rsidRPr="002D5C6E">
        <w:rPr>
          <w:rFonts w:ascii="Helvetica" w:eastAsia="Times New Roman" w:hAnsi="Helvetica" w:cs="Helvetica"/>
          <w:i/>
          <w:iCs/>
          <w:color w:val="222222"/>
          <w:sz w:val="20"/>
          <w:szCs w:val="20"/>
          <w:lang w:eastAsia="en-AU"/>
        </w:rPr>
        <w:t>cppB</w:t>
      </w:r>
      <w:r w:rsidRPr="002D5C6E">
        <w:rPr>
          <w:rFonts w:ascii="Helvetica" w:eastAsia="Times New Roman" w:hAnsi="Helvetica" w:cs="Helvetica"/>
          <w:color w:val="222222"/>
          <w:sz w:val="20"/>
          <w:szCs w:val="20"/>
          <w:lang w:eastAsia="en-AU"/>
        </w:rPr>
        <w:t>gene</w:t>
      </w:r>
      <w:proofErr w:type="spellEnd"/>
      <w:r w:rsidRPr="002D5C6E">
        <w:rPr>
          <w:rFonts w:ascii="Helvetica" w:eastAsia="Times New Roman" w:hAnsi="Helvetica" w:cs="Helvetica"/>
          <w:color w:val="222222"/>
          <w:sz w:val="20"/>
          <w:szCs w:val="20"/>
          <w:lang w:eastAsia="en-AU"/>
        </w:rPr>
        <w:t xml:space="preserve"> targets (</w:t>
      </w:r>
      <w:proofErr w:type="spellStart"/>
      <w:r w:rsidRPr="002D5C6E">
        <w:rPr>
          <w:rFonts w:ascii="Helvetica" w:eastAsia="Times New Roman" w:hAnsi="Helvetica" w:cs="Helvetica"/>
          <w:color w:val="222222"/>
          <w:sz w:val="20"/>
          <w:szCs w:val="20"/>
          <w:lang w:eastAsia="en-AU"/>
        </w:rPr>
        <w:t>Harnett</w:t>
      </w:r>
      <w:proofErr w:type="spellEnd"/>
      <w:r w:rsidRPr="002D5C6E">
        <w:rPr>
          <w:rFonts w:ascii="Helvetica" w:eastAsia="Times New Roman" w:hAnsi="Helvetica" w:cs="Helvetica"/>
          <w:color w:val="222222"/>
          <w:sz w:val="20"/>
          <w:szCs w:val="20"/>
          <w:lang w:eastAsia="en-AU"/>
        </w:rPr>
        <w:t xml:space="preserve"> G, personal communication). The best combinations using nested PCRs showed a significant false positive rate of up to 10 per cent for genital tract samples and a very high false positive rate for throat swabs. Subsequently a more specific sequence was identified that showed excellent discrimination between gonococci and non-gonococcal </w:t>
      </w:r>
      <w:r w:rsidRPr="002D5C6E">
        <w:rPr>
          <w:rFonts w:ascii="Helvetica" w:eastAsia="Times New Roman" w:hAnsi="Helvetica" w:cs="Helvetica"/>
          <w:i/>
          <w:iCs/>
          <w:color w:val="222222"/>
          <w:sz w:val="20"/>
          <w:szCs w:val="20"/>
          <w:lang w:eastAsia="en-AU"/>
        </w:rPr>
        <w:t>Neisseria</w:t>
      </w:r>
      <w:r w:rsidRPr="002D5C6E">
        <w:rPr>
          <w:rFonts w:ascii="Helvetica" w:eastAsia="Times New Roman" w:hAnsi="Helvetica" w:cs="Helvetica"/>
          <w:color w:val="222222"/>
          <w:sz w:val="20"/>
          <w:szCs w:val="20"/>
          <w:lang w:eastAsia="en-AU"/>
        </w:rPr>
        <w:t xml:space="preserve"> in a real time PCR. Evaluation of over 7,000 specimens demonstrated a sensitivity equivalent to the nested PCRs but with a specificity of 99.8 per cent. Some of the few false positives had a single base pair difference from </w:t>
      </w:r>
      <w:r w:rsidRPr="002D5C6E">
        <w:rPr>
          <w:rFonts w:ascii="Helvetica" w:eastAsia="Times New Roman" w:hAnsi="Helvetica" w:cs="Helvetica"/>
          <w:i/>
          <w:iCs/>
          <w:color w:val="222222"/>
          <w:sz w:val="20"/>
          <w:szCs w:val="20"/>
          <w:lang w:eastAsia="en-AU"/>
        </w:rPr>
        <w:t xml:space="preserve">N. </w:t>
      </w:r>
      <w:proofErr w:type="spellStart"/>
      <w:r w:rsidRPr="002D5C6E">
        <w:rPr>
          <w:rFonts w:ascii="Helvetica" w:eastAsia="Times New Roman" w:hAnsi="Helvetica" w:cs="Helvetica"/>
          <w:i/>
          <w:iCs/>
          <w:color w:val="222222"/>
          <w:sz w:val="20"/>
          <w:szCs w:val="20"/>
          <w:lang w:eastAsia="en-AU"/>
        </w:rPr>
        <w:t>gonorrhoeae</w:t>
      </w:r>
      <w:proofErr w:type="spellEnd"/>
      <w:r w:rsidRPr="002D5C6E">
        <w:rPr>
          <w:rFonts w:ascii="Helvetica" w:eastAsia="Times New Roman" w:hAnsi="Helvetica" w:cs="Helvetica"/>
          <w:color w:val="222222"/>
          <w:sz w:val="20"/>
          <w:szCs w:val="20"/>
          <w:lang w:eastAsia="en-AU"/>
        </w:rPr>
        <w:t xml:space="preserve"> that did not reduce the probe binding sufficiently to give negative result. Further refinements are underway.</w:t>
      </w:r>
    </w:p>
    <w:p w:rsidR="002D5C6E" w:rsidRPr="002D5C6E" w:rsidRDefault="002D5C6E" w:rsidP="002D5C6E">
      <w:pPr>
        <w:spacing w:before="240" w:after="120" w:line="240" w:lineRule="auto"/>
        <w:outlineLvl w:val="2"/>
        <w:rPr>
          <w:rFonts w:ascii="Open Sans" w:eastAsia="Times New Roman" w:hAnsi="Open Sans" w:cs="Helvetica"/>
          <w:color w:val="000000"/>
          <w:sz w:val="30"/>
          <w:szCs w:val="30"/>
          <w:lang w:eastAsia="en-AU"/>
        </w:rPr>
      </w:pPr>
      <w:r w:rsidRPr="002D5C6E">
        <w:rPr>
          <w:rFonts w:ascii="Open Sans" w:eastAsia="Times New Roman" w:hAnsi="Open Sans" w:cs="Helvetica"/>
          <w:color w:val="000000"/>
          <w:sz w:val="30"/>
          <w:szCs w:val="30"/>
          <w:lang w:eastAsia="en-AU"/>
        </w:rPr>
        <w:t xml:space="preserve">Recent changes in commercial NADT in Australia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A number of commercial assays have been withdrawn because of problems noted only after extended use. The Roche 16S RNA assay and the Abbott LCR assay, both of which </w:t>
      </w:r>
      <w:proofErr w:type="gramStart"/>
      <w:r w:rsidRPr="002D5C6E">
        <w:rPr>
          <w:rFonts w:ascii="Helvetica" w:eastAsia="Times New Roman" w:hAnsi="Helvetica" w:cs="Helvetica"/>
          <w:color w:val="222222"/>
          <w:sz w:val="20"/>
          <w:szCs w:val="20"/>
          <w:lang w:eastAsia="en-AU"/>
        </w:rPr>
        <w:t>were previously used</w:t>
      </w:r>
      <w:proofErr w:type="gramEnd"/>
      <w:r w:rsidRPr="002D5C6E">
        <w:rPr>
          <w:rFonts w:ascii="Helvetica" w:eastAsia="Times New Roman" w:hAnsi="Helvetica" w:cs="Helvetica"/>
          <w:color w:val="222222"/>
          <w:sz w:val="20"/>
          <w:szCs w:val="20"/>
          <w:lang w:eastAsia="en-AU"/>
        </w:rPr>
        <w:t xml:space="preserve"> in Australia, were no longer available at the time of this meeting.</w:t>
      </w:r>
    </w:p>
    <w:p w:rsidR="002D5C6E" w:rsidRPr="002D5C6E" w:rsidRDefault="002D5C6E" w:rsidP="002D5C6E">
      <w:pPr>
        <w:spacing w:before="240" w:after="120" w:line="240" w:lineRule="auto"/>
        <w:outlineLvl w:val="2"/>
        <w:rPr>
          <w:rFonts w:ascii="Open Sans" w:eastAsia="Times New Roman" w:hAnsi="Open Sans" w:cs="Helvetica"/>
          <w:color w:val="000000"/>
          <w:sz w:val="30"/>
          <w:szCs w:val="30"/>
          <w:lang w:eastAsia="en-AU"/>
        </w:rPr>
      </w:pPr>
      <w:r w:rsidRPr="002D5C6E">
        <w:rPr>
          <w:rFonts w:ascii="Open Sans" w:eastAsia="Times New Roman" w:hAnsi="Open Sans" w:cs="Helvetica"/>
          <w:color w:val="000000"/>
          <w:sz w:val="30"/>
          <w:szCs w:val="30"/>
          <w:lang w:eastAsia="en-AU"/>
        </w:rPr>
        <w:t xml:space="preserve">Strand displacement amplification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Becton Dickinson developed a </w:t>
      </w:r>
      <w:proofErr w:type="gramStart"/>
      <w:r w:rsidRPr="002D5C6E">
        <w:rPr>
          <w:rFonts w:ascii="Helvetica" w:eastAsia="Times New Roman" w:hAnsi="Helvetica" w:cs="Helvetica"/>
          <w:color w:val="222222"/>
          <w:sz w:val="20"/>
          <w:szCs w:val="20"/>
          <w:lang w:eastAsia="en-AU"/>
        </w:rPr>
        <w:t>strand displacement amplification assay</w:t>
      </w:r>
      <w:proofErr w:type="gramEnd"/>
      <w:r w:rsidRPr="002D5C6E">
        <w:rPr>
          <w:rFonts w:ascii="Helvetica" w:eastAsia="Times New Roman" w:hAnsi="Helvetica" w:cs="Helvetica"/>
          <w:color w:val="222222"/>
          <w:sz w:val="20"/>
          <w:szCs w:val="20"/>
          <w:lang w:eastAsia="en-AU"/>
        </w:rPr>
        <w:t xml:space="preserve">, the SD </w:t>
      </w:r>
      <w:proofErr w:type="spellStart"/>
      <w:r w:rsidRPr="002D5C6E">
        <w:rPr>
          <w:rFonts w:ascii="Helvetica" w:eastAsia="Times New Roman" w:hAnsi="Helvetica" w:cs="Helvetica"/>
          <w:color w:val="222222"/>
          <w:sz w:val="20"/>
          <w:szCs w:val="20"/>
          <w:lang w:eastAsia="en-AU"/>
        </w:rPr>
        <w:t>ProbeTec</w:t>
      </w:r>
      <w:proofErr w:type="spellEnd"/>
      <w:r w:rsidRPr="002D5C6E">
        <w:rPr>
          <w:rFonts w:ascii="Helvetica" w:eastAsia="Times New Roman" w:hAnsi="Helvetica" w:cs="Helvetica"/>
          <w:color w:val="222222"/>
          <w:sz w:val="20"/>
          <w:szCs w:val="20"/>
          <w:lang w:eastAsia="en-AU"/>
        </w:rPr>
        <w:t>, directed to a pilin gene target, which is claimed to have high sensitivity and specificity. However, published data indicate that this assay has a false positive rate of 67 per cent for weakly reactive samples and 3.3 per cent for strongly reactive samples.</w:t>
      </w:r>
      <w:r w:rsidRPr="002D5C6E">
        <w:rPr>
          <w:rFonts w:ascii="Helvetica" w:eastAsia="Times New Roman" w:hAnsi="Helvetica" w:cs="Helvetica"/>
          <w:color w:val="222222"/>
          <w:sz w:val="15"/>
          <w:szCs w:val="15"/>
          <w:vertAlign w:val="superscript"/>
          <w:lang w:eastAsia="en-AU"/>
        </w:rPr>
        <w:t>6</w:t>
      </w:r>
      <w:r w:rsidRPr="002D5C6E">
        <w:rPr>
          <w:rFonts w:ascii="Helvetica" w:eastAsia="Times New Roman" w:hAnsi="Helvetica" w:cs="Helvetica"/>
          <w:color w:val="222222"/>
          <w:sz w:val="20"/>
          <w:szCs w:val="20"/>
          <w:lang w:eastAsia="en-AU"/>
        </w:rPr>
        <w:t xml:space="preserve"> Other studies also suggest difficulties with this assay</w:t>
      </w:r>
      <w:proofErr w:type="gramStart"/>
      <w:r w:rsidRPr="002D5C6E">
        <w:rPr>
          <w:rFonts w:ascii="Helvetica" w:eastAsia="Times New Roman" w:hAnsi="Helvetica" w:cs="Helvetica"/>
          <w:color w:val="222222"/>
          <w:sz w:val="20"/>
          <w:szCs w:val="20"/>
          <w:lang w:eastAsia="en-AU"/>
        </w:rPr>
        <w:t>,</w:t>
      </w:r>
      <w:r w:rsidRPr="002D5C6E">
        <w:rPr>
          <w:rFonts w:ascii="Helvetica" w:eastAsia="Times New Roman" w:hAnsi="Helvetica" w:cs="Helvetica"/>
          <w:color w:val="222222"/>
          <w:sz w:val="15"/>
          <w:szCs w:val="15"/>
          <w:vertAlign w:val="superscript"/>
          <w:lang w:eastAsia="en-AU"/>
        </w:rPr>
        <w:t>7,8</w:t>
      </w:r>
      <w:proofErr w:type="gramEnd"/>
      <w:r w:rsidRPr="002D5C6E">
        <w:rPr>
          <w:rFonts w:ascii="Helvetica" w:eastAsia="Times New Roman" w:hAnsi="Helvetica" w:cs="Helvetica"/>
          <w:color w:val="222222"/>
          <w:sz w:val="20"/>
          <w:szCs w:val="20"/>
          <w:lang w:eastAsia="en-AU"/>
        </w:rPr>
        <w:t xml:space="preserve"> if performed in isolation.</w:t>
      </w:r>
    </w:p>
    <w:p w:rsidR="002D5C6E" w:rsidRPr="002D5C6E" w:rsidRDefault="002D5C6E" w:rsidP="002D5C6E">
      <w:pPr>
        <w:spacing w:before="240" w:after="120" w:line="240" w:lineRule="auto"/>
        <w:outlineLvl w:val="2"/>
        <w:rPr>
          <w:rFonts w:ascii="Open Sans" w:eastAsia="Times New Roman" w:hAnsi="Open Sans" w:cs="Helvetica"/>
          <w:color w:val="000000"/>
          <w:sz w:val="30"/>
          <w:szCs w:val="30"/>
          <w:lang w:eastAsia="en-AU"/>
        </w:rPr>
      </w:pPr>
      <w:r w:rsidRPr="002D5C6E">
        <w:rPr>
          <w:rFonts w:ascii="Open Sans" w:eastAsia="Times New Roman" w:hAnsi="Open Sans" w:cs="Helvetica"/>
          <w:color w:val="000000"/>
          <w:sz w:val="30"/>
          <w:szCs w:val="30"/>
          <w:lang w:eastAsia="en-AU"/>
        </w:rPr>
        <w:t xml:space="preserve">Transcription mediated amplification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The APTIMA Combo 2 uses transcription-mediated amplification (TMA) to amplify </w:t>
      </w:r>
      <w:proofErr w:type="spellStart"/>
      <w:r w:rsidRPr="002D5C6E">
        <w:rPr>
          <w:rFonts w:ascii="Helvetica" w:eastAsia="Times New Roman" w:hAnsi="Helvetica" w:cs="Helvetica"/>
          <w:color w:val="222222"/>
          <w:sz w:val="20"/>
          <w:szCs w:val="20"/>
          <w:lang w:eastAsia="en-AU"/>
        </w:rPr>
        <w:t>rRNA</w:t>
      </w:r>
      <w:proofErr w:type="spellEnd"/>
      <w:r w:rsidRPr="002D5C6E">
        <w:rPr>
          <w:rFonts w:ascii="Helvetica" w:eastAsia="Times New Roman" w:hAnsi="Helvetica" w:cs="Helvetica"/>
          <w:color w:val="222222"/>
          <w:sz w:val="20"/>
          <w:szCs w:val="20"/>
          <w:lang w:eastAsia="en-AU"/>
        </w:rPr>
        <w:t>. It is claimed to have high sensitivity and specificity</w:t>
      </w:r>
      <w:proofErr w:type="gramStart"/>
      <w:r w:rsidRPr="002D5C6E">
        <w:rPr>
          <w:rFonts w:ascii="Helvetica" w:eastAsia="Times New Roman" w:hAnsi="Helvetica" w:cs="Helvetica"/>
          <w:color w:val="222222"/>
          <w:sz w:val="20"/>
          <w:szCs w:val="20"/>
          <w:lang w:eastAsia="en-AU"/>
        </w:rPr>
        <w:t>,</w:t>
      </w:r>
      <w:r w:rsidRPr="002D5C6E">
        <w:rPr>
          <w:rFonts w:ascii="Helvetica" w:eastAsia="Times New Roman" w:hAnsi="Helvetica" w:cs="Helvetica"/>
          <w:color w:val="222222"/>
          <w:sz w:val="15"/>
          <w:szCs w:val="15"/>
          <w:vertAlign w:val="superscript"/>
          <w:lang w:eastAsia="en-AU"/>
        </w:rPr>
        <w:t>9,10</w:t>
      </w:r>
      <w:proofErr w:type="gramEnd"/>
      <w:r w:rsidRPr="002D5C6E">
        <w:rPr>
          <w:rFonts w:ascii="Helvetica" w:eastAsia="Times New Roman" w:hAnsi="Helvetica" w:cs="Helvetica"/>
          <w:color w:val="222222"/>
          <w:sz w:val="20"/>
          <w:szCs w:val="20"/>
          <w:lang w:eastAsia="en-AU"/>
        </w:rPr>
        <w:t xml:space="preserve"> though concerns were expressed by participants that the supplemental assay used in the published evaluation was an earlier version of the same assay, and therefore may not be a suitable as a discriminator because of the risk that it would yield the same false positives as the primary assay.</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Neither the SD </w:t>
      </w:r>
      <w:proofErr w:type="spellStart"/>
      <w:r w:rsidRPr="002D5C6E">
        <w:rPr>
          <w:rFonts w:ascii="Helvetica" w:eastAsia="Times New Roman" w:hAnsi="Helvetica" w:cs="Helvetica"/>
          <w:color w:val="222222"/>
          <w:sz w:val="20"/>
          <w:szCs w:val="20"/>
          <w:lang w:eastAsia="en-AU"/>
        </w:rPr>
        <w:t>ProbeTec</w:t>
      </w:r>
      <w:proofErr w:type="spellEnd"/>
      <w:r w:rsidRPr="002D5C6E">
        <w:rPr>
          <w:rFonts w:ascii="Helvetica" w:eastAsia="Times New Roman" w:hAnsi="Helvetica" w:cs="Helvetica"/>
          <w:color w:val="222222"/>
          <w:sz w:val="20"/>
          <w:szCs w:val="20"/>
          <w:lang w:eastAsia="en-AU"/>
        </w:rPr>
        <w:t xml:space="preserve"> nor the APTIMA Combo 2 </w:t>
      </w:r>
      <w:proofErr w:type="gramStart"/>
      <w:r w:rsidRPr="002D5C6E">
        <w:rPr>
          <w:rFonts w:ascii="Helvetica" w:eastAsia="Times New Roman" w:hAnsi="Helvetica" w:cs="Helvetica"/>
          <w:color w:val="222222"/>
          <w:sz w:val="20"/>
          <w:szCs w:val="20"/>
          <w:lang w:eastAsia="en-AU"/>
        </w:rPr>
        <w:t>has yet been properly evaluated</w:t>
      </w:r>
      <w:proofErr w:type="gramEnd"/>
      <w:r w:rsidRPr="002D5C6E">
        <w:rPr>
          <w:rFonts w:ascii="Helvetica" w:eastAsia="Times New Roman" w:hAnsi="Helvetica" w:cs="Helvetica"/>
          <w:color w:val="222222"/>
          <w:sz w:val="20"/>
          <w:szCs w:val="20"/>
          <w:lang w:eastAsia="en-AU"/>
        </w:rPr>
        <w:t xml:space="preserve"> in Australian populations.</w:t>
      </w:r>
    </w:p>
    <w:p w:rsidR="002D5C6E" w:rsidRPr="002D5C6E" w:rsidRDefault="002D5C6E" w:rsidP="002D5C6E">
      <w:pPr>
        <w:spacing w:before="240" w:after="120" w:line="240" w:lineRule="auto"/>
        <w:outlineLvl w:val="2"/>
        <w:rPr>
          <w:rFonts w:ascii="Open Sans" w:eastAsia="Times New Roman" w:hAnsi="Open Sans" w:cs="Helvetica"/>
          <w:color w:val="000000"/>
          <w:sz w:val="30"/>
          <w:szCs w:val="30"/>
          <w:lang w:eastAsia="en-AU"/>
        </w:rPr>
      </w:pPr>
      <w:r w:rsidRPr="002D5C6E">
        <w:rPr>
          <w:rFonts w:ascii="Open Sans" w:eastAsia="Times New Roman" w:hAnsi="Open Sans" w:cs="Helvetica"/>
          <w:color w:val="000000"/>
          <w:sz w:val="30"/>
          <w:szCs w:val="30"/>
          <w:lang w:eastAsia="en-AU"/>
        </w:rPr>
        <w:lastRenderedPageBreak/>
        <w:t xml:space="preserve">Funding for gonococcal testing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The meeting also recognised that current funding for gonococcal nucleic acid testing does not allow for supplemental assays. There is a need to address this if supplemental assays are to become standard practice.</w:t>
      </w:r>
    </w:p>
    <w:p w:rsidR="002D5C6E" w:rsidRPr="002D5C6E" w:rsidRDefault="002D5C6E" w:rsidP="002D5C6E">
      <w:pPr>
        <w:spacing w:before="240" w:after="120" w:line="240" w:lineRule="auto"/>
        <w:outlineLvl w:val="2"/>
        <w:rPr>
          <w:rFonts w:ascii="Open Sans" w:eastAsia="Times New Roman" w:hAnsi="Open Sans" w:cs="Helvetica"/>
          <w:color w:val="000000"/>
          <w:sz w:val="30"/>
          <w:szCs w:val="30"/>
          <w:lang w:eastAsia="en-AU"/>
        </w:rPr>
      </w:pPr>
      <w:r w:rsidRPr="002D5C6E">
        <w:rPr>
          <w:rFonts w:ascii="Open Sans" w:eastAsia="Times New Roman" w:hAnsi="Open Sans" w:cs="Helvetica"/>
          <w:color w:val="000000"/>
          <w:sz w:val="30"/>
          <w:szCs w:val="30"/>
          <w:lang w:eastAsia="en-AU"/>
        </w:rPr>
        <w:t xml:space="preserve">Antimicrobial susceptibility surveillance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Accurate and timely diagnosis, if accompanied by effective treatment, has been shown to make a significant contribution to the control of gonococcal disease.</w:t>
      </w:r>
      <w:r w:rsidRPr="002D5C6E">
        <w:rPr>
          <w:rFonts w:ascii="Helvetica" w:eastAsia="Times New Roman" w:hAnsi="Helvetica" w:cs="Helvetica"/>
          <w:color w:val="222222"/>
          <w:sz w:val="15"/>
          <w:szCs w:val="15"/>
          <w:vertAlign w:val="superscript"/>
          <w:lang w:eastAsia="en-AU"/>
        </w:rPr>
        <w:t>11</w:t>
      </w:r>
      <w:r w:rsidRPr="002D5C6E">
        <w:rPr>
          <w:rFonts w:ascii="Helvetica" w:eastAsia="Times New Roman" w:hAnsi="Helvetica" w:cs="Helvetica"/>
          <w:color w:val="222222"/>
          <w:sz w:val="20"/>
          <w:szCs w:val="20"/>
          <w:lang w:eastAsia="en-AU"/>
        </w:rPr>
        <w:t xml:space="preserve"> High and increasing rates of antimicrobial resistance in </w:t>
      </w:r>
      <w:r w:rsidRPr="002D5C6E">
        <w:rPr>
          <w:rFonts w:ascii="Helvetica" w:eastAsia="Times New Roman" w:hAnsi="Helvetica" w:cs="Helvetica"/>
          <w:i/>
          <w:iCs/>
          <w:color w:val="222222"/>
          <w:sz w:val="20"/>
          <w:szCs w:val="20"/>
          <w:lang w:eastAsia="en-AU"/>
        </w:rPr>
        <w:t xml:space="preserve">N. </w:t>
      </w:r>
      <w:proofErr w:type="spellStart"/>
      <w:r w:rsidRPr="002D5C6E">
        <w:rPr>
          <w:rFonts w:ascii="Helvetica" w:eastAsia="Times New Roman" w:hAnsi="Helvetica" w:cs="Helvetica"/>
          <w:i/>
          <w:iCs/>
          <w:color w:val="222222"/>
          <w:sz w:val="20"/>
          <w:szCs w:val="20"/>
          <w:lang w:eastAsia="en-AU"/>
        </w:rPr>
        <w:t>gonorrhoeae</w:t>
      </w:r>
      <w:proofErr w:type="spellEnd"/>
      <w:r w:rsidRPr="002D5C6E">
        <w:rPr>
          <w:rFonts w:ascii="Helvetica" w:eastAsia="Times New Roman" w:hAnsi="Helvetica" w:cs="Helvetica"/>
          <w:color w:val="222222"/>
          <w:sz w:val="20"/>
          <w:szCs w:val="20"/>
          <w:lang w:eastAsia="en-AU"/>
        </w:rPr>
        <w:t xml:space="preserve"> have reduced the treatment options and limited the effectiveness of gonococcal control programs in Australia.</w:t>
      </w:r>
      <w:r w:rsidRPr="002D5C6E">
        <w:rPr>
          <w:rFonts w:ascii="Helvetica" w:eastAsia="Times New Roman" w:hAnsi="Helvetica" w:cs="Helvetica"/>
          <w:color w:val="222222"/>
          <w:sz w:val="15"/>
          <w:szCs w:val="15"/>
          <w:vertAlign w:val="superscript"/>
          <w:lang w:eastAsia="en-AU"/>
        </w:rPr>
        <w:t>12</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It is therefore most important that surveillance of antimicrobial resistance in gonococci, currently performed by the National Neisseria Network, </w:t>
      </w:r>
      <w:proofErr w:type="gramStart"/>
      <w:r w:rsidRPr="002D5C6E">
        <w:rPr>
          <w:rFonts w:ascii="Helvetica" w:eastAsia="Times New Roman" w:hAnsi="Helvetica" w:cs="Helvetica"/>
          <w:color w:val="222222"/>
          <w:sz w:val="20"/>
          <w:szCs w:val="20"/>
          <w:lang w:eastAsia="en-AU"/>
        </w:rPr>
        <w:t>continues</w:t>
      </w:r>
      <w:proofErr w:type="gramEnd"/>
      <w:r w:rsidRPr="002D5C6E">
        <w:rPr>
          <w:rFonts w:ascii="Helvetica" w:eastAsia="Times New Roman" w:hAnsi="Helvetica" w:cs="Helvetica"/>
          <w:color w:val="222222"/>
          <w:sz w:val="20"/>
          <w:szCs w:val="20"/>
          <w:lang w:eastAsia="en-AU"/>
        </w:rPr>
        <w:t xml:space="preserve">. This requires examination of viable cultures of gonococci and sample numbers must be sufficiently large and be adequately representative of gonococci and of human populations. 12 Currently it is recommended that standard treatment </w:t>
      </w:r>
      <w:proofErr w:type="gramStart"/>
      <w:r w:rsidRPr="002D5C6E">
        <w:rPr>
          <w:rFonts w:ascii="Helvetica" w:eastAsia="Times New Roman" w:hAnsi="Helvetica" w:cs="Helvetica"/>
          <w:color w:val="222222"/>
          <w:sz w:val="20"/>
          <w:szCs w:val="20"/>
          <w:lang w:eastAsia="en-AU"/>
        </w:rPr>
        <w:t>schedules</w:t>
      </w:r>
      <w:proofErr w:type="gramEnd"/>
      <w:r w:rsidRPr="002D5C6E">
        <w:rPr>
          <w:rFonts w:ascii="Helvetica" w:eastAsia="Times New Roman" w:hAnsi="Helvetica" w:cs="Helvetica"/>
          <w:color w:val="222222"/>
          <w:sz w:val="20"/>
          <w:szCs w:val="20"/>
          <w:lang w:eastAsia="en-AU"/>
        </w:rPr>
        <w:t xml:space="preserve"> should be changed when the proportion of resistant isolates reaches 5 per cent. </w:t>
      </w:r>
      <w:proofErr w:type="gramStart"/>
      <w:r w:rsidRPr="002D5C6E">
        <w:rPr>
          <w:rFonts w:ascii="Helvetica" w:eastAsia="Times New Roman" w:hAnsi="Helvetica" w:cs="Helvetica"/>
          <w:color w:val="222222"/>
          <w:sz w:val="20"/>
          <w:szCs w:val="20"/>
          <w:lang w:eastAsia="en-AU"/>
        </w:rPr>
        <w:t>Therefore</w:t>
      </w:r>
      <w:proofErr w:type="gramEnd"/>
      <w:r w:rsidRPr="002D5C6E">
        <w:rPr>
          <w:rFonts w:ascii="Helvetica" w:eastAsia="Times New Roman" w:hAnsi="Helvetica" w:cs="Helvetica"/>
          <w:color w:val="222222"/>
          <w:sz w:val="20"/>
          <w:szCs w:val="20"/>
          <w:lang w:eastAsia="en-AU"/>
        </w:rPr>
        <w:t xml:space="preserve"> sample size should be sufficient to reliably detect proportional resistance rates around 5 per cent.</w:t>
      </w:r>
    </w:p>
    <w:p w:rsidR="002D5C6E" w:rsidRPr="002D5C6E" w:rsidRDefault="002D5C6E" w:rsidP="002D5C6E">
      <w:pPr>
        <w:spacing w:before="240" w:after="120" w:line="240" w:lineRule="auto"/>
        <w:outlineLvl w:val="1"/>
        <w:rPr>
          <w:rFonts w:ascii="Open Sans" w:eastAsia="Times New Roman" w:hAnsi="Open Sans" w:cs="Helvetica"/>
          <w:color w:val="000000"/>
          <w:sz w:val="33"/>
          <w:szCs w:val="33"/>
          <w:lang w:eastAsia="en-AU"/>
        </w:rPr>
      </w:pPr>
      <w:r w:rsidRPr="002D5C6E">
        <w:rPr>
          <w:rFonts w:ascii="Open Sans" w:eastAsia="Times New Roman" w:hAnsi="Open Sans" w:cs="Helvetica"/>
          <w:color w:val="000000"/>
          <w:sz w:val="33"/>
          <w:szCs w:val="33"/>
          <w:lang w:eastAsia="en-AU"/>
        </w:rPr>
        <w:t xml:space="preserve">Workshop discussion and recommendations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The Workshop discussed the above issues and considered </w:t>
      </w:r>
      <w:r w:rsidRPr="002D5C6E">
        <w:rPr>
          <w:rFonts w:ascii="Helvetica" w:eastAsia="Times New Roman" w:hAnsi="Helvetica" w:cs="Helvetica"/>
          <w:i/>
          <w:iCs/>
          <w:color w:val="222222"/>
          <w:sz w:val="20"/>
          <w:szCs w:val="20"/>
          <w:lang w:eastAsia="en-AU"/>
        </w:rPr>
        <w:t>inter alia</w:t>
      </w:r>
      <w:r w:rsidRPr="002D5C6E">
        <w:rPr>
          <w:rFonts w:ascii="Helvetica" w:eastAsia="Times New Roman" w:hAnsi="Helvetica" w:cs="Helvetica"/>
          <w:color w:val="222222"/>
          <w:sz w:val="20"/>
          <w:szCs w:val="20"/>
          <w:lang w:eastAsia="en-AU"/>
        </w:rPr>
        <w:t xml:space="preserve"> approaches recommended by the US </w:t>
      </w:r>
      <w:proofErr w:type="spellStart"/>
      <w:r w:rsidRPr="002D5C6E">
        <w:rPr>
          <w:rFonts w:ascii="Helvetica" w:eastAsia="Times New Roman" w:hAnsi="Helvetica" w:cs="Helvetica"/>
          <w:color w:val="222222"/>
          <w:sz w:val="20"/>
          <w:szCs w:val="20"/>
          <w:lang w:eastAsia="en-AU"/>
        </w:rPr>
        <w:t>Centers</w:t>
      </w:r>
      <w:proofErr w:type="spellEnd"/>
      <w:r w:rsidRPr="002D5C6E">
        <w:rPr>
          <w:rFonts w:ascii="Helvetica" w:eastAsia="Times New Roman" w:hAnsi="Helvetica" w:cs="Helvetica"/>
          <w:color w:val="222222"/>
          <w:sz w:val="20"/>
          <w:szCs w:val="20"/>
          <w:lang w:eastAsia="en-AU"/>
        </w:rPr>
        <w:t xml:space="preserve"> for Disease Control and Prevention (CDC) 14 for use of NADT in the USA. The CDC recommendations for suggested testing algorithms for NADT for gonococci </w:t>
      </w:r>
      <w:proofErr w:type="gramStart"/>
      <w:r w:rsidRPr="002D5C6E">
        <w:rPr>
          <w:rFonts w:ascii="Helvetica" w:eastAsia="Times New Roman" w:hAnsi="Helvetica" w:cs="Helvetica"/>
          <w:color w:val="222222"/>
          <w:sz w:val="20"/>
          <w:szCs w:val="20"/>
          <w:lang w:eastAsia="en-AU"/>
        </w:rPr>
        <w:t>may be paraphrased</w:t>
      </w:r>
      <w:proofErr w:type="gramEnd"/>
      <w:r w:rsidRPr="002D5C6E">
        <w:rPr>
          <w:rFonts w:ascii="Helvetica" w:eastAsia="Times New Roman" w:hAnsi="Helvetica" w:cs="Helvetica"/>
          <w:color w:val="222222"/>
          <w:sz w:val="20"/>
          <w:szCs w:val="20"/>
          <w:lang w:eastAsia="en-AU"/>
        </w:rPr>
        <w:t xml:space="preserve"> as follows:</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w:t>
      </w:r>
      <w:proofErr w:type="spellStart"/>
      <w:proofErr w:type="gramStart"/>
      <w:r w:rsidRPr="002D5C6E">
        <w:rPr>
          <w:rFonts w:ascii="Helvetica" w:eastAsia="Times New Roman" w:hAnsi="Helvetica" w:cs="Helvetica"/>
          <w:color w:val="222222"/>
          <w:sz w:val="20"/>
          <w:szCs w:val="20"/>
          <w:lang w:eastAsia="en-AU"/>
        </w:rPr>
        <w:t>i</w:t>
      </w:r>
      <w:proofErr w:type="spellEnd"/>
      <w:proofErr w:type="gramEnd"/>
      <w:r w:rsidRPr="002D5C6E">
        <w:rPr>
          <w:rFonts w:ascii="Helvetica" w:eastAsia="Times New Roman" w:hAnsi="Helvetica" w:cs="Helvetica"/>
          <w:color w:val="222222"/>
          <w:sz w:val="20"/>
          <w:szCs w:val="20"/>
          <w:lang w:eastAsia="en-AU"/>
        </w:rPr>
        <w:t>) repeat testing of the same sample with the same assay;</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(ii) </w:t>
      </w:r>
      <w:proofErr w:type="gramStart"/>
      <w:r w:rsidRPr="002D5C6E">
        <w:rPr>
          <w:rFonts w:ascii="Helvetica" w:eastAsia="Times New Roman" w:hAnsi="Helvetica" w:cs="Helvetica"/>
          <w:color w:val="222222"/>
          <w:sz w:val="20"/>
          <w:szCs w:val="20"/>
          <w:lang w:eastAsia="en-AU"/>
        </w:rPr>
        <w:t>repeat</w:t>
      </w:r>
      <w:proofErr w:type="gramEnd"/>
      <w:r w:rsidRPr="002D5C6E">
        <w:rPr>
          <w:rFonts w:ascii="Helvetica" w:eastAsia="Times New Roman" w:hAnsi="Helvetica" w:cs="Helvetica"/>
          <w:color w:val="222222"/>
          <w:sz w:val="20"/>
          <w:szCs w:val="20"/>
          <w:lang w:eastAsia="en-AU"/>
        </w:rPr>
        <w:t xml:space="preserve"> testing of the same sample with a different NADT (presumably with a different target sequence);</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(iii) </w:t>
      </w:r>
      <w:proofErr w:type="gramStart"/>
      <w:r w:rsidRPr="002D5C6E">
        <w:rPr>
          <w:rFonts w:ascii="Helvetica" w:eastAsia="Times New Roman" w:hAnsi="Helvetica" w:cs="Helvetica"/>
          <w:color w:val="222222"/>
          <w:sz w:val="20"/>
          <w:szCs w:val="20"/>
          <w:lang w:eastAsia="en-AU"/>
        </w:rPr>
        <w:t>repeat</w:t>
      </w:r>
      <w:proofErr w:type="gramEnd"/>
      <w:r w:rsidRPr="002D5C6E">
        <w:rPr>
          <w:rFonts w:ascii="Helvetica" w:eastAsia="Times New Roman" w:hAnsi="Helvetica" w:cs="Helvetica"/>
          <w:color w:val="222222"/>
          <w:sz w:val="20"/>
          <w:szCs w:val="20"/>
          <w:lang w:eastAsia="en-AU"/>
        </w:rPr>
        <w:t xml:space="preserve"> testing of a repeat sample with the original NADT;</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(iv) </w:t>
      </w:r>
      <w:proofErr w:type="gramStart"/>
      <w:r w:rsidRPr="002D5C6E">
        <w:rPr>
          <w:rFonts w:ascii="Helvetica" w:eastAsia="Times New Roman" w:hAnsi="Helvetica" w:cs="Helvetica"/>
          <w:color w:val="222222"/>
          <w:sz w:val="20"/>
          <w:szCs w:val="20"/>
          <w:lang w:eastAsia="en-AU"/>
        </w:rPr>
        <w:t>repeat</w:t>
      </w:r>
      <w:proofErr w:type="gramEnd"/>
      <w:r w:rsidRPr="002D5C6E">
        <w:rPr>
          <w:rFonts w:ascii="Helvetica" w:eastAsia="Times New Roman" w:hAnsi="Helvetica" w:cs="Helvetica"/>
          <w:color w:val="222222"/>
          <w:sz w:val="20"/>
          <w:szCs w:val="20"/>
          <w:lang w:eastAsia="en-AU"/>
        </w:rPr>
        <w:t xml:space="preserve"> testing of a repeat sample with a second NADT (presumably with a different target sequence).</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The Working Group agreed that option (</w:t>
      </w:r>
      <w:proofErr w:type="spellStart"/>
      <w:r w:rsidRPr="002D5C6E">
        <w:rPr>
          <w:rFonts w:ascii="Helvetica" w:eastAsia="Times New Roman" w:hAnsi="Helvetica" w:cs="Helvetica"/>
          <w:color w:val="222222"/>
          <w:sz w:val="20"/>
          <w:szCs w:val="20"/>
          <w:lang w:eastAsia="en-AU"/>
        </w:rPr>
        <w:t>i</w:t>
      </w:r>
      <w:proofErr w:type="spellEnd"/>
      <w:r w:rsidRPr="002D5C6E">
        <w:rPr>
          <w:rFonts w:ascii="Helvetica" w:eastAsia="Times New Roman" w:hAnsi="Helvetica" w:cs="Helvetica"/>
          <w:color w:val="222222"/>
          <w:sz w:val="20"/>
          <w:szCs w:val="20"/>
          <w:lang w:eastAsia="en-AU"/>
        </w:rPr>
        <w:t>) was not sufficiently stringent, while options (iii) and (</w:t>
      </w:r>
      <w:proofErr w:type="gramStart"/>
      <w:r w:rsidRPr="002D5C6E">
        <w:rPr>
          <w:rFonts w:ascii="Helvetica" w:eastAsia="Times New Roman" w:hAnsi="Helvetica" w:cs="Helvetica"/>
          <w:color w:val="222222"/>
          <w:sz w:val="20"/>
          <w:szCs w:val="20"/>
          <w:lang w:eastAsia="en-AU"/>
        </w:rPr>
        <w:t>iv</w:t>
      </w:r>
      <w:proofErr w:type="gramEnd"/>
      <w:r w:rsidRPr="002D5C6E">
        <w:rPr>
          <w:rFonts w:ascii="Helvetica" w:eastAsia="Times New Roman" w:hAnsi="Helvetica" w:cs="Helvetica"/>
          <w:color w:val="222222"/>
          <w:sz w:val="20"/>
          <w:szCs w:val="20"/>
          <w:lang w:eastAsia="en-AU"/>
        </w:rPr>
        <w:t>) were impractical for Australian conditions and logistics.</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Discussion </w:t>
      </w:r>
      <w:proofErr w:type="gramStart"/>
      <w:r w:rsidRPr="002D5C6E">
        <w:rPr>
          <w:rFonts w:ascii="Helvetica" w:eastAsia="Times New Roman" w:hAnsi="Helvetica" w:cs="Helvetica"/>
          <w:color w:val="222222"/>
          <w:sz w:val="20"/>
          <w:szCs w:val="20"/>
          <w:lang w:eastAsia="en-AU"/>
        </w:rPr>
        <w:t>was therefore focussed</w:t>
      </w:r>
      <w:proofErr w:type="gramEnd"/>
      <w:r w:rsidRPr="002D5C6E">
        <w:rPr>
          <w:rFonts w:ascii="Helvetica" w:eastAsia="Times New Roman" w:hAnsi="Helvetica" w:cs="Helvetica"/>
          <w:color w:val="222222"/>
          <w:sz w:val="20"/>
          <w:szCs w:val="20"/>
          <w:lang w:eastAsia="en-AU"/>
        </w:rPr>
        <w:t xml:space="preserve"> on option (ii) and the characteristics required for screening and supplemental NADT for gonococcal detection in Australia given the current state of knowledge. It </w:t>
      </w:r>
      <w:proofErr w:type="gramStart"/>
      <w:r w:rsidRPr="002D5C6E">
        <w:rPr>
          <w:rFonts w:ascii="Helvetica" w:eastAsia="Times New Roman" w:hAnsi="Helvetica" w:cs="Helvetica"/>
          <w:color w:val="222222"/>
          <w:sz w:val="20"/>
          <w:szCs w:val="20"/>
          <w:lang w:eastAsia="en-AU"/>
        </w:rPr>
        <w:t>was agreed</w:t>
      </w:r>
      <w:proofErr w:type="gramEnd"/>
      <w:r w:rsidRPr="002D5C6E">
        <w:rPr>
          <w:rFonts w:ascii="Helvetica" w:eastAsia="Times New Roman" w:hAnsi="Helvetica" w:cs="Helvetica"/>
          <w:color w:val="222222"/>
          <w:sz w:val="20"/>
          <w:szCs w:val="20"/>
          <w:lang w:eastAsia="en-AU"/>
        </w:rPr>
        <w:t xml:space="preserve"> that the terms 'screening assay' and 'supplemental assay' be used and that the term 'confirmatory assay' was misleading as no assay could truly confirm identity.</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The Workshop noted that defects in both commercial and in-house assays became apparent despite initial favourable evaluations, and that in some instances those commercial NADT initially had US FDA approval. The defects became apparent only after more extensive testing of different gonococcal </w:t>
      </w:r>
      <w:r w:rsidRPr="002D5C6E">
        <w:rPr>
          <w:rFonts w:ascii="Helvetica" w:eastAsia="Times New Roman" w:hAnsi="Helvetica" w:cs="Helvetica"/>
          <w:color w:val="222222"/>
          <w:sz w:val="20"/>
          <w:szCs w:val="20"/>
          <w:lang w:eastAsia="en-AU"/>
        </w:rPr>
        <w:lastRenderedPageBreak/>
        <w:t xml:space="preserve">populations and as testing experience accumulated. This phenomenon is consistent with the known characteristics of </w:t>
      </w:r>
      <w:r w:rsidRPr="002D5C6E">
        <w:rPr>
          <w:rFonts w:ascii="Helvetica" w:eastAsia="Times New Roman" w:hAnsi="Helvetica" w:cs="Helvetica"/>
          <w:i/>
          <w:iCs/>
          <w:color w:val="222222"/>
          <w:sz w:val="20"/>
          <w:szCs w:val="20"/>
          <w:lang w:eastAsia="en-AU"/>
        </w:rPr>
        <w:t xml:space="preserve">N. </w:t>
      </w:r>
      <w:proofErr w:type="spellStart"/>
      <w:r w:rsidRPr="002D5C6E">
        <w:rPr>
          <w:rFonts w:ascii="Helvetica" w:eastAsia="Times New Roman" w:hAnsi="Helvetica" w:cs="Helvetica"/>
          <w:i/>
          <w:iCs/>
          <w:color w:val="222222"/>
          <w:sz w:val="20"/>
          <w:szCs w:val="20"/>
          <w:lang w:eastAsia="en-AU"/>
        </w:rPr>
        <w:t>gonorrhoeae</w:t>
      </w:r>
      <w:proofErr w:type="spellEnd"/>
      <w:r w:rsidRPr="002D5C6E">
        <w:rPr>
          <w:rFonts w:ascii="Helvetica" w:eastAsia="Times New Roman" w:hAnsi="Helvetica" w:cs="Helvetica"/>
          <w:i/>
          <w:iCs/>
          <w:color w:val="222222"/>
          <w:sz w:val="20"/>
          <w:szCs w:val="20"/>
          <w:lang w:eastAsia="en-AU"/>
        </w:rPr>
        <w:t>,</w:t>
      </w:r>
      <w:r w:rsidRPr="002D5C6E">
        <w:rPr>
          <w:rFonts w:ascii="Helvetica" w:eastAsia="Times New Roman" w:hAnsi="Helvetica" w:cs="Helvetica"/>
          <w:color w:val="222222"/>
          <w:sz w:val="20"/>
          <w:szCs w:val="20"/>
          <w:lang w:eastAsia="en-AU"/>
        </w:rPr>
        <w:t xml:space="preserve"> especially its capacity for genetic recombination through horizontal genetic exchange. 8,15–19 This capacity for continuing genetic diversification in gonococci means that regular and wide ranging appraisals of NADT are prudent. In the absence of these continuing appraisals at the present time, as well as the logistic problems referred to above, the participants agreed that option (ii) </w:t>
      </w:r>
      <w:proofErr w:type="gramStart"/>
      <w:r w:rsidRPr="002D5C6E">
        <w:rPr>
          <w:rFonts w:ascii="Helvetica" w:eastAsia="Times New Roman" w:hAnsi="Helvetica" w:cs="Helvetica"/>
          <w:color w:val="222222"/>
          <w:sz w:val="20"/>
          <w:szCs w:val="20"/>
          <w:lang w:eastAsia="en-AU"/>
        </w:rPr>
        <w:t>should be used</w:t>
      </w:r>
      <w:proofErr w:type="gramEnd"/>
      <w:r w:rsidRPr="002D5C6E">
        <w:rPr>
          <w:rFonts w:ascii="Helvetica" w:eastAsia="Times New Roman" w:hAnsi="Helvetica" w:cs="Helvetica"/>
          <w:color w:val="222222"/>
          <w:sz w:val="20"/>
          <w:szCs w:val="20"/>
          <w:lang w:eastAsia="en-AU"/>
        </w:rPr>
        <w:t xml:space="preserve"> as the basis for test algorithms for NADT for gonococci in Australia.</w:t>
      </w:r>
    </w:p>
    <w:p w:rsidR="002D5C6E" w:rsidRPr="002D5C6E" w:rsidRDefault="002D5C6E" w:rsidP="002D5C6E">
      <w:pPr>
        <w:spacing w:before="240" w:after="120" w:line="240" w:lineRule="auto"/>
        <w:outlineLvl w:val="2"/>
        <w:rPr>
          <w:rFonts w:ascii="Open Sans" w:eastAsia="Times New Roman" w:hAnsi="Open Sans" w:cs="Helvetica"/>
          <w:color w:val="000000"/>
          <w:sz w:val="30"/>
          <w:szCs w:val="30"/>
          <w:lang w:eastAsia="en-AU"/>
        </w:rPr>
      </w:pPr>
      <w:r w:rsidRPr="002D5C6E">
        <w:rPr>
          <w:rFonts w:ascii="Open Sans" w:eastAsia="Times New Roman" w:hAnsi="Open Sans" w:cs="Helvetica"/>
          <w:color w:val="000000"/>
          <w:sz w:val="30"/>
          <w:szCs w:val="30"/>
          <w:lang w:eastAsia="en-AU"/>
        </w:rPr>
        <w:t xml:space="preserve">Screening assays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The requisite features of a screening NADT are that it should have a high sensitivity and thus a high negative predictive value. It </w:t>
      </w:r>
      <w:proofErr w:type="gramStart"/>
      <w:r w:rsidRPr="002D5C6E">
        <w:rPr>
          <w:rFonts w:ascii="Helvetica" w:eastAsia="Times New Roman" w:hAnsi="Helvetica" w:cs="Helvetica"/>
          <w:color w:val="222222"/>
          <w:sz w:val="20"/>
          <w:szCs w:val="20"/>
          <w:lang w:eastAsia="en-AU"/>
        </w:rPr>
        <w:t>is recognised</w:t>
      </w:r>
      <w:proofErr w:type="gramEnd"/>
      <w:r w:rsidRPr="002D5C6E">
        <w:rPr>
          <w:rFonts w:ascii="Helvetica" w:eastAsia="Times New Roman" w:hAnsi="Helvetica" w:cs="Helvetica"/>
          <w:color w:val="222222"/>
          <w:sz w:val="20"/>
          <w:szCs w:val="20"/>
          <w:lang w:eastAsia="en-AU"/>
        </w:rPr>
        <w:t xml:space="preserve"> that it has proved difficult to develop a single NADT assay that is both highly sensitive and highly specific, though tests are continuing to improve. </w:t>
      </w:r>
      <w:proofErr w:type="gramStart"/>
      <w:r w:rsidRPr="002D5C6E">
        <w:rPr>
          <w:rFonts w:ascii="Helvetica" w:eastAsia="Times New Roman" w:hAnsi="Helvetica" w:cs="Helvetica"/>
          <w:color w:val="222222"/>
          <w:sz w:val="20"/>
          <w:szCs w:val="20"/>
          <w:lang w:eastAsia="en-AU"/>
        </w:rPr>
        <w:t>Nevertheless</w:t>
      </w:r>
      <w:proofErr w:type="gramEnd"/>
      <w:r w:rsidRPr="002D5C6E">
        <w:rPr>
          <w:rFonts w:ascii="Helvetica" w:eastAsia="Times New Roman" w:hAnsi="Helvetica" w:cs="Helvetica"/>
          <w:color w:val="222222"/>
          <w:sz w:val="20"/>
          <w:szCs w:val="20"/>
          <w:lang w:eastAsia="en-AU"/>
        </w:rPr>
        <w:t xml:space="preserve"> it is desirable for screening NADT to be as specific as possible while retaining their sensitivity and negative predictive value.</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In house assays directed at </w:t>
      </w:r>
      <w:proofErr w:type="spellStart"/>
      <w:r w:rsidRPr="002D5C6E">
        <w:rPr>
          <w:rFonts w:ascii="Helvetica" w:eastAsia="Times New Roman" w:hAnsi="Helvetica" w:cs="Helvetica"/>
          <w:i/>
          <w:iCs/>
          <w:color w:val="222222"/>
          <w:sz w:val="20"/>
          <w:szCs w:val="20"/>
          <w:lang w:eastAsia="en-AU"/>
        </w:rPr>
        <w:t>cppB</w:t>
      </w:r>
      <w:r w:rsidRPr="002D5C6E">
        <w:rPr>
          <w:rFonts w:ascii="Helvetica" w:eastAsia="Times New Roman" w:hAnsi="Helvetica" w:cs="Helvetica"/>
          <w:color w:val="222222"/>
          <w:sz w:val="20"/>
          <w:szCs w:val="20"/>
          <w:lang w:eastAsia="en-AU"/>
        </w:rPr>
        <w:t>targets</w:t>
      </w:r>
      <w:proofErr w:type="spellEnd"/>
      <w:r w:rsidRPr="002D5C6E">
        <w:rPr>
          <w:rFonts w:ascii="Helvetica" w:eastAsia="Times New Roman" w:hAnsi="Helvetica" w:cs="Helvetica"/>
          <w:color w:val="222222"/>
          <w:sz w:val="20"/>
          <w:szCs w:val="20"/>
          <w:lang w:eastAsia="en-AU"/>
        </w:rPr>
        <w:t xml:space="preserve"> </w:t>
      </w:r>
      <w:proofErr w:type="gramStart"/>
      <w:r w:rsidRPr="002D5C6E">
        <w:rPr>
          <w:rFonts w:ascii="Helvetica" w:eastAsia="Times New Roman" w:hAnsi="Helvetica" w:cs="Helvetica"/>
          <w:color w:val="222222"/>
          <w:sz w:val="20"/>
          <w:szCs w:val="20"/>
          <w:lang w:eastAsia="en-AU"/>
        </w:rPr>
        <w:t>should be used</w:t>
      </w:r>
      <w:proofErr w:type="gramEnd"/>
      <w:r w:rsidRPr="002D5C6E">
        <w:rPr>
          <w:rFonts w:ascii="Helvetica" w:eastAsia="Times New Roman" w:hAnsi="Helvetica" w:cs="Helvetica"/>
          <w:color w:val="222222"/>
          <w:sz w:val="20"/>
          <w:szCs w:val="20"/>
          <w:lang w:eastAsia="en-AU"/>
        </w:rPr>
        <w:t xml:space="preserve"> very cautiously as a screening or supplemental assay due to the presence of </w:t>
      </w:r>
      <w:proofErr w:type="spellStart"/>
      <w:r w:rsidRPr="002D5C6E">
        <w:rPr>
          <w:rFonts w:ascii="Helvetica" w:eastAsia="Times New Roman" w:hAnsi="Helvetica" w:cs="Helvetica"/>
          <w:i/>
          <w:iCs/>
          <w:color w:val="222222"/>
          <w:sz w:val="20"/>
          <w:szCs w:val="20"/>
          <w:lang w:eastAsia="en-AU"/>
        </w:rPr>
        <w:t>cppB</w:t>
      </w:r>
      <w:proofErr w:type="spellEnd"/>
      <w:r w:rsidRPr="002D5C6E">
        <w:rPr>
          <w:rFonts w:ascii="Helvetica" w:eastAsia="Times New Roman" w:hAnsi="Helvetica" w:cs="Helvetica"/>
          <w:color w:val="222222"/>
          <w:sz w:val="20"/>
          <w:szCs w:val="20"/>
          <w:lang w:eastAsia="en-AU"/>
        </w:rPr>
        <w:t xml:space="preserve"> gene negative strains in some Australian populations. 2 In addition, </w:t>
      </w:r>
      <w:proofErr w:type="spellStart"/>
      <w:r w:rsidRPr="002D5C6E">
        <w:rPr>
          <w:rFonts w:ascii="Helvetica" w:eastAsia="Times New Roman" w:hAnsi="Helvetica" w:cs="Helvetica"/>
          <w:i/>
          <w:iCs/>
          <w:color w:val="222222"/>
          <w:sz w:val="20"/>
          <w:szCs w:val="20"/>
          <w:lang w:eastAsia="en-AU"/>
        </w:rPr>
        <w:t>cppB</w:t>
      </w:r>
      <w:proofErr w:type="spellEnd"/>
      <w:r w:rsidRPr="002D5C6E">
        <w:rPr>
          <w:rFonts w:ascii="Helvetica" w:eastAsia="Times New Roman" w:hAnsi="Helvetica" w:cs="Helvetica"/>
          <w:color w:val="222222"/>
          <w:sz w:val="20"/>
          <w:szCs w:val="20"/>
          <w:lang w:eastAsia="en-AU"/>
        </w:rPr>
        <w:t xml:space="preserve"> targets are less specific than alternative targets, so that there is no imperative to maintain it for confirmatory purposes.</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i/>
          <w:iCs/>
          <w:color w:val="222222"/>
          <w:sz w:val="20"/>
          <w:szCs w:val="20"/>
          <w:lang w:eastAsia="en-AU"/>
        </w:rPr>
        <w:t xml:space="preserve">Recommendation 1: Assays using detection of the </w:t>
      </w:r>
      <w:proofErr w:type="spellStart"/>
      <w:r w:rsidRPr="002D5C6E">
        <w:rPr>
          <w:rFonts w:ascii="Helvetica" w:eastAsia="Times New Roman" w:hAnsi="Helvetica" w:cs="Helvetica"/>
          <w:i/>
          <w:iCs/>
          <w:color w:val="222222"/>
          <w:sz w:val="20"/>
          <w:szCs w:val="20"/>
          <w:lang w:eastAsia="en-AU"/>
        </w:rPr>
        <w:t>cppB</w:t>
      </w:r>
      <w:proofErr w:type="spellEnd"/>
      <w:r w:rsidRPr="002D5C6E">
        <w:rPr>
          <w:rFonts w:ascii="Helvetica" w:eastAsia="Times New Roman" w:hAnsi="Helvetica" w:cs="Helvetica"/>
          <w:i/>
          <w:iCs/>
          <w:color w:val="222222"/>
          <w:sz w:val="20"/>
          <w:szCs w:val="20"/>
          <w:lang w:eastAsia="en-AU"/>
        </w:rPr>
        <w:t xml:space="preserve"> gene </w:t>
      </w:r>
      <w:proofErr w:type="gramStart"/>
      <w:r w:rsidRPr="002D5C6E">
        <w:rPr>
          <w:rFonts w:ascii="Helvetica" w:eastAsia="Times New Roman" w:hAnsi="Helvetica" w:cs="Helvetica"/>
          <w:i/>
          <w:iCs/>
          <w:color w:val="222222"/>
          <w:sz w:val="20"/>
          <w:szCs w:val="20"/>
          <w:lang w:eastAsia="en-AU"/>
        </w:rPr>
        <w:t>should not be used</w:t>
      </w:r>
      <w:proofErr w:type="gramEnd"/>
      <w:r w:rsidRPr="002D5C6E">
        <w:rPr>
          <w:rFonts w:ascii="Helvetica" w:eastAsia="Times New Roman" w:hAnsi="Helvetica" w:cs="Helvetica"/>
          <w:i/>
          <w:iCs/>
          <w:color w:val="222222"/>
          <w:sz w:val="20"/>
          <w:szCs w:val="20"/>
          <w:lang w:eastAsia="en-AU"/>
        </w:rPr>
        <w:t xml:space="preserve"> for either screening or supplemental assays.</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While the other in-house assays that have been described above are substantial improvements, workshop participants did not feel that there are as yet sufficient available data, local or otherwise, to recommend their use as a single assay. </w:t>
      </w:r>
      <w:proofErr w:type="gramStart"/>
      <w:r w:rsidRPr="002D5C6E">
        <w:rPr>
          <w:rFonts w:ascii="Helvetica" w:eastAsia="Times New Roman" w:hAnsi="Helvetica" w:cs="Helvetica"/>
          <w:color w:val="222222"/>
          <w:sz w:val="20"/>
          <w:szCs w:val="20"/>
          <w:lang w:eastAsia="en-AU"/>
        </w:rPr>
        <w:t>Therefore</w:t>
      </w:r>
      <w:proofErr w:type="gramEnd"/>
      <w:r w:rsidRPr="002D5C6E">
        <w:rPr>
          <w:rFonts w:ascii="Helvetica" w:eastAsia="Times New Roman" w:hAnsi="Helvetica" w:cs="Helvetica"/>
          <w:color w:val="222222"/>
          <w:sz w:val="20"/>
          <w:szCs w:val="20"/>
          <w:lang w:eastAsia="en-AU"/>
        </w:rPr>
        <w:t xml:space="preserve"> for the in-house NADT a supplementary assay should be performed on the original sample unless a positive culture has been obtained from the same site at the same time.</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i/>
          <w:iCs/>
          <w:color w:val="222222"/>
          <w:sz w:val="20"/>
          <w:szCs w:val="20"/>
          <w:lang w:eastAsia="en-AU"/>
        </w:rPr>
        <w:t xml:space="preserve">Recommendation 2: All in-house screening assays that are positive should also be positive on a reliable supplemental assay before a positive result </w:t>
      </w:r>
      <w:proofErr w:type="gramStart"/>
      <w:r w:rsidRPr="002D5C6E">
        <w:rPr>
          <w:rFonts w:ascii="Helvetica" w:eastAsia="Times New Roman" w:hAnsi="Helvetica" w:cs="Helvetica"/>
          <w:i/>
          <w:iCs/>
          <w:color w:val="222222"/>
          <w:sz w:val="20"/>
          <w:szCs w:val="20"/>
          <w:lang w:eastAsia="en-AU"/>
        </w:rPr>
        <w:t>is reported</w:t>
      </w:r>
      <w:proofErr w:type="gramEnd"/>
      <w:r w:rsidRPr="002D5C6E">
        <w:rPr>
          <w:rFonts w:ascii="Helvetica" w:eastAsia="Times New Roman" w:hAnsi="Helvetica" w:cs="Helvetica"/>
          <w:i/>
          <w:iCs/>
          <w:color w:val="222222"/>
          <w:sz w:val="20"/>
          <w:szCs w:val="20"/>
          <w:lang w:eastAsia="en-AU"/>
        </w:rPr>
        <w:t>.</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All of the commercial assays appear to have high sensitivity and a good negative predictive value. </w:t>
      </w:r>
      <w:proofErr w:type="gramStart"/>
      <w:r w:rsidRPr="002D5C6E">
        <w:rPr>
          <w:rFonts w:ascii="Helvetica" w:eastAsia="Times New Roman" w:hAnsi="Helvetica" w:cs="Helvetica"/>
          <w:color w:val="222222"/>
          <w:sz w:val="20"/>
          <w:szCs w:val="20"/>
          <w:lang w:eastAsia="en-AU"/>
        </w:rPr>
        <w:t>However</w:t>
      </w:r>
      <w:proofErr w:type="gramEnd"/>
      <w:r w:rsidRPr="002D5C6E">
        <w:rPr>
          <w:rFonts w:ascii="Helvetica" w:eastAsia="Times New Roman" w:hAnsi="Helvetica" w:cs="Helvetica"/>
          <w:color w:val="222222"/>
          <w:sz w:val="20"/>
          <w:szCs w:val="20"/>
          <w:lang w:eastAsia="en-AU"/>
        </w:rPr>
        <w:t xml:space="preserve"> the </w:t>
      </w:r>
      <w:proofErr w:type="spellStart"/>
      <w:r w:rsidRPr="002D5C6E">
        <w:rPr>
          <w:rFonts w:ascii="Helvetica" w:eastAsia="Times New Roman" w:hAnsi="Helvetica" w:cs="Helvetica"/>
          <w:color w:val="222222"/>
          <w:sz w:val="20"/>
          <w:szCs w:val="20"/>
          <w:lang w:eastAsia="en-AU"/>
        </w:rPr>
        <w:t>Amplicor</w:t>
      </w:r>
      <w:proofErr w:type="spellEnd"/>
      <w:r w:rsidRPr="002D5C6E">
        <w:rPr>
          <w:rFonts w:ascii="Helvetica" w:eastAsia="Times New Roman" w:hAnsi="Helvetica" w:cs="Helvetica"/>
          <w:color w:val="222222"/>
          <w:sz w:val="20"/>
          <w:szCs w:val="20"/>
          <w:lang w:eastAsia="en-AU"/>
        </w:rPr>
        <w:t xml:space="preserve"> and </w:t>
      </w:r>
      <w:proofErr w:type="spellStart"/>
      <w:r w:rsidRPr="002D5C6E">
        <w:rPr>
          <w:rFonts w:ascii="Helvetica" w:eastAsia="Times New Roman" w:hAnsi="Helvetica" w:cs="Helvetica"/>
          <w:color w:val="222222"/>
          <w:sz w:val="20"/>
          <w:szCs w:val="20"/>
          <w:lang w:eastAsia="en-AU"/>
        </w:rPr>
        <w:t>ProbeTec</w:t>
      </w:r>
      <w:proofErr w:type="spellEnd"/>
      <w:r w:rsidRPr="002D5C6E">
        <w:rPr>
          <w:rFonts w:ascii="Helvetica" w:eastAsia="Times New Roman" w:hAnsi="Helvetica" w:cs="Helvetica"/>
          <w:color w:val="222222"/>
          <w:sz w:val="20"/>
          <w:szCs w:val="20"/>
          <w:lang w:eastAsia="en-AU"/>
        </w:rPr>
        <w:t xml:space="preserve"> assays are known to have problems with false positives reactions, while current Australian data on the APTIMA Combo 2 NADT are inadequate to be confident of specificity. </w:t>
      </w:r>
      <w:proofErr w:type="gramStart"/>
      <w:r w:rsidRPr="002D5C6E">
        <w:rPr>
          <w:rFonts w:ascii="Helvetica" w:eastAsia="Times New Roman" w:hAnsi="Helvetica" w:cs="Helvetica"/>
          <w:color w:val="222222"/>
          <w:sz w:val="20"/>
          <w:szCs w:val="20"/>
          <w:lang w:eastAsia="en-AU"/>
        </w:rPr>
        <w:t>Therefore</w:t>
      </w:r>
      <w:proofErr w:type="gramEnd"/>
      <w:r w:rsidRPr="002D5C6E">
        <w:rPr>
          <w:rFonts w:ascii="Helvetica" w:eastAsia="Times New Roman" w:hAnsi="Helvetica" w:cs="Helvetica"/>
          <w:color w:val="222222"/>
          <w:sz w:val="20"/>
          <w:szCs w:val="20"/>
          <w:lang w:eastAsia="en-AU"/>
        </w:rPr>
        <w:t xml:space="preserve"> for the commercial NADT a supplementary assay should be performed on the original sample unless a positive culture has been obtained from the same site at the same time.</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i/>
          <w:iCs/>
          <w:color w:val="222222"/>
          <w:sz w:val="20"/>
          <w:szCs w:val="20"/>
          <w:lang w:eastAsia="en-AU"/>
        </w:rPr>
        <w:t xml:space="preserve">Recommendation 3: All commercial screening assays that are positive should also be positive on a reliable supplemental assay before a positive result </w:t>
      </w:r>
      <w:proofErr w:type="gramStart"/>
      <w:r w:rsidRPr="002D5C6E">
        <w:rPr>
          <w:rFonts w:ascii="Helvetica" w:eastAsia="Times New Roman" w:hAnsi="Helvetica" w:cs="Helvetica"/>
          <w:i/>
          <w:iCs/>
          <w:color w:val="222222"/>
          <w:sz w:val="20"/>
          <w:szCs w:val="20"/>
          <w:lang w:eastAsia="en-AU"/>
        </w:rPr>
        <w:t>is reported</w:t>
      </w:r>
      <w:proofErr w:type="gramEnd"/>
      <w:r w:rsidRPr="002D5C6E">
        <w:rPr>
          <w:rFonts w:ascii="Helvetica" w:eastAsia="Times New Roman" w:hAnsi="Helvetica" w:cs="Helvetica"/>
          <w:i/>
          <w:iCs/>
          <w:color w:val="222222"/>
          <w:sz w:val="20"/>
          <w:szCs w:val="20"/>
          <w:lang w:eastAsia="en-AU"/>
        </w:rPr>
        <w:t>.</w:t>
      </w:r>
    </w:p>
    <w:p w:rsidR="002D5C6E" w:rsidRPr="002D5C6E" w:rsidRDefault="002D5C6E" w:rsidP="002D5C6E">
      <w:pPr>
        <w:spacing w:before="240" w:after="120" w:line="240" w:lineRule="auto"/>
        <w:outlineLvl w:val="2"/>
        <w:rPr>
          <w:rFonts w:ascii="Open Sans" w:eastAsia="Times New Roman" w:hAnsi="Open Sans" w:cs="Helvetica"/>
          <w:color w:val="000000"/>
          <w:sz w:val="30"/>
          <w:szCs w:val="30"/>
          <w:lang w:eastAsia="en-AU"/>
        </w:rPr>
      </w:pPr>
      <w:r w:rsidRPr="002D5C6E">
        <w:rPr>
          <w:rFonts w:ascii="Open Sans" w:eastAsia="Times New Roman" w:hAnsi="Open Sans" w:cs="Helvetica"/>
          <w:color w:val="000000"/>
          <w:sz w:val="30"/>
          <w:szCs w:val="30"/>
          <w:lang w:eastAsia="en-AU"/>
        </w:rPr>
        <w:t xml:space="preserve">Desirable characteristics of a supplemental assay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Any supplemental assay must be as sensitive as the screening assay and </w:t>
      </w:r>
      <w:proofErr w:type="gramStart"/>
      <w:r w:rsidRPr="002D5C6E">
        <w:rPr>
          <w:rFonts w:ascii="Helvetica" w:eastAsia="Times New Roman" w:hAnsi="Helvetica" w:cs="Helvetica"/>
          <w:color w:val="222222"/>
          <w:sz w:val="20"/>
          <w:szCs w:val="20"/>
          <w:lang w:eastAsia="en-AU"/>
        </w:rPr>
        <w:t>must be directed</w:t>
      </w:r>
      <w:proofErr w:type="gramEnd"/>
      <w:r w:rsidRPr="002D5C6E">
        <w:rPr>
          <w:rFonts w:ascii="Helvetica" w:eastAsia="Times New Roman" w:hAnsi="Helvetica" w:cs="Helvetica"/>
          <w:color w:val="222222"/>
          <w:sz w:val="20"/>
          <w:szCs w:val="20"/>
          <w:lang w:eastAsia="en-AU"/>
        </w:rPr>
        <w:t xml:space="preserve"> at a target on a different gene that is known to have discriminatory value in identifying gonococcus. While it may be possible to use two targets on the same gene, there is insufficient data currently to support this </w:t>
      </w:r>
      <w:r w:rsidRPr="002D5C6E">
        <w:rPr>
          <w:rFonts w:ascii="Helvetica" w:eastAsia="Times New Roman" w:hAnsi="Helvetica" w:cs="Helvetica"/>
          <w:color w:val="222222"/>
          <w:sz w:val="20"/>
          <w:szCs w:val="20"/>
          <w:lang w:eastAsia="en-AU"/>
        </w:rPr>
        <w:lastRenderedPageBreak/>
        <w:t xml:space="preserve">proposition. In particular, the propensity for genetic exchange among </w:t>
      </w:r>
      <w:r w:rsidRPr="002D5C6E">
        <w:rPr>
          <w:rFonts w:ascii="Helvetica" w:eastAsia="Times New Roman" w:hAnsi="Helvetica" w:cs="Helvetica"/>
          <w:i/>
          <w:iCs/>
          <w:color w:val="222222"/>
          <w:sz w:val="20"/>
          <w:szCs w:val="20"/>
          <w:lang w:eastAsia="en-AU"/>
        </w:rPr>
        <w:t>Neisseria</w:t>
      </w:r>
      <w:r w:rsidRPr="002D5C6E">
        <w:rPr>
          <w:rFonts w:ascii="Helvetica" w:eastAsia="Times New Roman" w:hAnsi="Helvetica" w:cs="Helvetica"/>
          <w:color w:val="222222"/>
          <w:sz w:val="20"/>
          <w:szCs w:val="20"/>
          <w:lang w:eastAsia="en-AU"/>
        </w:rPr>
        <w:t xml:space="preserve"> species raises the possibility of exchange of a large section of the gene that may include both of these targets.</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Currently the acceptable assays </w:t>
      </w:r>
      <w:proofErr w:type="gramStart"/>
      <w:r w:rsidRPr="002D5C6E">
        <w:rPr>
          <w:rFonts w:ascii="Helvetica" w:eastAsia="Times New Roman" w:hAnsi="Helvetica" w:cs="Helvetica"/>
          <w:color w:val="222222"/>
          <w:sz w:val="20"/>
          <w:szCs w:val="20"/>
          <w:lang w:eastAsia="en-AU"/>
        </w:rPr>
        <w:t>are directed</w:t>
      </w:r>
      <w:proofErr w:type="gramEnd"/>
      <w:r w:rsidRPr="002D5C6E">
        <w:rPr>
          <w:rFonts w:ascii="Helvetica" w:eastAsia="Times New Roman" w:hAnsi="Helvetica" w:cs="Helvetica"/>
          <w:color w:val="222222"/>
          <w:sz w:val="20"/>
          <w:szCs w:val="20"/>
          <w:lang w:eastAsia="en-AU"/>
        </w:rPr>
        <w:t xml:space="preserve"> at various targets in the CMT gene, the pilin gene, 16S RNA gene, the </w:t>
      </w:r>
      <w:proofErr w:type="spellStart"/>
      <w:r w:rsidRPr="002D5C6E">
        <w:rPr>
          <w:rFonts w:ascii="Helvetica" w:eastAsia="Times New Roman" w:hAnsi="Helvetica" w:cs="Helvetica"/>
          <w:i/>
          <w:iCs/>
          <w:color w:val="222222"/>
          <w:sz w:val="20"/>
          <w:szCs w:val="20"/>
          <w:lang w:eastAsia="en-AU"/>
        </w:rPr>
        <w:t>opa</w:t>
      </w:r>
      <w:proofErr w:type="spellEnd"/>
      <w:r w:rsidRPr="002D5C6E">
        <w:rPr>
          <w:rFonts w:ascii="Helvetica" w:eastAsia="Times New Roman" w:hAnsi="Helvetica" w:cs="Helvetica"/>
          <w:color w:val="222222"/>
          <w:sz w:val="20"/>
          <w:szCs w:val="20"/>
          <w:lang w:eastAsia="en-AU"/>
        </w:rPr>
        <w:t xml:space="preserve"> gene and the </w:t>
      </w:r>
      <w:proofErr w:type="spellStart"/>
      <w:r w:rsidRPr="002D5C6E">
        <w:rPr>
          <w:rFonts w:ascii="Helvetica" w:eastAsia="Times New Roman" w:hAnsi="Helvetica" w:cs="Helvetica"/>
          <w:i/>
          <w:iCs/>
          <w:color w:val="222222"/>
          <w:sz w:val="20"/>
          <w:szCs w:val="20"/>
          <w:lang w:eastAsia="en-AU"/>
        </w:rPr>
        <w:t>porA</w:t>
      </w:r>
      <w:proofErr w:type="spellEnd"/>
      <w:r w:rsidRPr="002D5C6E">
        <w:rPr>
          <w:rFonts w:ascii="Helvetica" w:eastAsia="Times New Roman" w:hAnsi="Helvetica" w:cs="Helvetica"/>
          <w:color w:val="222222"/>
          <w:sz w:val="20"/>
          <w:szCs w:val="20"/>
          <w:lang w:eastAsia="en-AU"/>
        </w:rPr>
        <w:t xml:space="preserve"> pseudogene. Laboratories need to assess the value of particular targets </w:t>
      </w:r>
      <w:proofErr w:type="gramStart"/>
      <w:r w:rsidRPr="002D5C6E">
        <w:rPr>
          <w:rFonts w:ascii="Helvetica" w:eastAsia="Times New Roman" w:hAnsi="Helvetica" w:cs="Helvetica"/>
          <w:color w:val="222222"/>
          <w:sz w:val="20"/>
          <w:szCs w:val="20"/>
          <w:lang w:eastAsia="en-AU"/>
        </w:rPr>
        <w:t>either based</w:t>
      </w:r>
      <w:proofErr w:type="gramEnd"/>
      <w:r w:rsidRPr="002D5C6E">
        <w:rPr>
          <w:rFonts w:ascii="Helvetica" w:eastAsia="Times New Roman" w:hAnsi="Helvetica" w:cs="Helvetica"/>
          <w:color w:val="222222"/>
          <w:sz w:val="20"/>
          <w:szCs w:val="20"/>
          <w:lang w:eastAsia="en-AU"/>
        </w:rPr>
        <w:t xml:space="preserve"> on their own data or the data in the literature, noting again that the assessment should be on-going due to the propensity for genetic exchange in gonococcal populations.</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i/>
          <w:iCs/>
          <w:color w:val="222222"/>
          <w:sz w:val="20"/>
          <w:szCs w:val="20"/>
          <w:lang w:eastAsia="en-AU"/>
        </w:rPr>
        <w:t xml:space="preserve">Recommendation 4: If a sample is positive in a screening assay but a suitable supplemental assay is negative, then the result </w:t>
      </w:r>
      <w:proofErr w:type="gramStart"/>
      <w:r w:rsidRPr="002D5C6E">
        <w:rPr>
          <w:rFonts w:ascii="Helvetica" w:eastAsia="Times New Roman" w:hAnsi="Helvetica" w:cs="Helvetica"/>
          <w:i/>
          <w:iCs/>
          <w:color w:val="222222"/>
          <w:sz w:val="20"/>
          <w:szCs w:val="20"/>
          <w:lang w:eastAsia="en-AU"/>
        </w:rPr>
        <w:t>should be reported</w:t>
      </w:r>
      <w:proofErr w:type="gramEnd"/>
      <w:r w:rsidRPr="002D5C6E">
        <w:rPr>
          <w:rFonts w:ascii="Helvetica" w:eastAsia="Times New Roman" w:hAnsi="Helvetica" w:cs="Helvetica"/>
          <w:i/>
          <w:iCs/>
          <w:color w:val="222222"/>
          <w:sz w:val="20"/>
          <w:szCs w:val="20"/>
          <w:lang w:eastAsia="en-AU"/>
        </w:rPr>
        <w:t xml:space="preserve"> as negative.</w:t>
      </w:r>
    </w:p>
    <w:p w:rsidR="002D5C6E" w:rsidRPr="002D5C6E" w:rsidRDefault="002D5C6E" w:rsidP="002D5C6E">
      <w:pPr>
        <w:spacing w:before="240" w:after="120" w:line="240" w:lineRule="auto"/>
        <w:outlineLvl w:val="2"/>
        <w:rPr>
          <w:rFonts w:ascii="Open Sans" w:eastAsia="Times New Roman" w:hAnsi="Open Sans" w:cs="Helvetica"/>
          <w:color w:val="000000"/>
          <w:sz w:val="30"/>
          <w:szCs w:val="30"/>
          <w:lang w:eastAsia="en-AU"/>
        </w:rPr>
      </w:pPr>
      <w:r w:rsidRPr="002D5C6E">
        <w:rPr>
          <w:rFonts w:ascii="Open Sans" w:eastAsia="Times New Roman" w:hAnsi="Open Sans" w:cs="Helvetica"/>
          <w:color w:val="000000"/>
          <w:sz w:val="30"/>
          <w:szCs w:val="30"/>
          <w:lang w:eastAsia="en-AU"/>
        </w:rPr>
        <w:t xml:space="preserve">Evaluating test performance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The workshop participants recognised that to implement the recommendations it is necessary to define the acceptable performance criteria for test combinations. The reported result should have a positive predictive value (PPV) of at least 90 per cent in the population being tested, </w:t>
      </w:r>
      <w:proofErr w:type="gramStart"/>
      <w:r w:rsidRPr="002D5C6E">
        <w:rPr>
          <w:rFonts w:ascii="Helvetica" w:eastAsia="Times New Roman" w:hAnsi="Helvetica" w:cs="Helvetica"/>
          <w:color w:val="222222"/>
          <w:sz w:val="20"/>
          <w:szCs w:val="20"/>
          <w:lang w:eastAsia="en-AU"/>
        </w:rPr>
        <w:t>based</w:t>
      </w:r>
      <w:proofErr w:type="gramEnd"/>
      <w:r w:rsidRPr="002D5C6E">
        <w:rPr>
          <w:rFonts w:ascii="Helvetica" w:eastAsia="Times New Roman" w:hAnsi="Helvetica" w:cs="Helvetica"/>
          <w:color w:val="222222"/>
          <w:sz w:val="20"/>
          <w:szCs w:val="20"/>
          <w:lang w:eastAsia="en-AU"/>
        </w:rPr>
        <w:t xml:space="preserve"> on current US recommendations for chlamydia and gonorrhoea testing. </w:t>
      </w:r>
      <w:proofErr w:type="gramStart"/>
      <w:r w:rsidRPr="002D5C6E">
        <w:rPr>
          <w:rFonts w:ascii="Helvetica" w:eastAsia="Times New Roman" w:hAnsi="Helvetica" w:cs="Helvetica"/>
          <w:color w:val="222222"/>
          <w:sz w:val="20"/>
          <w:szCs w:val="20"/>
          <w:lang w:eastAsia="en-AU"/>
        </w:rPr>
        <w:t>14</w:t>
      </w:r>
      <w:proofErr w:type="gramEnd"/>
      <w:r w:rsidRPr="002D5C6E">
        <w:rPr>
          <w:rFonts w:ascii="Helvetica" w:eastAsia="Times New Roman" w:hAnsi="Helvetica" w:cs="Helvetica"/>
          <w:color w:val="222222"/>
          <w:sz w:val="20"/>
          <w:szCs w:val="20"/>
          <w:lang w:eastAsia="en-AU"/>
        </w:rPr>
        <w:t xml:space="preserve"> However, calculating the PPV depends on disease prevalence, which is often difficult for laboratories to determine accurately. This may be because it </w:t>
      </w:r>
      <w:proofErr w:type="gramStart"/>
      <w:r w:rsidRPr="002D5C6E">
        <w:rPr>
          <w:rFonts w:ascii="Helvetica" w:eastAsia="Times New Roman" w:hAnsi="Helvetica" w:cs="Helvetica"/>
          <w:color w:val="222222"/>
          <w:sz w:val="20"/>
          <w:szCs w:val="20"/>
          <w:lang w:eastAsia="en-AU"/>
        </w:rPr>
        <w:t>is not known</w:t>
      </w:r>
      <w:proofErr w:type="gramEnd"/>
      <w:r w:rsidRPr="002D5C6E">
        <w:rPr>
          <w:rFonts w:ascii="Helvetica" w:eastAsia="Times New Roman" w:hAnsi="Helvetica" w:cs="Helvetica"/>
          <w:color w:val="222222"/>
          <w:sz w:val="20"/>
          <w:szCs w:val="20"/>
          <w:lang w:eastAsia="en-AU"/>
        </w:rPr>
        <w:t xml:space="preserve"> which population the patient belongs to, because the prevalence in the test population is unknown, because the test population contains mixed groups with differing </w:t>
      </w:r>
      <w:proofErr w:type="spellStart"/>
      <w:r w:rsidRPr="002D5C6E">
        <w:rPr>
          <w:rFonts w:ascii="Helvetica" w:eastAsia="Times New Roman" w:hAnsi="Helvetica" w:cs="Helvetica"/>
          <w:color w:val="222222"/>
          <w:sz w:val="20"/>
          <w:szCs w:val="20"/>
          <w:lang w:eastAsia="en-AU"/>
        </w:rPr>
        <w:t>prevalences</w:t>
      </w:r>
      <w:proofErr w:type="spellEnd"/>
      <w:r w:rsidRPr="002D5C6E">
        <w:rPr>
          <w:rFonts w:ascii="Helvetica" w:eastAsia="Times New Roman" w:hAnsi="Helvetica" w:cs="Helvetica"/>
          <w:color w:val="222222"/>
          <w:sz w:val="20"/>
          <w:szCs w:val="20"/>
          <w:lang w:eastAsia="en-AU"/>
        </w:rPr>
        <w:t xml:space="preserve"> and/or because there is a reasonable chance that an individual within that population may have a substantially different </w:t>
      </w:r>
      <w:proofErr w:type="spellStart"/>
      <w:r w:rsidRPr="002D5C6E">
        <w:rPr>
          <w:rFonts w:ascii="Helvetica" w:eastAsia="Times New Roman" w:hAnsi="Helvetica" w:cs="Helvetica"/>
          <w:color w:val="222222"/>
          <w:sz w:val="20"/>
          <w:szCs w:val="20"/>
          <w:lang w:eastAsia="en-AU"/>
        </w:rPr>
        <w:t>pretest</w:t>
      </w:r>
      <w:proofErr w:type="spellEnd"/>
      <w:r w:rsidRPr="002D5C6E">
        <w:rPr>
          <w:rFonts w:ascii="Helvetica" w:eastAsia="Times New Roman" w:hAnsi="Helvetica" w:cs="Helvetica"/>
          <w:color w:val="222222"/>
          <w:sz w:val="20"/>
          <w:szCs w:val="20"/>
          <w:lang w:eastAsia="en-AU"/>
        </w:rPr>
        <w:t xml:space="preserve"> probability from the average for that population. In view of these difficulties, it is preferred that the test PPV is calculated based on a prevalence of 1 per cent as that represents a low prevalence population. Therefore if the assay has a sensitivity of 99 per cent, then a specificity of 99.9 per cent is required to yield a PPV of &gt;90 per cent. Getting a good negative predictive value in populations (or patients) with a </w:t>
      </w:r>
      <w:proofErr w:type="spellStart"/>
      <w:r w:rsidRPr="002D5C6E">
        <w:rPr>
          <w:rFonts w:ascii="Helvetica" w:eastAsia="Times New Roman" w:hAnsi="Helvetica" w:cs="Helvetica"/>
          <w:color w:val="222222"/>
          <w:sz w:val="20"/>
          <w:szCs w:val="20"/>
          <w:lang w:eastAsia="en-AU"/>
        </w:rPr>
        <w:t>pretest</w:t>
      </w:r>
      <w:proofErr w:type="spellEnd"/>
      <w:r w:rsidRPr="002D5C6E">
        <w:rPr>
          <w:rFonts w:ascii="Helvetica" w:eastAsia="Times New Roman" w:hAnsi="Helvetica" w:cs="Helvetica"/>
          <w:color w:val="222222"/>
          <w:sz w:val="20"/>
          <w:szCs w:val="20"/>
          <w:lang w:eastAsia="en-AU"/>
        </w:rPr>
        <w:t xml:space="preserve"> probability less than 1 per cent is extremely difficult and no test combination </w:t>
      </w:r>
      <w:proofErr w:type="gramStart"/>
      <w:r w:rsidRPr="002D5C6E">
        <w:rPr>
          <w:rFonts w:ascii="Helvetica" w:eastAsia="Times New Roman" w:hAnsi="Helvetica" w:cs="Helvetica"/>
          <w:color w:val="222222"/>
          <w:sz w:val="20"/>
          <w:szCs w:val="20"/>
          <w:lang w:eastAsia="en-AU"/>
        </w:rPr>
        <w:t>can be expected</w:t>
      </w:r>
      <w:proofErr w:type="gramEnd"/>
      <w:r w:rsidRPr="002D5C6E">
        <w:rPr>
          <w:rFonts w:ascii="Helvetica" w:eastAsia="Times New Roman" w:hAnsi="Helvetica" w:cs="Helvetica"/>
          <w:color w:val="222222"/>
          <w:sz w:val="20"/>
          <w:szCs w:val="20"/>
          <w:lang w:eastAsia="en-AU"/>
        </w:rPr>
        <w:t xml:space="preserve"> to yield a high PPV in that situation.</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i/>
          <w:iCs/>
          <w:color w:val="222222"/>
          <w:sz w:val="20"/>
          <w:szCs w:val="20"/>
          <w:lang w:eastAsia="en-AU"/>
        </w:rPr>
        <w:t>Recommendation 5: Laboratories should ensure that the test combination they use would yield a positive predictive value of at least 90 per cent in a population with a prevalence of 1 per cent.</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For the purposes of test </w:t>
      </w:r>
      <w:proofErr w:type="gramStart"/>
      <w:r w:rsidRPr="002D5C6E">
        <w:rPr>
          <w:rFonts w:ascii="Helvetica" w:eastAsia="Times New Roman" w:hAnsi="Helvetica" w:cs="Helvetica"/>
          <w:color w:val="222222"/>
          <w:sz w:val="20"/>
          <w:szCs w:val="20"/>
          <w:lang w:eastAsia="en-AU"/>
        </w:rPr>
        <w:t>evaluation</w:t>
      </w:r>
      <w:proofErr w:type="gramEnd"/>
      <w:r w:rsidRPr="002D5C6E">
        <w:rPr>
          <w:rFonts w:ascii="Helvetica" w:eastAsia="Times New Roman" w:hAnsi="Helvetica" w:cs="Helvetica"/>
          <w:color w:val="222222"/>
          <w:sz w:val="20"/>
          <w:szCs w:val="20"/>
          <w:lang w:eastAsia="en-AU"/>
        </w:rPr>
        <w:t xml:space="preserve"> it is important that there is an accepted definition of genuine positive samples for comparing tests. Detection of </w:t>
      </w:r>
      <w:r w:rsidRPr="002D5C6E">
        <w:rPr>
          <w:rFonts w:ascii="Helvetica" w:eastAsia="Times New Roman" w:hAnsi="Helvetica" w:cs="Helvetica"/>
          <w:i/>
          <w:iCs/>
          <w:color w:val="222222"/>
          <w:sz w:val="20"/>
          <w:szCs w:val="20"/>
          <w:lang w:eastAsia="en-AU"/>
        </w:rPr>
        <w:t>N. gonorrhoea</w:t>
      </w:r>
      <w:r w:rsidRPr="002D5C6E">
        <w:rPr>
          <w:rFonts w:ascii="Helvetica" w:eastAsia="Times New Roman" w:hAnsi="Helvetica" w:cs="Helvetica"/>
          <w:color w:val="222222"/>
          <w:sz w:val="20"/>
          <w:szCs w:val="20"/>
          <w:lang w:eastAsia="en-AU"/>
        </w:rPr>
        <w:t xml:space="preserve"> by culture using contemporary culture and identification methods </w:t>
      </w:r>
      <w:proofErr w:type="gramStart"/>
      <w:r w:rsidRPr="002D5C6E">
        <w:rPr>
          <w:rFonts w:ascii="Helvetica" w:eastAsia="Times New Roman" w:hAnsi="Helvetica" w:cs="Helvetica"/>
          <w:color w:val="222222"/>
          <w:sz w:val="20"/>
          <w:szCs w:val="20"/>
          <w:lang w:eastAsia="en-AU"/>
        </w:rPr>
        <w:t>is regarded</w:t>
      </w:r>
      <w:proofErr w:type="gramEnd"/>
      <w:r w:rsidRPr="002D5C6E">
        <w:rPr>
          <w:rFonts w:ascii="Helvetica" w:eastAsia="Times New Roman" w:hAnsi="Helvetica" w:cs="Helvetica"/>
          <w:color w:val="222222"/>
          <w:sz w:val="20"/>
          <w:szCs w:val="20"/>
          <w:lang w:eastAsia="en-AU"/>
        </w:rPr>
        <w:t xml:space="preserve"> as suitable confirmation that a positive NADT is genuine. While it </w:t>
      </w:r>
      <w:proofErr w:type="gramStart"/>
      <w:r w:rsidRPr="002D5C6E">
        <w:rPr>
          <w:rFonts w:ascii="Helvetica" w:eastAsia="Times New Roman" w:hAnsi="Helvetica" w:cs="Helvetica"/>
          <w:color w:val="222222"/>
          <w:sz w:val="20"/>
          <w:szCs w:val="20"/>
          <w:lang w:eastAsia="en-AU"/>
        </w:rPr>
        <w:t>is recognised</w:t>
      </w:r>
      <w:proofErr w:type="gramEnd"/>
      <w:r w:rsidRPr="002D5C6E">
        <w:rPr>
          <w:rFonts w:ascii="Helvetica" w:eastAsia="Times New Roman" w:hAnsi="Helvetica" w:cs="Helvetica"/>
          <w:color w:val="222222"/>
          <w:sz w:val="20"/>
          <w:szCs w:val="20"/>
          <w:lang w:eastAsia="en-AU"/>
        </w:rPr>
        <w:t xml:space="preserve"> that, in theory, one could get a false positive NADT accompanied by a genuine positive culture, this situation is unlikely and should become apparent during the process of continuing test evaluation.</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Often culture is not suitable as a confirmatory test as either no culture </w:t>
      </w:r>
      <w:proofErr w:type="gramStart"/>
      <w:r w:rsidRPr="002D5C6E">
        <w:rPr>
          <w:rFonts w:ascii="Helvetica" w:eastAsia="Times New Roman" w:hAnsi="Helvetica" w:cs="Helvetica"/>
          <w:color w:val="222222"/>
          <w:sz w:val="20"/>
          <w:szCs w:val="20"/>
          <w:lang w:eastAsia="en-AU"/>
        </w:rPr>
        <w:t>has been performed</w:t>
      </w:r>
      <w:proofErr w:type="gramEnd"/>
      <w:r w:rsidRPr="002D5C6E">
        <w:rPr>
          <w:rFonts w:ascii="Helvetica" w:eastAsia="Times New Roman" w:hAnsi="Helvetica" w:cs="Helvetica"/>
          <w:color w:val="222222"/>
          <w:sz w:val="20"/>
          <w:szCs w:val="20"/>
          <w:lang w:eastAsia="en-AU"/>
        </w:rPr>
        <w:t xml:space="preserve">, or it is less sensitive than the NADT being evaluated. In those </w:t>
      </w:r>
      <w:proofErr w:type="gramStart"/>
      <w:r w:rsidRPr="002D5C6E">
        <w:rPr>
          <w:rFonts w:ascii="Helvetica" w:eastAsia="Times New Roman" w:hAnsi="Helvetica" w:cs="Helvetica"/>
          <w:color w:val="222222"/>
          <w:sz w:val="20"/>
          <w:szCs w:val="20"/>
          <w:lang w:eastAsia="en-AU"/>
        </w:rPr>
        <w:t>circumstances</w:t>
      </w:r>
      <w:proofErr w:type="gramEnd"/>
      <w:r w:rsidRPr="002D5C6E">
        <w:rPr>
          <w:rFonts w:ascii="Helvetica" w:eastAsia="Times New Roman" w:hAnsi="Helvetica" w:cs="Helvetica"/>
          <w:color w:val="222222"/>
          <w:sz w:val="20"/>
          <w:szCs w:val="20"/>
          <w:lang w:eastAsia="en-AU"/>
        </w:rPr>
        <w:t xml:space="preserve"> other nucleic acid-based methods are required. Use of two separate targets may still yield false positive results, and therefore it should require detection of at least three separate targets that have discriminatory value in order to be acceptably confident that it is genuine. Alternatively, the identity </w:t>
      </w:r>
      <w:proofErr w:type="gramStart"/>
      <w:r w:rsidRPr="002D5C6E">
        <w:rPr>
          <w:rFonts w:ascii="Helvetica" w:eastAsia="Times New Roman" w:hAnsi="Helvetica" w:cs="Helvetica"/>
          <w:color w:val="222222"/>
          <w:sz w:val="20"/>
          <w:szCs w:val="20"/>
          <w:lang w:eastAsia="en-AU"/>
        </w:rPr>
        <w:t>may be confirmed</w:t>
      </w:r>
      <w:proofErr w:type="gramEnd"/>
      <w:r w:rsidRPr="002D5C6E">
        <w:rPr>
          <w:rFonts w:ascii="Helvetica" w:eastAsia="Times New Roman" w:hAnsi="Helvetica" w:cs="Helvetica"/>
          <w:color w:val="222222"/>
          <w:sz w:val="20"/>
          <w:szCs w:val="20"/>
          <w:lang w:eastAsia="en-AU"/>
        </w:rPr>
        <w:t xml:space="preserve"> by DNA sequencing. The propensity for genetic recombination in and between pathogenic and non-pathogenic </w:t>
      </w:r>
      <w:r w:rsidRPr="002D5C6E">
        <w:rPr>
          <w:rFonts w:ascii="Helvetica" w:eastAsia="Times New Roman" w:hAnsi="Helvetica" w:cs="Helvetica"/>
          <w:i/>
          <w:iCs/>
          <w:color w:val="222222"/>
          <w:sz w:val="20"/>
          <w:szCs w:val="20"/>
          <w:lang w:eastAsia="en-AU"/>
        </w:rPr>
        <w:t>Neisseria</w:t>
      </w:r>
      <w:r w:rsidRPr="002D5C6E">
        <w:rPr>
          <w:rFonts w:ascii="Helvetica" w:eastAsia="Times New Roman" w:hAnsi="Helvetica" w:cs="Helvetica"/>
          <w:color w:val="222222"/>
          <w:sz w:val="20"/>
          <w:szCs w:val="20"/>
          <w:lang w:eastAsia="en-AU"/>
        </w:rPr>
        <w:t xml:space="preserve"> species </w:t>
      </w:r>
      <w:proofErr w:type="gramStart"/>
      <w:r w:rsidRPr="002D5C6E">
        <w:rPr>
          <w:rFonts w:ascii="Helvetica" w:eastAsia="Times New Roman" w:hAnsi="Helvetica" w:cs="Helvetica"/>
          <w:color w:val="222222"/>
          <w:sz w:val="20"/>
          <w:szCs w:val="20"/>
          <w:lang w:eastAsia="en-AU"/>
        </w:rPr>
        <w:t>has been referred</w:t>
      </w:r>
      <w:proofErr w:type="gramEnd"/>
      <w:r w:rsidRPr="002D5C6E">
        <w:rPr>
          <w:rFonts w:ascii="Helvetica" w:eastAsia="Times New Roman" w:hAnsi="Helvetica" w:cs="Helvetica"/>
          <w:color w:val="222222"/>
          <w:sz w:val="20"/>
          <w:szCs w:val="20"/>
          <w:lang w:eastAsia="en-AU"/>
        </w:rPr>
        <w:t xml:space="preserve"> to above. This raises theoretical concerns regarding sequencing for gonococcal confirmation, in that the sequenced gene may be residing in a non-</w:t>
      </w:r>
      <w:r w:rsidRPr="002D5C6E">
        <w:rPr>
          <w:rFonts w:ascii="Helvetica" w:eastAsia="Times New Roman" w:hAnsi="Helvetica" w:cs="Helvetica"/>
          <w:color w:val="222222"/>
          <w:sz w:val="20"/>
          <w:szCs w:val="20"/>
          <w:lang w:eastAsia="en-AU"/>
        </w:rPr>
        <w:lastRenderedPageBreak/>
        <w:t xml:space="preserve">gonococcal organism. There is now a considerable amount of literature on the use of sequencing for identification and typing of Neisseria species and, while misidentification due to genetic exchange remains a theoretical possibility, it is a highly unlikely, particularly if an internal gene such as CMT </w:t>
      </w:r>
      <w:proofErr w:type="gramStart"/>
      <w:r w:rsidRPr="002D5C6E">
        <w:rPr>
          <w:rFonts w:ascii="Helvetica" w:eastAsia="Times New Roman" w:hAnsi="Helvetica" w:cs="Helvetica"/>
          <w:color w:val="222222"/>
          <w:sz w:val="20"/>
          <w:szCs w:val="20"/>
          <w:lang w:eastAsia="en-AU"/>
        </w:rPr>
        <w:t>is sequenced</w:t>
      </w:r>
      <w:proofErr w:type="gramEnd"/>
      <w:r w:rsidRPr="002D5C6E">
        <w:rPr>
          <w:rFonts w:ascii="Helvetica" w:eastAsia="Times New Roman" w:hAnsi="Helvetica" w:cs="Helvetica"/>
          <w:color w:val="222222"/>
          <w:sz w:val="20"/>
          <w:szCs w:val="20"/>
          <w:lang w:eastAsia="en-AU"/>
        </w:rPr>
        <w:t>.</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i/>
          <w:iCs/>
          <w:color w:val="222222"/>
          <w:sz w:val="20"/>
          <w:szCs w:val="20"/>
          <w:lang w:eastAsia="en-AU"/>
        </w:rPr>
        <w:t xml:space="preserve">Recommendation 6: </w:t>
      </w:r>
      <w:proofErr w:type="gramStart"/>
      <w:r w:rsidRPr="002D5C6E">
        <w:rPr>
          <w:rFonts w:ascii="Helvetica" w:eastAsia="Times New Roman" w:hAnsi="Helvetica" w:cs="Helvetica"/>
          <w:i/>
          <w:iCs/>
          <w:color w:val="222222"/>
          <w:sz w:val="20"/>
          <w:szCs w:val="20"/>
          <w:lang w:eastAsia="en-AU"/>
        </w:rPr>
        <w:t>For the purposes of test evaluation, as distinct from diagnostic testing, true positives be defined</w:t>
      </w:r>
      <w:proofErr w:type="gramEnd"/>
      <w:r w:rsidRPr="002D5C6E">
        <w:rPr>
          <w:rFonts w:ascii="Helvetica" w:eastAsia="Times New Roman" w:hAnsi="Helvetica" w:cs="Helvetica"/>
          <w:i/>
          <w:iCs/>
          <w:color w:val="222222"/>
          <w:sz w:val="20"/>
          <w:szCs w:val="20"/>
          <w:lang w:eastAsia="en-AU"/>
        </w:rPr>
        <w:t xml:space="preserve"> by meeting one or more of the following criteria:</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i/>
          <w:iCs/>
          <w:color w:val="222222"/>
          <w:sz w:val="20"/>
          <w:szCs w:val="20"/>
          <w:lang w:eastAsia="en-AU"/>
        </w:rPr>
        <w:t xml:space="preserve">1) </w:t>
      </w:r>
      <w:proofErr w:type="gramStart"/>
      <w:r w:rsidRPr="002D5C6E">
        <w:rPr>
          <w:rFonts w:ascii="Helvetica" w:eastAsia="Times New Roman" w:hAnsi="Helvetica" w:cs="Helvetica"/>
          <w:i/>
          <w:iCs/>
          <w:color w:val="222222"/>
          <w:sz w:val="20"/>
          <w:szCs w:val="20"/>
          <w:lang w:eastAsia="en-AU"/>
        </w:rPr>
        <w:t>culture</w:t>
      </w:r>
      <w:proofErr w:type="gramEnd"/>
      <w:r w:rsidRPr="002D5C6E">
        <w:rPr>
          <w:rFonts w:ascii="Helvetica" w:eastAsia="Times New Roman" w:hAnsi="Helvetica" w:cs="Helvetica"/>
          <w:i/>
          <w:iCs/>
          <w:color w:val="222222"/>
          <w:sz w:val="20"/>
          <w:szCs w:val="20"/>
          <w:lang w:eastAsia="en-AU"/>
        </w:rPr>
        <w:t xml:space="preserve"> positive using contemporary isolation and identification techniques;</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i/>
          <w:iCs/>
          <w:color w:val="222222"/>
          <w:sz w:val="20"/>
          <w:szCs w:val="20"/>
          <w:lang w:eastAsia="en-AU"/>
        </w:rPr>
        <w:t xml:space="preserve">2) </w:t>
      </w:r>
      <w:proofErr w:type="gramStart"/>
      <w:r w:rsidRPr="002D5C6E">
        <w:rPr>
          <w:rFonts w:ascii="Helvetica" w:eastAsia="Times New Roman" w:hAnsi="Helvetica" w:cs="Helvetica"/>
          <w:i/>
          <w:iCs/>
          <w:color w:val="222222"/>
          <w:sz w:val="20"/>
          <w:szCs w:val="20"/>
          <w:lang w:eastAsia="en-AU"/>
        </w:rPr>
        <w:t>positive</w:t>
      </w:r>
      <w:proofErr w:type="gramEnd"/>
      <w:r w:rsidRPr="002D5C6E">
        <w:rPr>
          <w:rFonts w:ascii="Helvetica" w:eastAsia="Times New Roman" w:hAnsi="Helvetica" w:cs="Helvetica"/>
          <w:i/>
          <w:iCs/>
          <w:color w:val="222222"/>
          <w:sz w:val="20"/>
          <w:szCs w:val="20"/>
          <w:lang w:eastAsia="en-AU"/>
        </w:rPr>
        <w:t xml:space="preserve"> result on NADTs directed to targets on three separate genes that are known to have discriminatory capacity;</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i/>
          <w:iCs/>
          <w:color w:val="222222"/>
          <w:sz w:val="20"/>
          <w:szCs w:val="20"/>
          <w:lang w:eastAsia="en-AU"/>
        </w:rPr>
        <w:t xml:space="preserve">3) </w:t>
      </w:r>
      <w:proofErr w:type="gramStart"/>
      <w:r w:rsidRPr="002D5C6E">
        <w:rPr>
          <w:rFonts w:ascii="Helvetica" w:eastAsia="Times New Roman" w:hAnsi="Helvetica" w:cs="Helvetica"/>
          <w:i/>
          <w:iCs/>
          <w:color w:val="222222"/>
          <w:sz w:val="20"/>
          <w:szCs w:val="20"/>
          <w:lang w:eastAsia="en-AU"/>
        </w:rPr>
        <w:t>sequencing</w:t>
      </w:r>
      <w:proofErr w:type="gramEnd"/>
      <w:r w:rsidRPr="002D5C6E">
        <w:rPr>
          <w:rFonts w:ascii="Helvetica" w:eastAsia="Times New Roman" w:hAnsi="Helvetica" w:cs="Helvetica"/>
          <w:i/>
          <w:iCs/>
          <w:color w:val="222222"/>
          <w:sz w:val="20"/>
          <w:szCs w:val="20"/>
          <w:lang w:eastAsia="en-AU"/>
        </w:rPr>
        <w:t xml:space="preserve"> of a gene known to separate gonococcal from non-gonococcal species.</w:t>
      </w:r>
    </w:p>
    <w:p w:rsidR="002D5C6E" w:rsidRPr="002D5C6E" w:rsidRDefault="002D5C6E" w:rsidP="002D5C6E">
      <w:pPr>
        <w:spacing w:before="240" w:after="120" w:line="240" w:lineRule="auto"/>
        <w:outlineLvl w:val="2"/>
        <w:rPr>
          <w:rFonts w:ascii="Open Sans" w:eastAsia="Times New Roman" w:hAnsi="Open Sans" w:cs="Helvetica"/>
          <w:color w:val="000000"/>
          <w:sz w:val="30"/>
          <w:szCs w:val="30"/>
          <w:lang w:eastAsia="en-AU"/>
        </w:rPr>
      </w:pPr>
      <w:r w:rsidRPr="002D5C6E">
        <w:rPr>
          <w:rFonts w:ascii="Open Sans" w:eastAsia="Times New Roman" w:hAnsi="Open Sans" w:cs="Helvetica"/>
          <w:color w:val="000000"/>
          <w:sz w:val="30"/>
          <w:szCs w:val="30"/>
          <w:lang w:eastAsia="en-AU"/>
        </w:rPr>
        <w:t xml:space="preserve">Inhibitory samples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It </w:t>
      </w:r>
      <w:proofErr w:type="gramStart"/>
      <w:r w:rsidRPr="002D5C6E">
        <w:rPr>
          <w:rFonts w:ascii="Helvetica" w:eastAsia="Times New Roman" w:hAnsi="Helvetica" w:cs="Helvetica"/>
          <w:color w:val="222222"/>
          <w:sz w:val="20"/>
          <w:szCs w:val="20"/>
          <w:lang w:eastAsia="en-AU"/>
        </w:rPr>
        <w:t>is known</w:t>
      </w:r>
      <w:proofErr w:type="gramEnd"/>
      <w:r w:rsidRPr="002D5C6E">
        <w:rPr>
          <w:rFonts w:ascii="Helvetica" w:eastAsia="Times New Roman" w:hAnsi="Helvetica" w:cs="Helvetica"/>
          <w:color w:val="222222"/>
          <w:sz w:val="20"/>
          <w:szCs w:val="20"/>
          <w:lang w:eastAsia="en-AU"/>
        </w:rPr>
        <w:t xml:space="preserve"> that samples may contain substances that inhibit NADT and unless a suitable inhibitor control is included, the test may yield a false negative result.</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i/>
          <w:iCs/>
          <w:color w:val="222222"/>
          <w:sz w:val="20"/>
          <w:szCs w:val="20"/>
          <w:lang w:eastAsia="en-AU"/>
        </w:rPr>
        <w:t>Recommendation 7: Inhibitor controls should be routinely included in all NADT.</w:t>
      </w:r>
    </w:p>
    <w:p w:rsidR="002D5C6E" w:rsidRPr="002D5C6E" w:rsidRDefault="002D5C6E" w:rsidP="002D5C6E">
      <w:pPr>
        <w:spacing w:before="240" w:after="120" w:line="240" w:lineRule="auto"/>
        <w:outlineLvl w:val="2"/>
        <w:rPr>
          <w:rFonts w:ascii="Open Sans" w:eastAsia="Times New Roman" w:hAnsi="Open Sans" w:cs="Helvetica"/>
          <w:color w:val="000000"/>
          <w:sz w:val="30"/>
          <w:szCs w:val="30"/>
          <w:lang w:eastAsia="en-AU"/>
        </w:rPr>
      </w:pPr>
      <w:r w:rsidRPr="002D5C6E">
        <w:rPr>
          <w:rFonts w:ascii="Open Sans" w:eastAsia="Times New Roman" w:hAnsi="Open Sans" w:cs="Helvetica"/>
          <w:color w:val="000000"/>
          <w:sz w:val="30"/>
          <w:szCs w:val="30"/>
          <w:lang w:eastAsia="en-AU"/>
        </w:rPr>
        <w:t xml:space="preserve">Testing of samples from extra-genital sites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As there is still limited data on the performance of NADT on these samples, and mixed </w:t>
      </w:r>
      <w:r w:rsidRPr="002D5C6E">
        <w:rPr>
          <w:rFonts w:ascii="Helvetica" w:eastAsia="Times New Roman" w:hAnsi="Helvetica" w:cs="Helvetica"/>
          <w:i/>
          <w:iCs/>
          <w:color w:val="222222"/>
          <w:sz w:val="20"/>
          <w:szCs w:val="20"/>
          <w:lang w:eastAsia="en-AU"/>
        </w:rPr>
        <w:t>Neisseria</w:t>
      </w:r>
      <w:r w:rsidRPr="002D5C6E">
        <w:rPr>
          <w:rFonts w:ascii="Helvetica" w:eastAsia="Times New Roman" w:hAnsi="Helvetica" w:cs="Helvetica"/>
          <w:color w:val="222222"/>
          <w:sz w:val="20"/>
          <w:szCs w:val="20"/>
          <w:lang w:eastAsia="en-AU"/>
        </w:rPr>
        <w:t xml:space="preserve"> species are more likely, traditional cultures are the preferred test.</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Interpretation of a negative result on NADT from extra-genital sites depends on sensitivity of the assay, and currently there is little data on this. Experience with genital tract samples strongly suggests that NADT will be more sensitive than culture. Currently we do not have sufficient Australian data, partly due to the lack of positive samples. The available sensitivity data needs to </w:t>
      </w:r>
      <w:proofErr w:type="gramStart"/>
      <w:r w:rsidRPr="002D5C6E">
        <w:rPr>
          <w:rFonts w:ascii="Helvetica" w:eastAsia="Times New Roman" w:hAnsi="Helvetica" w:cs="Helvetica"/>
          <w:color w:val="222222"/>
          <w:sz w:val="20"/>
          <w:szCs w:val="20"/>
          <w:lang w:eastAsia="en-AU"/>
        </w:rPr>
        <w:t>be reviewed</w:t>
      </w:r>
      <w:proofErr w:type="gramEnd"/>
      <w:r w:rsidRPr="002D5C6E">
        <w:rPr>
          <w:rFonts w:ascii="Helvetica" w:eastAsia="Times New Roman" w:hAnsi="Helvetica" w:cs="Helvetica"/>
          <w:color w:val="222222"/>
          <w:sz w:val="20"/>
          <w:szCs w:val="20"/>
          <w:lang w:eastAsia="en-AU"/>
        </w:rPr>
        <w:t xml:space="preserve"> before further recommendations can be made on this issue. </w:t>
      </w:r>
      <w:proofErr w:type="gramStart"/>
      <w:r w:rsidRPr="002D5C6E">
        <w:rPr>
          <w:rFonts w:ascii="Helvetica" w:eastAsia="Times New Roman" w:hAnsi="Helvetica" w:cs="Helvetica"/>
          <w:color w:val="222222"/>
          <w:sz w:val="20"/>
          <w:szCs w:val="20"/>
          <w:lang w:eastAsia="en-AU"/>
        </w:rPr>
        <w:t>Similarly</w:t>
      </w:r>
      <w:proofErr w:type="gramEnd"/>
      <w:r w:rsidRPr="002D5C6E">
        <w:rPr>
          <w:rFonts w:ascii="Helvetica" w:eastAsia="Times New Roman" w:hAnsi="Helvetica" w:cs="Helvetica"/>
          <w:color w:val="222222"/>
          <w:sz w:val="20"/>
          <w:szCs w:val="20"/>
          <w:lang w:eastAsia="en-AU"/>
        </w:rPr>
        <w:t xml:space="preserve"> there are unresolved concerns about specificity for non-genital samples.</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i/>
          <w:iCs/>
          <w:color w:val="222222"/>
          <w:sz w:val="20"/>
          <w:szCs w:val="20"/>
          <w:lang w:eastAsia="en-AU"/>
        </w:rPr>
        <w:t xml:space="preserve">Recommendation 8: Cultures are the preferred test for samples from non-genital sites. If however it is necessary to perform a NADT, then </w:t>
      </w:r>
      <w:proofErr w:type="gramStart"/>
      <w:r w:rsidRPr="002D5C6E">
        <w:rPr>
          <w:rFonts w:ascii="Helvetica" w:eastAsia="Times New Roman" w:hAnsi="Helvetica" w:cs="Helvetica"/>
          <w:i/>
          <w:iCs/>
          <w:color w:val="222222"/>
          <w:sz w:val="20"/>
          <w:szCs w:val="20"/>
          <w:lang w:eastAsia="en-AU"/>
        </w:rPr>
        <w:t>more stringent criteria</w:t>
      </w:r>
      <w:proofErr w:type="gramEnd"/>
      <w:r w:rsidRPr="002D5C6E">
        <w:rPr>
          <w:rFonts w:ascii="Helvetica" w:eastAsia="Times New Roman" w:hAnsi="Helvetica" w:cs="Helvetica"/>
          <w:i/>
          <w:iCs/>
          <w:color w:val="222222"/>
          <w:sz w:val="20"/>
          <w:szCs w:val="20"/>
          <w:lang w:eastAsia="en-AU"/>
        </w:rPr>
        <w:t xml:space="preserve"> should be applied, and positive samples should meet the 'test evaluation' criteria for a 'true positive'.</w:t>
      </w:r>
    </w:p>
    <w:p w:rsidR="002D5C6E" w:rsidRPr="002D5C6E" w:rsidRDefault="002D5C6E" w:rsidP="002D5C6E">
      <w:pPr>
        <w:spacing w:before="240" w:after="120" w:line="240" w:lineRule="auto"/>
        <w:outlineLvl w:val="2"/>
        <w:rPr>
          <w:rFonts w:ascii="Open Sans" w:eastAsia="Times New Roman" w:hAnsi="Open Sans" w:cs="Helvetica"/>
          <w:color w:val="000000"/>
          <w:sz w:val="30"/>
          <w:szCs w:val="30"/>
          <w:lang w:eastAsia="en-AU"/>
        </w:rPr>
      </w:pPr>
      <w:r w:rsidRPr="002D5C6E">
        <w:rPr>
          <w:rFonts w:ascii="Open Sans" w:eastAsia="Times New Roman" w:hAnsi="Open Sans" w:cs="Helvetica"/>
          <w:color w:val="000000"/>
          <w:sz w:val="30"/>
          <w:szCs w:val="30"/>
          <w:lang w:eastAsia="en-AU"/>
        </w:rPr>
        <w:t xml:space="preserve">Quality assurance (QA)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Reference </w:t>
      </w:r>
      <w:proofErr w:type="gramStart"/>
      <w:r w:rsidRPr="002D5C6E">
        <w:rPr>
          <w:rFonts w:ascii="Helvetica" w:eastAsia="Times New Roman" w:hAnsi="Helvetica" w:cs="Helvetica"/>
          <w:color w:val="222222"/>
          <w:sz w:val="20"/>
          <w:szCs w:val="20"/>
          <w:lang w:eastAsia="en-AU"/>
        </w:rPr>
        <w:t>is made</w:t>
      </w:r>
      <w:proofErr w:type="gramEnd"/>
      <w:r w:rsidRPr="002D5C6E">
        <w:rPr>
          <w:rFonts w:ascii="Helvetica" w:eastAsia="Times New Roman" w:hAnsi="Helvetica" w:cs="Helvetica"/>
          <w:color w:val="222222"/>
          <w:sz w:val="20"/>
          <w:szCs w:val="20"/>
          <w:lang w:eastAsia="en-AU"/>
        </w:rPr>
        <w:t xml:space="preserve"> above for the need for ongoing assessment and evaluation of any NADT or NADT combination selected for use. A properly constituted and thoughtful approach to external QA would simplify compliance with this requirement. Australian laboratories mainly test samples from low prevalence populations and therefore encounter relatively few positive samples. </w:t>
      </w:r>
      <w:proofErr w:type="gramStart"/>
      <w:r w:rsidRPr="002D5C6E">
        <w:rPr>
          <w:rFonts w:ascii="Helvetica" w:eastAsia="Times New Roman" w:hAnsi="Helvetica" w:cs="Helvetica"/>
          <w:color w:val="222222"/>
          <w:sz w:val="20"/>
          <w:szCs w:val="20"/>
          <w:lang w:eastAsia="en-AU"/>
        </w:rPr>
        <w:t>Also</w:t>
      </w:r>
      <w:proofErr w:type="gramEnd"/>
      <w:r w:rsidRPr="002D5C6E">
        <w:rPr>
          <w:rFonts w:ascii="Helvetica" w:eastAsia="Times New Roman" w:hAnsi="Helvetica" w:cs="Helvetica"/>
          <w:color w:val="222222"/>
          <w:sz w:val="20"/>
          <w:szCs w:val="20"/>
          <w:lang w:eastAsia="en-AU"/>
        </w:rPr>
        <w:t xml:space="preserve"> gonococcal strains that pose difficulties may be uncommon or may emerge within restricted populations. In order to properly monitor test performance quality assurance samples should include a wide range of problem specimens or organisms.</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i/>
          <w:iCs/>
          <w:color w:val="222222"/>
          <w:sz w:val="20"/>
          <w:szCs w:val="20"/>
          <w:lang w:eastAsia="en-AU"/>
        </w:rPr>
        <w:lastRenderedPageBreak/>
        <w:t xml:space="preserve">Recommendation 9: </w:t>
      </w:r>
      <w:proofErr w:type="gramStart"/>
      <w:r w:rsidRPr="002D5C6E">
        <w:rPr>
          <w:rFonts w:ascii="Helvetica" w:eastAsia="Times New Roman" w:hAnsi="Helvetica" w:cs="Helvetica"/>
          <w:i/>
          <w:iCs/>
          <w:color w:val="222222"/>
          <w:sz w:val="20"/>
          <w:szCs w:val="20"/>
          <w:lang w:eastAsia="en-AU"/>
        </w:rPr>
        <w:t>In order to properly assess</w:t>
      </w:r>
      <w:proofErr w:type="gramEnd"/>
      <w:r w:rsidRPr="002D5C6E">
        <w:rPr>
          <w:rFonts w:ascii="Helvetica" w:eastAsia="Times New Roman" w:hAnsi="Helvetica" w:cs="Helvetica"/>
          <w:i/>
          <w:iCs/>
          <w:color w:val="222222"/>
          <w:sz w:val="20"/>
          <w:szCs w:val="20"/>
          <w:lang w:eastAsia="en-AU"/>
        </w:rPr>
        <w:t xml:space="preserve"> the routine diagnostic system in Australia, the following quality assurance samples should be distributed in addition to the routine samples currently used:</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proofErr w:type="gramStart"/>
      <w:r w:rsidRPr="002D5C6E">
        <w:rPr>
          <w:rFonts w:ascii="Helvetica" w:eastAsia="Times New Roman" w:hAnsi="Helvetica" w:cs="Helvetica"/>
          <w:i/>
          <w:iCs/>
          <w:color w:val="222222"/>
          <w:sz w:val="20"/>
          <w:szCs w:val="20"/>
          <w:lang w:eastAsia="en-AU"/>
        </w:rPr>
        <w:t>1.</w:t>
      </w:r>
      <w:r w:rsidRPr="002D5C6E">
        <w:rPr>
          <w:rFonts w:ascii="Helvetica" w:eastAsia="Times New Roman" w:hAnsi="Helvetica" w:cs="Helvetica"/>
          <w:color w:val="222222"/>
          <w:sz w:val="20"/>
          <w:szCs w:val="20"/>
          <w:lang w:eastAsia="en-AU"/>
        </w:rPr>
        <w:t>cppB</w:t>
      </w:r>
      <w:proofErr w:type="gramEnd"/>
      <w:r w:rsidRPr="002D5C6E">
        <w:rPr>
          <w:rFonts w:ascii="Helvetica" w:eastAsia="Times New Roman" w:hAnsi="Helvetica" w:cs="Helvetica"/>
          <w:color w:val="222222"/>
          <w:sz w:val="20"/>
          <w:szCs w:val="20"/>
          <w:lang w:eastAsia="en-AU"/>
        </w:rPr>
        <w:t xml:space="preserve"> </w:t>
      </w:r>
      <w:proofErr w:type="spellStart"/>
      <w:r w:rsidRPr="002D5C6E">
        <w:rPr>
          <w:rFonts w:ascii="Helvetica" w:eastAsia="Times New Roman" w:hAnsi="Helvetica" w:cs="Helvetica"/>
          <w:i/>
          <w:iCs/>
          <w:color w:val="222222"/>
          <w:sz w:val="20"/>
          <w:szCs w:val="20"/>
          <w:lang w:eastAsia="en-AU"/>
        </w:rPr>
        <w:t>negative</w:t>
      </w:r>
      <w:r w:rsidRPr="002D5C6E">
        <w:rPr>
          <w:rFonts w:ascii="Helvetica" w:eastAsia="Times New Roman" w:hAnsi="Helvetica" w:cs="Helvetica"/>
          <w:color w:val="222222"/>
          <w:sz w:val="20"/>
          <w:szCs w:val="20"/>
          <w:lang w:eastAsia="en-AU"/>
        </w:rPr>
        <w:t>N</w:t>
      </w:r>
      <w:proofErr w:type="spellEnd"/>
      <w:r w:rsidRPr="002D5C6E">
        <w:rPr>
          <w:rFonts w:ascii="Helvetica" w:eastAsia="Times New Roman" w:hAnsi="Helvetica" w:cs="Helvetica"/>
          <w:color w:val="222222"/>
          <w:sz w:val="20"/>
          <w:szCs w:val="20"/>
          <w:lang w:eastAsia="en-AU"/>
        </w:rPr>
        <w:t xml:space="preserve">. </w:t>
      </w:r>
      <w:proofErr w:type="spellStart"/>
      <w:proofErr w:type="gramStart"/>
      <w:r w:rsidRPr="002D5C6E">
        <w:rPr>
          <w:rFonts w:ascii="Helvetica" w:eastAsia="Times New Roman" w:hAnsi="Helvetica" w:cs="Helvetica"/>
          <w:color w:val="222222"/>
          <w:sz w:val="20"/>
          <w:szCs w:val="20"/>
          <w:lang w:eastAsia="en-AU"/>
        </w:rPr>
        <w:t>gonorrhoeae</w:t>
      </w:r>
      <w:proofErr w:type="spellEnd"/>
      <w:proofErr w:type="gramEnd"/>
      <w:r w:rsidRPr="002D5C6E">
        <w:rPr>
          <w:rFonts w:ascii="Helvetica" w:eastAsia="Times New Roman" w:hAnsi="Helvetica" w:cs="Helvetica"/>
          <w:color w:val="222222"/>
          <w:sz w:val="20"/>
          <w:szCs w:val="20"/>
          <w:lang w:eastAsia="en-AU"/>
        </w:rPr>
        <w:t>;</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i/>
          <w:iCs/>
          <w:color w:val="222222"/>
          <w:sz w:val="20"/>
          <w:szCs w:val="20"/>
          <w:lang w:eastAsia="en-AU"/>
        </w:rPr>
        <w:t xml:space="preserve">2. Non-gonococcal species known to cause false positive reactions: these should be dispatched </w:t>
      </w:r>
      <w:proofErr w:type="gramStart"/>
      <w:r w:rsidRPr="002D5C6E">
        <w:rPr>
          <w:rFonts w:ascii="Helvetica" w:eastAsia="Times New Roman" w:hAnsi="Helvetica" w:cs="Helvetica"/>
          <w:i/>
          <w:iCs/>
          <w:color w:val="222222"/>
          <w:sz w:val="20"/>
          <w:szCs w:val="20"/>
          <w:lang w:eastAsia="en-AU"/>
        </w:rPr>
        <w:t>both as a single species, as well as mixture</w:t>
      </w:r>
      <w:proofErr w:type="gramEnd"/>
      <w:r w:rsidRPr="002D5C6E">
        <w:rPr>
          <w:rFonts w:ascii="Helvetica" w:eastAsia="Times New Roman" w:hAnsi="Helvetica" w:cs="Helvetica"/>
          <w:i/>
          <w:iCs/>
          <w:color w:val="222222"/>
          <w:sz w:val="20"/>
          <w:szCs w:val="20"/>
          <w:lang w:eastAsia="en-AU"/>
        </w:rPr>
        <w:t xml:space="preserve"> </w:t>
      </w:r>
      <w:proofErr w:type="spellStart"/>
      <w:r w:rsidRPr="002D5C6E">
        <w:rPr>
          <w:rFonts w:ascii="Helvetica" w:eastAsia="Times New Roman" w:hAnsi="Helvetica" w:cs="Helvetica"/>
          <w:i/>
          <w:iCs/>
          <w:color w:val="222222"/>
          <w:sz w:val="20"/>
          <w:szCs w:val="20"/>
          <w:lang w:eastAsia="en-AU"/>
        </w:rPr>
        <w:t>with</w:t>
      </w:r>
      <w:r w:rsidRPr="002D5C6E">
        <w:rPr>
          <w:rFonts w:ascii="Helvetica" w:eastAsia="Times New Roman" w:hAnsi="Helvetica" w:cs="Helvetica"/>
          <w:color w:val="222222"/>
          <w:sz w:val="20"/>
          <w:szCs w:val="20"/>
          <w:lang w:eastAsia="en-AU"/>
        </w:rPr>
        <w:t>N</w:t>
      </w:r>
      <w:proofErr w:type="spellEnd"/>
      <w:r w:rsidRPr="002D5C6E">
        <w:rPr>
          <w:rFonts w:ascii="Helvetica" w:eastAsia="Times New Roman" w:hAnsi="Helvetica" w:cs="Helvetica"/>
          <w:color w:val="222222"/>
          <w:sz w:val="20"/>
          <w:szCs w:val="20"/>
          <w:lang w:eastAsia="en-AU"/>
        </w:rPr>
        <w:t xml:space="preserve">. </w:t>
      </w:r>
      <w:proofErr w:type="spellStart"/>
      <w:proofErr w:type="gramStart"/>
      <w:r w:rsidRPr="002D5C6E">
        <w:rPr>
          <w:rFonts w:ascii="Helvetica" w:eastAsia="Times New Roman" w:hAnsi="Helvetica" w:cs="Helvetica"/>
          <w:color w:val="222222"/>
          <w:sz w:val="20"/>
          <w:szCs w:val="20"/>
          <w:lang w:eastAsia="en-AU"/>
        </w:rPr>
        <w:t>gonorrhoeae</w:t>
      </w:r>
      <w:proofErr w:type="spellEnd"/>
      <w:proofErr w:type="gramEnd"/>
      <w:r w:rsidRPr="002D5C6E">
        <w:rPr>
          <w:rFonts w:ascii="Helvetica" w:eastAsia="Times New Roman" w:hAnsi="Helvetica" w:cs="Helvetica"/>
          <w:color w:val="222222"/>
          <w:sz w:val="20"/>
          <w:szCs w:val="20"/>
          <w:lang w:eastAsia="en-AU"/>
        </w:rPr>
        <w:t xml:space="preserve">. </w:t>
      </w:r>
      <w:r w:rsidRPr="002D5C6E">
        <w:rPr>
          <w:rFonts w:ascii="Helvetica" w:eastAsia="Times New Roman" w:hAnsi="Helvetica" w:cs="Helvetica"/>
          <w:i/>
          <w:iCs/>
          <w:color w:val="222222"/>
          <w:sz w:val="20"/>
          <w:szCs w:val="20"/>
          <w:lang w:eastAsia="en-AU"/>
        </w:rPr>
        <w:t>In the latter circumstance, the non-gonococcal species should be present in 10-fold excess</w:t>
      </w:r>
      <w:proofErr w:type="gramStart"/>
      <w:r w:rsidRPr="002D5C6E">
        <w:rPr>
          <w:rFonts w:ascii="Helvetica" w:eastAsia="Times New Roman" w:hAnsi="Helvetica" w:cs="Helvetica"/>
          <w:i/>
          <w:iCs/>
          <w:color w:val="222222"/>
          <w:sz w:val="20"/>
          <w:szCs w:val="20"/>
          <w:lang w:eastAsia="en-AU"/>
        </w:rPr>
        <w:t>;</w:t>
      </w:r>
      <w:proofErr w:type="gramEnd"/>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i/>
          <w:iCs/>
          <w:color w:val="222222"/>
          <w:sz w:val="20"/>
          <w:szCs w:val="20"/>
          <w:lang w:eastAsia="en-AU"/>
        </w:rPr>
        <w:t xml:space="preserve">3. Urine samples: </w:t>
      </w:r>
      <w:proofErr w:type="gramStart"/>
      <w:r w:rsidRPr="002D5C6E">
        <w:rPr>
          <w:rFonts w:ascii="Helvetica" w:eastAsia="Times New Roman" w:hAnsi="Helvetica" w:cs="Helvetica"/>
          <w:i/>
          <w:iCs/>
          <w:color w:val="222222"/>
          <w:sz w:val="20"/>
          <w:szCs w:val="20"/>
          <w:lang w:eastAsia="en-AU"/>
        </w:rPr>
        <w:t>Preferably</w:t>
      </w:r>
      <w:proofErr w:type="gramEnd"/>
      <w:r w:rsidRPr="002D5C6E">
        <w:rPr>
          <w:rFonts w:ascii="Helvetica" w:eastAsia="Times New Roman" w:hAnsi="Helvetica" w:cs="Helvetica"/>
          <w:i/>
          <w:iCs/>
          <w:color w:val="222222"/>
          <w:sz w:val="20"/>
          <w:szCs w:val="20"/>
          <w:lang w:eastAsia="en-AU"/>
        </w:rPr>
        <w:t xml:space="preserve"> a single patient sample, otherwise a spiked sample;</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i/>
          <w:iCs/>
          <w:color w:val="222222"/>
          <w:sz w:val="20"/>
          <w:szCs w:val="20"/>
          <w:lang w:eastAsia="en-AU"/>
        </w:rPr>
        <w:t xml:space="preserve">4. Validation panels </w:t>
      </w:r>
      <w:proofErr w:type="gramStart"/>
      <w:r w:rsidRPr="002D5C6E">
        <w:rPr>
          <w:rFonts w:ascii="Helvetica" w:eastAsia="Times New Roman" w:hAnsi="Helvetica" w:cs="Helvetica"/>
          <w:i/>
          <w:iCs/>
          <w:color w:val="222222"/>
          <w:sz w:val="20"/>
          <w:szCs w:val="20"/>
          <w:lang w:eastAsia="en-AU"/>
        </w:rPr>
        <w:t>should be made</w:t>
      </w:r>
      <w:proofErr w:type="gramEnd"/>
      <w:r w:rsidRPr="002D5C6E">
        <w:rPr>
          <w:rFonts w:ascii="Helvetica" w:eastAsia="Times New Roman" w:hAnsi="Helvetica" w:cs="Helvetica"/>
          <w:i/>
          <w:iCs/>
          <w:color w:val="222222"/>
          <w:sz w:val="20"/>
          <w:szCs w:val="20"/>
          <w:lang w:eastAsia="en-AU"/>
        </w:rPr>
        <w:t xml:space="preserve"> that include samples that are culture positive but PCR negative. True positive samples </w:t>
      </w:r>
      <w:proofErr w:type="gramStart"/>
      <w:r w:rsidRPr="002D5C6E">
        <w:rPr>
          <w:rFonts w:ascii="Helvetica" w:eastAsia="Times New Roman" w:hAnsi="Helvetica" w:cs="Helvetica"/>
          <w:i/>
          <w:iCs/>
          <w:color w:val="222222"/>
          <w:sz w:val="20"/>
          <w:szCs w:val="20"/>
          <w:lang w:eastAsia="en-AU"/>
        </w:rPr>
        <w:t>should also be made</w:t>
      </w:r>
      <w:proofErr w:type="gramEnd"/>
      <w:r w:rsidRPr="002D5C6E">
        <w:rPr>
          <w:rFonts w:ascii="Helvetica" w:eastAsia="Times New Roman" w:hAnsi="Helvetica" w:cs="Helvetica"/>
          <w:i/>
          <w:iCs/>
          <w:color w:val="222222"/>
          <w:sz w:val="20"/>
          <w:szCs w:val="20"/>
          <w:lang w:eastAsia="en-AU"/>
        </w:rPr>
        <w:t xml:space="preserve"> available.</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In addition, a process </w:t>
      </w:r>
      <w:proofErr w:type="gramStart"/>
      <w:r w:rsidRPr="002D5C6E">
        <w:rPr>
          <w:rFonts w:ascii="Helvetica" w:eastAsia="Times New Roman" w:hAnsi="Helvetica" w:cs="Helvetica"/>
          <w:color w:val="222222"/>
          <w:sz w:val="20"/>
          <w:szCs w:val="20"/>
          <w:lang w:eastAsia="en-AU"/>
        </w:rPr>
        <w:t>should be established</w:t>
      </w:r>
      <w:proofErr w:type="gramEnd"/>
      <w:r w:rsidRPr="002D5C6E">
        <w:rPr>
          <w:rFonts w:ascii="Helvetica" w:eastAsia="Times New Roman" w:hAnsi="Helvetica" w:cs="Helvetica"/>
          <w:color w:val="222222"/>
          <w:sz w:val="20"/>
          <w:szCs w:val="20"/>
          <w:lang w:eastAsia="en-AU"/>
        </w:rPr>
        <w:t xml:space="preserve"> for full phenotypic and genotypic characterisation of unidentified species that yield false positive results in NADT for gonococci.</w:t>
      </w:r>
    </w:p>
    <w:p w:rsidR="002D5C6E" w:rsidRPr="002D5C6E" w:rsidRDefault="002D5C6E" w:rsidP="002D5C6E">
      <w:pPr>
        <w:spacing w:before="240" w:after="120" w:line="240" w:lineRule="auto"/>
        <w:outlineLvl w:val="2"/>
        <w:rPr>
          <w:rFonts w:ascii="Open Sans" w:eastAsia="Times New Roman" w:hAnsi="Open Sans" w:cs="Helvetica"/>
          <w:color w:val="000000"/>
          <w:sz w:val="30"/>
          <w:szCs w:val="30"/>
          <w:lang w:eastAsia="en-AU"/>
        </w:rPr>
      </w:pPr>
      <w:r w:rsidRPr="002D5C6E">
        <w:rPr>
          <w:rFonts w:ascii="Open Sans" w:eastAsia="Times New Roman" w:hAnsi="Open Sans" w:cs="Helvetica"/>
          <w:color w:val="000000"/>
          <w:sz w:val="30"/>
          <w:szCs w:val="30"/>
          <w:lang w:eastAsia="en-AU"/>
        </w:rPr>
        <w:t xml:space="preserve">Antimicrobial resistance (AMR) surveillance requirements – isolate numbers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Although the issues involved are complex, it </w:t>
      </w:r>
      <w:proofErr w:type="gramStart"/>
      <w:r w:rsidRPr="002D5C6E">
        <w:rPr>
          <w:rFonts w:ascii="Helvetica" w:eastAsia="Times New Roman" w:hAnsi="Helvetica" w:cs="Helvetica"/>
          <w:color w:val="222222"/>
          <w:sz w:val="20"/>
          <w:szCs w:val="20"/>
          <w:lang w:eastAsia="en-AU"/>
        </w:rPr>
        <w:t>is presently accepted</w:t>
      </w:r>
      <w:proofErr w:type="gramEnd"/>
      <w:r w:rsidRPr="002D5C6E">
        <w:rPr>
          <w:rFonts w:ascii="Helvetica" w:eastAsia="Times New Roman" w:hAnsi="Helvetica" w:cs="Helvetica"/>
          <w:color w:val="222222"/>
          <w:sz w:val="20"/>
          <w:szCs w:val="20"/>
          <w:lang w:eastAsia="en-AU"/>
        </w:rPr>
        <w:t xml:space="preserve"> that a sample size should be large enough to detect a proportional resistant rate of 5 per cent. Statistically the sample size requirements for this threshold can be quite demanding e.g. up to 1,200 isolates per study period. While comprehensive and continuous sampling is important to maximise isolate numbers to increase the validity of the surveillance, use of other approaches such as discontinuous samples and a Lot Quality Assurance assessment is possible. The latter approach requires that a </w:t>
      </w:r>
      <w:r w:rsidRPr="002D5C6E">
        <w:rPr>
          <w:rFonts w:ascii="Helvetica" w:eastAsia="Times New Roman" w:hAnsi="Helvetica" w:cs="Helvetica"/>
          <w:i/>
          <w:iCs/>
          <w:color w:val="222222"/>
          <w:sz w:val="20"/>
          <w:szCs w:val="20"/>
          <w:lang w:eastAsia="en-AU"/>
        </w:rPr>
        <w:t>minimum</w:t>
      </w:r>
      <w:r w:rsidRPr="002D5C6E">
        <w:rPr>
          <w:rFonts w:ascii="Helvetica" w:eastAsia="Times New Roman" w:hAnsi="Helvetica" w:cs="Helvetica"/>
          <w:color w:val="222222"/>
          <w:sz w:val="20"/>
          <w:szCs w:val="20"/>
          <w:lang w:eastAsia="en-AU"/>
        </w:rPr>
        <w:t xml:space="preserve"> of 200 isolates from each population group for each study period </w:t>
      </w:r>
      <w:proofErr w:type="gramStart"/>
      <w:r w:rsidRPr="002D5C6E">
        <w:rPr>
          <w:rFonts w:ascii="Helvetica" w:eastAsia="Times New Roman" w:hAnsi="Helvetica" w:cs="Helvetica"/>
          <w:color w:val="222222"/>
          <w:sz w:val="20"/>
          <w:szCs w:val="20"/>
          <w:lang w:eastAsia="en-AU"/>
        </w:rPr>
        <w:t>should be examined</w:t>
      </w:r>
      <w:proofErr w:type="gramEnd"/>
      <w:r w:rsidRPr="002D5C6E">
        <w:rPr>
          <w:rFonts w:ascii="Helvetica" w:eastAsia="Times New Roman" w:hAnsi="Helvetica" w:cs="Helvetica"/>
          <w:color w:val="222222"/>
          <w:sz w:val="20"/>
          <w:szCs w:val="20"/>
          <w:lang w:eastAsia="en-AU"/>
        </w:rPr>
        <w:t xml:space="preserve">. If it is found that either no or a very low proportion of isolates are resistant, or alternatively a high proportion are resistant, the basic question to continue or discontinue with a standard treatment is answered. No further enhancement of surveillance is required. However if the detected resistance is in the critical range where a change in treatment may be contemplated, 'enhanced surveillance', i.e. an enlarged sample, is required </w:t>
      </w:r>
      <w:proofErr w:type="gramStart"/>
      <w:r w:rsidRPr="002D5C6E">
        <w:rPr>
          <w:rFonts w:ascii="Helvetica" w:eastAsia="Times New Roman" w:hAnsi="Helvetica" w:cs="Helvetica"/>
          <w:color w:val="222222"/>
          <w:sz w:val="20"/>
          <w:szCs w:val="20"/>
          <w:lang w:eastAsia="en-AU"/>
        </w:rPr>
        <w:t>until such time as</w:t>
      </w:r>
      <w:proofErr w:type="gramEnd"/>
      <w:r w:rsidRPr="002D5C6E">
        <w:rPr>
          <w:rFonts w:ascii="Helvetica" w:eastAsia="Times New Roman" w:hAnsi="Helvetica" w:cs="Helvetica"/>
          <w:color w:val="222222"/>
          <w:sz w:val="20"/>
          <w:szCs w:val="20"/>
          <w:lang w:eastAsia="en-AU"/>
        </w:rPr>
        <w:t xml:space="preserve"> the question of treatment alteration is resolved.</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In order to maintain these minimum numbers, the capacity for high quality gonococcal culture methods </w:t>
      </w:r>
      <w:proofErr w:type="gramStart"/>
      <w:r w:rsidRPr="002D5C6E">
        <w:rPr>
          <w:rFonts w:ascii="Helvetica" w:eastAsia="Times New Roman" w:hAnsi="Helvetica" w:cs="Helvetica"/>
          <w:color w:val="222222"/>
          <w:sz w:val="20"/>
          <w:szCs w:val="20"/>
          <w:lang w:eastAsia="en-AU"/>
        </w:rPr>
        <w:t>should be maintained</w:t>
      </w:r>
      <w:proofErr w:type="gramEnd"/>
      <w:r w:rsidRPr="002D5C6E">
        <w:rPr>
          <w:rFonts w:ascii="Helvetica" w:eastAsia="Times New Roman" w:hAnsi="Helvetica" w:cs="Helvetica"/>
          <w:color w:val="222222"/>
          <w:sz w:val="20"/>
          <w:szCs w:val="20"/>
          <w:lang w:eastAsia="en-AU"/>
        </w:rPr>
        <w:t xml:space="preserve"> within all the relevant populations. 14 All isolates should have susceptibility testing performed in a laboratory that reports to the National Neisseria Network (NNN) or else those isolates </w:t>
      </w:r>
      <w:proofErr w:type="gramStart"/>
      <w:r w:rsidRPr="002D5C6E">
        <w:rPr>
          <w:rFonts w:ascii="Helvetica" w:eastAsia="Times New Roman" w:hAnsi="Helvetica" w:cs="Helvetica"/>
          <w:color w:val="222222"/>
          <w:sz w:val="20"/>
          <w:szCs w:val="20"/>
          <w:lang w:eastAsia="en-AU"/>
        </w:rPr>
        <w:t>should be referred</w:t>
      </w:r>
      <w:proofErr w:type="gramEnd"/>
      <w:r w:rsidRPr="002D5C6E">
        <w:rPr>
          <w:rFonts w:ascii="Helvetica" w:eastAsia="Times New Roman" w:hAnsi="Helvetica" w:cs="Helvetica"/>
          <w:color w:val="222222"/>
          <w:sz w:val="20"/>
          <w:szCs w:val="20"/>
          <w:lang w:eastAsia="en-AU"/>
        </w:rPr>
        <w:t xml:space="preserve"> to the NNN laboratory in the relevant.</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Cultures </w:t>
      </w:r>
      <w:proofErr w:type="gramStart"/>
      <w:r w:rsidRPr="002D5C6E">
        <w:rPr>
          <w:rFonts w:ascii="Helvetica" w:eastAsia="Times New Roman" w:hAnsi="Helvetica" w:cs="Helvetica"/>
          <w:color w:val="222222"/>
          <w:sz w:val="20"/>
          <w:szCs w:val="20"/>
          <w:lang w:eastAsia="en-AU"/>
        </w:rPr>
        <w:t>should be routinely performed</w:t>
      </w:r>
      <w:proofErr w:type="gramEnd"/>
      <w:r w:rsidRPr="002D5C6E">
        <w:rPr>
          <w:rFonts w:ascii="Helvetica" w:eastAsia="Times New Roman" w:hAnsi="Helvetica" w:cs="Helvetica"/>
          <w:color w:val="222222"/>
          <w:sz w:val="20"/>
          <w:szCs w:val="20"/>
          <w:lang w:eastAsia="en-AU"/>
        </w:rPr>
        <w:t xml:space="preserve"> on swabs where there is ready access to a suitable laboratory. </w:t>
      </w:r>
      <w:proofErr w:type="gramStart"/>
      <w:r w:rsidRPr="002D5C6E">
        <w:rPr>
          <w:rFonts w:ascii="Helvetica" w:eastAsia="Times New Roman" w:hAnsi="Helvetica" w:cs="Helvetica"/>
          <w:color w:val="222222"/>
          <w:sz w:val="20"/>
          <w:szCs w:val="20"/>
          <w:lang w:eastAsia="en-AU"/>
        </w:rPr>
        <w:t>Also</w:t>
      </w:r>
      <w:proofErr w:type="gramEnd"/>
      <w:r w:rsidRPr="002D5C6E">
        <w:rPr>
          <w:rFonts w:ascii="Helvetica" w:eastAsia="Times New Roman" w:hAnsi="Helvetica" w:cs="Helvetica"/>
          <w:color w:val="222222"/>
          <w:sz w:val="20"/>
          <w:szCs w:val="20"/>
          <w:lang w:eastAsia="en-AU"/>
        </w:rPr>
        <w:t>, patients who have had a positive NADT and have not been treated should have a culture performed if that was not done initially.</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A strategy that </w:t>
      </w:r>
      <w:proofErr w:type="gramStart"/>
      <w:r w:rsidRPr="002D5C6E">
        <w:rPr>
          <w:rFonts w:ascii="Helvetica" w:eastAsia="Times New Roman" w:hAnsi="Helvetica" w:cs="Helvetica"/>
          <w:color w:val="222222"/>
          <w:sz w:val="20"/>
          <w:szCs w:val="20"/>
          <w:lang w:eastAsia="en-AU"/>
        </w:rPr>
        <w:t>may be used</w:t>
      </w:r>
      <w:proofErr w:type="gramEnd"/>
      <w:r w:rsidRPr="002D5C6E">
        <w:rPr>
          <w:rFonts w:ascii="Helvetica" w:eastAsia="Times New Roman" w:hAnsi="Helvetica" w:cs="Helvetica"/>
          <w:color w:val="222222"/>
          <w:sz w:val="20"/>
          <w:szCs w:val="20"/>
          <w:lang w:eastAsia="en-AU"/>
        </w:rPr>
        <w:t xml:space="preserve"> to achieve the appropriate numbers of isolates in areas where primary culture is not routinely performed is to undertake 'targeted culture' of populations where a significant yield of gonococci may be expected so that a significant cost/benefit for culture is obtained. Such situations include culture of males with urethral discharge, especially in clinic situations, or culture of urine samples collected for NADT and that are positive on this test. Data collected indicate that up to </w:t>
      </w:r>
      <w:r w:rsidRPr="002D5C6E">
        <w:rPr>
          <w:rFonts w:ascii="Helvetica" w:eastAsia="Times New Roman" w:hAnsi="Helvetica" w:cs="Helvetica"/>
          <w:color w:val="222222"/>
          <w:sz w:val="20"/>
          <w:szCs w:val="20"/>
          <w:lang w:eastAsia="en-AU"/>
        </w:rPr>
        <w:lastRenderedPageBreak/>
        <w:t>70 per cent of urine samples positive on NADT will provide an isolate of GC if properly cultured within 24 hours of collection. 20</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i/>
          <w:iCs/>
          <w:color w:val="222222"/>
          <w:sz w:val="20"/>
          <w:szCs w:val="20"/>
          <w:lang w:eastAsia="en-AU"/>
        </w:rPr>
        <w:t xml:space="preserve">Recommendation 10: Strategies </w:t>
      </w:r>
      <w:proofErr w:type="gramStart"/>
      <w:r w:rsidRPr="002D5C6E">
        <w:rPr>
          <w:rFonts w:ascii="Helvetica" w:eastAsia="Times New Roman" w:hAnsi="Helvetica" w:cs="Helvetica"/>
          <w:i/>
          <w:iCs/>
          <w:color w:val="222222"/>
          <w:sz w:val="20"/>
          <w:szCs w:val="20"/>
          <w:lang w:eastAsia="en-AU"/>
        </w:rPr>
        <w:t>should be put</w:t>
      </w:r>
      <w:proofErr w:type="gramEnd"/>
      <w:r w:rsidRPr="002D5C6E">
        <w:rPr>
          <w:rFonts w:ascii="Helvetica" w:eastAsia="Times New Roman" w:hAnsi="Helvetica" w:cs="Helvetica"/>
          <w:i/>
          <w:iCs/>
          <w:color w:val="222222"/>
          <w:sz w:val="20"/>
          <w:szCs w:val="20"/>
          <w:lang w:eastAsia="en-AU"/>
        </w:rPr>
        <w:t xml:space="preserve"> in place to ensure that sufficient numbers of gonococcal isolates are obtained to allow reliable monitoring of antimicrobial resistance.</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These targets need to </w:t>
      </w:r>
      <w:proofErr w:type="gramStart"/>
      <w:r w:rsidRPr="002D5C6E">
        <w:rPr>
          <w:rFonts w:ascii="Helvetica" w:eastAsia="Times New Roman" w:hAnsi="Helvetica" w:cs="Helvetica"/>
          <w:color w:val="222222"/>
          <w:sz w:val="20"/>
          <w:szCs w:val="20"/>
          <w:lang w:eastAsia="en-AU"/>
        </w:rPr>
        <w:t>be met</w:t>
      </w:r>
      <w:proofErr w:type="gramEnd"/>
      <w:r w:rsidRPr="002D5C6E">
        <w:rPr>
          <w:rFonts w:ascii="Helvetica" w:eastAsia="Times New Roman" w:hAnsi="Helvetica" w:cs="Helvetica"/>
          <w:color w:val="222222"/>
          <w:sz w:val="20"/>
          <w:szCs w:val="20"/>
          <w:lang w:eastAsia="en-AU"/>
        </w:rPr>
        <w:t xml:space="preserve"> within each population in which there is expected to be a difference in rates of resistance or in which the risk of emergence of resistance is different. For example, it is important to ensure that sufficient samples </w:t>
      </w:r>
      <w:proofErr w:type="gramStart"/>
      <w:r w:rsidRPr="002D5C6E">
        <w:rPr>
          <w:rFonts w:ascii="Helvetica" w:eastAsia="Times New Roman" w:hAnsi="Helvetica" w:cs="Helvetica"/>
          <w:color w:val="222222"/>
          <w:sz w:val="20"/>
          <w:szCs w:val="20"/>
          <w:lang w:eastAsia="en-AU"/>
        </w:rPr>
        <w:t>are obtained</w:t>
      </w:r>
      <w:proofErr w:type="gramEnd"/>
      <w:r w:rsidRPr="002D5C6E">
        <w:rPr>
          <w:rFonts w:ascii="Helvetica" w:eastAsia="Times New Roman" w:hAnsi="Helvetica" w:cs="Helvetica"/>
          <w:color w:val="222222"/>
          <w:sz w:val="20"/>
          <w:szCs w:val="20"/>
          <w:lang w:eastAsia="en-AU"/>
        </w:rPr>
        <w:t xml:space="preserve"> to detect resistance within both Indigenous and non-Indigenous communities throughout Australia. </w:t>
      </w:r>
      <w:proofErr w:type="gramStart"/>
      <w:r w:rsidRPr="002D5C6E">
        <w:rPr>
          <w:rFonts w:ascii="Helvetica" w:eastAsia="Times New Roman" w:hAnsi="Helvetica" w:cs="Helvetica"/>
          <w:color w:val="222222"/>
          <w:sz w:val="20"/>
          <w:szCs w:val="20"/>
          <w:lang w:eastAsia="en-AU"/>
        </w:rPr>
        <w:t>Identification of the relevant population groups should be undertaken by public health practitioners experienced in the epidemiology and control of sexually transmitted infections</w:t>
      </w:r>
      <w:proofErr w:type="gramEnd"/>
      <w:r w:rsidRPr="002D5C6E">
        <w:rPr>
          <w:rFonts w:ascii="Helvetica" w:eastAsia="Times New Roman" w:hAnsi="Helvetica" w:cs="Helvetica"/>
          <w:color w:val="222222"/>
          <w:sz w:val="20"/>
          <w:szCs w:val="20"/>
          <w:lang w:eastAsia="en-AU"/>
        </w:rPr>
        <w:t>.</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i/>
          <w:iCs/>
          <w:color w:val="222222"/>
          <w:sz w:val="20"/>
          <w:szCs w:val="20"/>
          <w:lang w:eastAsia="en-AU"/>
        </w:rPr>
        <w:t xml:space="preserve">Recommendation 11: Public health practitioners need to define the relevant populations that need to </w:t>
      </w:r>
      <w:proofErr w:type="gramStart"/>
      <w:r w:rsidRPr="002D5C6E">
        <w:rPr>
          <w:rFonts w:ascii="Helvetica" w:eastAsia="Times New Roman" w:hAnsi="Helvetica" w:cs="Helvetica"/>
          <w:i/>
          <w:iCs/>
          <w:color w:val="222222"/>
          <w:sz w:val="20"/>
          <w:szCs w:val="20"/>
          <w:lang w:eastAsia="en-AU"/>
        </w:rPr>
        <w:t>be targeted</w:t>
      </w:r>
      <w:proofErr w:type="gramEnd"/>
      <w:r w:rsidRPr="002D5C6E">
        <w:rPr>
          <w:rFonts w:ascii="Helvetica" w:eastAsia="Times New Roman" w:hAnsi="Helvetica" w:cs="Helvetica"/>
          <w:i/>
          <w:iCs/>
          <w:color w:val="222222"/>
          <w:sz w:val="20"/>
          <w:szCs w:val="20"/>
          <w:lang w:eastAsia="en-AU"/>
        </w:rPr>
        <w:t xml:space="preserve"> and identify any that require enhanced surveillance.</w:t>
      </w:r>
    </w:p>
    <w:p w:rsidR="002D5C6E" w:rsidRPr="002D5C6E" w:rsidRDefault="002D5C6E" w:rsidP="002D5C6E">
      <w:pPr>
        <w:spacing w:before="240" w:after="120" w:line="240" w:lineRule="auto"/>
        <w:outlineLvl w:val="1"/>
        <w:rPr>
          <w:rFonts w:ascii="Open Sans" w:eastAsia="Times New Roman" w:hAnsi="Open Sans" w:cs="Helvetica"/>
          <w:color w:val="000000"/>
          <w:sz w:val="33"/>
          <w:szCs w:val="33"/>
          <w:lang w:eastAsia="en-AU"/>
        </w:rPr>
      </w:pPr>
      <w:bookmarkStart w:id="0" w:name="_GoBack"/>
      <w:bookmarkEnd w:id="0"/>
      <w:r w:rsidRPr="002D5C6E">
        <w:rPr>
          <w:rFonts w:ascii="Open Sans" w:eastAsia="Times New Roman" w:hAnsi="Open Sans" w:cs="Helvetica"/>
          <w:color w:val="000000"/>
          <w:sz w:val="33"/>
          <w:szCs w:val="33"/>
          <w:lang w:eastAsia="en-AU"/>
        </w:rPr>
        <w:t xml:space="preserve">References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1. Farrell DJ. Evaluation of AMPLICOR Neisseria </w:t>
      </w:r>
      <w:proofErr w:type="spellStart"/>
      <w:r w:rsidRPr="002D5C6E">
        <w:rPr>
          <w:rFonts w:ascii="Helvetica" w:eastAsia="Times New Roman" w:hAnsi="Helvetica" w:cs="Helvetica"/>
          <w:color w:val="222222"/>
          <w:sz w:val="20"/>
          <w:szCs w:val="20"/>
          <w:lang w:eastAsia="en-AU"/>
        </w:rPr>
        <w:t>gonorrhoeae</w:t>
      </w:r>
      <w:proofErr w:type="spellEnd"/>
      <w:r w:rsidRPr="002D5C6E">
        <w:rPr>
          <w:rFonts w:ascii="Helvetica" w:eastAsia="Times New Roman" w:hAnsi="Helvetica" w:cs="Helvetica"/>
          <w:color w:val="222222"/>
          <w:sz w:val="20"/>
          <w:szCs w:val="20"/>
          <w:lang w:eastAsia="en-AU"/>
        </w:rPr>
        <w:t xml:space="preserve"> PCR using c </w:t>
      </w:r>
      <w:proofErr w:type="spellStart"/>
      <w:r w:rsidRPr="002D5C6E">
        <w:rPr>
          <w:rFonts w:ascii="Helvetica" w:eastAsia="Times New Roman" w:hAnsi="Helvetica" w:cs="Helvetica"/>
          <w:i/>
          <w:iCs/>
          <w:color w:val="222222"/>
          <w:sz w:val="20"/>
          <w:szCs w:val="20"/>
          <w:lang w:eastAsia="en-AU"/>
        </w:rPr>
        <w:t>ppB</w:t>
      </w:r>
      <w:proofErr w:type="spellEnd"/>
      <w:r w:rsidRPr="002D5C6E">
        <w:rPr>
          <w:rFonts w:ascii="Helvetica" w:eastAsia="Times New Roman" w:hAnsi="Helvetica" w:cs="Helvetica"/>
          <w:color w:val="222222"/>
          <w:sz w:val="20"/>
          <w:szCs w:val="20"/>
          <w:lang w:eastAsia="en-AU"/>
        </w:rPr>
        <w:t xml:space="preserve"> nested PCR and 16S </w:t>
      </w:r>
      <w:proofErr w:type="spellStart"/>
      <w:r w:rsidRPr="002D5C6E">
        <w:rPr>
          <w:rFonts w:ascii="Helvetica" w:eastAsia="Times New Roman" w:hAnsi="Helvetica" w:cs="Helvetica"/>
          <w:color w:val="222222"/>
          <w:sz w:val="20"/>
          <w:szCs w:val="20"/>
          <w:lang w:eastAsia="en-AU"/>
        </w:rPr>
        <w:t>rRNA</w:t>
      </w:r>
      <w:proofErr w:type="spellEnd"/>
      <w:r w:rsidRPr="002D5C6E">
        <w:rPr>
          <w:rFonts w:ascii="Helvetica" w:eastAsia="Times New Roman" w:hAnsi="Helvetica" w:cs="Helvetica"/>
          <w:color w:val="222222"/>
          <w:sz w:val="20"/>
          <w:szCs w:val="20"/>
          <w:lang w:eastAsia="en-AU"/>
        </w:rPr>
        <w:t xml:space="preserve"> PCR. </w:t>
      </w:r>
      <w:r w:rsidRPr="002D5C6E">
        <w:rPr>
          <w:rFonts w:ascii="Helvetica" w:eastAsia="Times New Roman" w:hAnsi="Helvetica" w:cs="Helvetica"/>
          <w:i/>
          <w:iCs/>
          <w:color w:val="222222"/>
          <w:sz w:val="20"/>
          <w:szCs w:val="20"/>
          <w:lang w:eastAsia="en-AU"/>
        </w:rPr>
        <w:t xml:space="preserve">J </w:t>
      </w:r>
      <w:proofErr w:type="spellStart"/>
      <w:r w:rsidRPr="002D5C6E">
        <w:rPr>
          <w:rFonts w:ascii="Helvetica" w:eastAsia="Times New Roman" w:hAnsi="Helvetica" w:cs="Helvetica"/>
          <w:i/>
          <w:iCs/>
          <w:color w:val="222222"/>
          <w:sz w:val="20"/>
          <w:szCs w:val="20"/>
          <w:lang w:eastAsia="en-AU"/>
        </w:rPr>
        <w:t>Clin</w:t>
      </w:r>
      <w:proofErr w:type="spellEnd"/>
      <w:r w:rsidRPr="002D5C6E">
        <w:rPr>
          <w:rFonts w:ascii="Helvetica" w:eastAsia="Times New Roman" w:hAnsi="Helvetica" w:cs="Helvetica"/>
          <w:i/>
          <w:iCs/>
          <w:color w:val="222222"/>
          <w:sz w:val="20"/>
          <w:szCs w:val="20"/>
          <w:lang w:eastAsia="en-AU"/>
        </w:rPr>
        <w:t xml:space="preserve"> </w:t>
      </w:r>
      <w:proofErr w:type="spellStart"/>
      <w:r w:rsidRPr="002D5C6E">
        <w:rPr>
          <w:rFonts w:ascii="Helvetica" w:eastAsia="Times New Roman" w:hAnsi="Helvetica" w:cs="Helvetica"/>
          <w:i/>
          <w:iCs/>
          <w:color w:val="222222"/>
          <w:sz w:val="20"/>
          <w:szCs w:val="20"/>
          <w:lang w:eastAsia="en-AU"/>
        </w:rPr>
        <w:t>Microbiol</w:t>
      </w:r>
      <w:proofErr w:type="spellEnd"/>
      <w:r w:rsidRPr="002D5C6E">
        <w:rPr>
          <w:rFonts w:ascii="Helvetica" w:eastAsia="Times New Roman" w:hAnsi="Helvetica" w:cs="Helvetica"/>
          <w:color w:val="222222"/>
          <w:sz w:val="20"/>
          <w:szCs w:val="20"/>
          <w:lang w:eastAsia="en-AU"/>
        </w:rPr>
        <w:t xml:space="preserve"> 1999</w:t>
      </w:r>
      <w:proofErr w:type="gramStart"/>
      <w:r w:rsidRPr="002D5C6E">
        <w:rPr>
          <w:rFonts w:ascii="Helvetica" w:eastAsia="Times New Roman" w:hAnsi="Helvetica" w:cs="Helvetica"/>
          <w:color w:val="222222"/>
          <w:sz w:val="20"/>
          <w:szCs w:val="20"/>
          <w:lang w:eastAsia="en-AU"/>
        </w:rPr>
        <w:t>;37:386</w:t>
      </w:r>
      <w:proofErr w:type="gramEnd"/>
      <w:r w:rsidRPr="002D5C6E">
        <w:rPr>
          <w:rFonts w:ascii="Helvetica" w:eastAsia="Times New Roman" w:hAnsi="Helvetica" w:cs="Helvetica"/>
          <w:color w:val="222222"/>
          <w:sz w:val="20"/>
          <w:szCs w:val="20"/>
          <w:lang w:eastAsia="en-AU"/>
        </w:rPr>
        <w:t>–390.</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2. </w:t>
      </w:r>
      <w:proofErr w:type="spellStart"/>
      <w:r w:rsidRPr="002D5C6E">
        <w:rPr>
          <w:rFonts w:ascii="Helvetica" w:eastAsia="Times New Roman" w:hAnsi="Helvetica" w:cs="Helvetica"/>
          <w:color w:val="222222"/>
          <w:sz w:val="20"/>
          <w:szCs w:val="20"/>
          <w:lang w:eastAsia="en-AU"/>
        </w:rPr>
        <w:t>Lum</w:t>
      </w:r>
      <w:proofErr w:type="spellEnd"/>
      <w:r w:rsidRPr="002D5C6E">
        <w:rPr>
          <w:rFonts w:ascii="Helvetica" w:eastAsia="Times New Roman" w:hAnsi="Helvetica" w:cs="Helvetica"/>
          <w:color w:val="222222"/>
          <w:sz w:val="20"/>
          <w:szCs w:val="20"/>
          <w:lang w:eastAsia="en-AU"/>
        </w:rPr>
        <w:t xml:space="preserve"> G, Freeman K, Nguyen NL, </w:t>
      </w:r>
      <w:proofErr w:type="spellStart"/>
      <w:r w:rsidRPr="002D5C6E">
        <w:rPr>
          <w:rFonts w:ascii="Helvetica" w:eastAsia="Times New Roman" w:hAnsi="Helvetica" w:cs="Helvetica"/>
          <w:color w:val="222222"/>
          <w:sz w:val="20"/>
          <w:szCs w:val="20"/>
          <w:lang w:eastAsia="en-AU"/>
        </w:rPr>
        <w:t>Limnios</w:t>
      </w:r>
      <w:proofErr w:type="spellEnd"/>
      <w:r w:rsidRPr="002D5C6E">
        <w:rPr>
          <w:rFonts w:ascii="Helvetica" w:eastAsia="Times New Roman" w:hAnsi="Helvetica" w:cs="Helvetica"/>
          <w:color w:val="222222"/>
          <w:sz w:val="20"/>
          <w:szCs w:val="20"/>
          <w:lang w:eastAsia="en-AU"/>
        </w:rPr>
        <w:t xml:space="preserve"> EA, </w:t>
      </w:r>
      <w:proofErr w:type="spellStart"/>
      <w:r w:rsidRPr="002D5C6E">
        <w:rPr>
          <w:rFonts w:ascii="Helvetica" w:eastAsia="Times New Roman" w:hAnsi="Helvetica" w:cs="Helvetica"/>
          <w:color w:val="222222"/>
          <w:sz w:val="20"/>
          <w:szCs w:val="20"/>
          <w:lang w:eastAsia="en-AU"/>
        </w:rPr>
        <w:t>Tabrizi</w:t>
      </w:r>
      <w:proofErr w:type="spellEnd"/>
      <w:r w:rsidRPr="002D5C6E">
        <w:rPr>
          <w:rFonts w:ascii="Helvetica" w:eastAsia="Times New Roman" w:hAnsi="Helvetica" w:cs="Helvetica"/>
          <w:color w:val="222222"/>
          <w:sz w:val="20"/>
          <w:szCs w:val="20"/>
          <w:lang w:eastAsia="en-AU"/>
        </w:rPr>
        <w:t xml:space="preserve"> SN, Carter I, </w:t>
      </w:r>
      <w:r w:rsidRPr="002D5C6E">
        <w:rPr>
          <w:rFonts w:ascii="Helvetica" w:eastAsia="Times New Roman" w:hAnsi="Helvetica" w:cs="Helvetica"/>
          <w:i/>
          <w:iCs/>
          <w:color w:val="222222"/>
          <w:sz w:val="20"/>
          <w:szCs w:val="20"/>
          <w:lang w:eastAsia="en-AU"/>
        </w:rPr>
        <w:t>et al.</w:t>
      </w:r>
      <w:r w:rsidRPr="002D5C6E">
        <w:rPr>
          <w:rFonts w:ascii="Helvetica" w:eastAsia="Times New Roman" w:hAnsi="Helvetica" w:cs="Helvetica"/>
          <w:color w:val="222222"/>
          <w:sz w:val="20"/>
          <w:szCs w:val="20"/>
          <w:lang w:eastAsia="en-AU"/>
        </w:rPr>
        <w:t xml:space="preserve"> A cluster of culture positive gonococcal infections but with false-negative </w:t>
      </w:r>
      <w:proofErr w:type="spellStart"/>
      <w:r w:rsidRPr="002D5C6E">
        <w:rPr>
          <w:rFonts w:ascii="Helvetica" w:eastAsia="Times New Roman" w:hAnsi="Helvetica" w:cs="Helvetica"/>
          <w:i/>
          <w:iCs/>
          <w:color w:val="222222"/>
          <w:sz w:val="20"/>
          <w:szCs w:val="20"/>
          <w:lang w:eastAsia="en-AU"/>
        </w:rPr>
        <w:t>cppB</w:t>
      </w:r>
      <w:proofErr w:type="spellEnd"/>
      <w:r w:rsidRPr="002D5C6E">
        <w:rPr>
          <w:rFonts w:ascii="Helvetica" w:eastAsia="Times New Roman" w:hAnsi="Helvetica" w:cs="Helvetica"/>
          <w:color w:val="222222"/>
          <w:sz w:val="20"/>
          <w:szCs w:val="20"/>
          <w:lang w:eastAsia="en-AU"/>
        </w:rPr>
        <w:t xml:space="preserve"> gene based PCR. </w:t>
      </w:r>
      <w:r w:rsidRPr="002D5C6E">
        <w:rPr>
          <w:rFonts w:ascii="Helvetica" w:eastAsia="Times New Roman" w:hAnsi="Helvetica" w:cs="Helvetica"/>
          <w:i/>
          <w:iCs/>
          <w:color w:val="222222"/>
          <w:sz w:val="20"/>
          <w:szCs w:val="20"/>
          <w:lang w:eastAsia="en-AU"/>
        </w:rPr>
        <w:t xml:space="preserve">Sex </w:t>
      </w:r>
      <w:proofErr w:type="spellStart"/>
      <w:r w:rsidRPr="002D5C6E">
        <w:rPr>
          <w:rFonts w:ascii="Helvetica" w:eastAsia="Times New Roman" w:hAnsi="Helvetica" w:cs="Helvetica"/>
          <w:i/>
          <w:iCs/>
          <w:color w:val="222222"/>
          <w:sz w:val="20"/>
          <w:szCs w:val="20"/>
          <w:lang w:eastAsia="en-AU"/>
        </w:rPr>
        <w:t>Transm</w:t>
      </w:r>
      <w:proofErr w:type="spellEnd"/>
      <w:r w:rsidRPr="002D5C6E">
        <w:rPr>
          <w:rFonts w:ascii="Helvetica" w:eastAsia="Times New Roman" w:hAnsi="Helvetica" w:cs="Helvetica"/>
          <w:i/>
          <w:iCs/>
          <w:color w:val="222222"/>
          <w:sz w:val="20"/>
          <w:szCs w:val="20"/>
          <w:lang w:eastAsia="en-AU"/>
        </w:rPr>
        <w:t xml:space="preserve"> Infect</w:t>
      </w:r>
      <w:r w:rsidRPr="002D5C6E">
        <w:rPr>
          <w:rFonts w:ascii="Helvetica" w:eastAsia="Times New Roman" w:hAnsi="Helvetica" w:cs="Helvetica"/>
          <w:color w:val="222222"/>
          <w:sz w:val="20"/>
          <w:szCs w:val="20"/>
          <w:lang w:eastAsia="en-AU"/>
        </w:rPr>
        <w:t xml:space="preserve"> 2005</w:t>
      </w:r>
      <w:proofErr w:type="gramStart"/>
      <w:r w:rsidRPr="002D5C6E">
        <w:rPr>
          <w:rFonts w:ascii="Helvetica" w:eastAsia="Times New Roman" w:hAnsi="Helvetica" w:cs="Helvetica"/>
          <w:color w:val="222222"/>
          <w:sz w:val="20"/>
          <w:szCs w:val="20"/>
          <w:lang w:eastAsia="en-AU"/>
        </w:rPr>
        <w:t>;81:400</w:t>
      </w:r>
      <w:proofErr w:type="gramEnd"/>
      <w:r w:rsidRPr="002D5C6E">
        <w:rPr>
          <w:rFonts w:ascii="Helvetica" w:eastAsia="Times New Roman" w:hAnsi="Helvetica" w:cs="Helvetica"/>
          <w:color w:val="222222"/>
          <w:sz w:val="20"/>
          <w:szCs w:val="20"/>
          <w:lang w:eastAsia="en-AU"/>
        </w:rPr>
        <w:t>–402.</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3. </w:t>
      </w:r>
      <w:proofErr w:type="spellStart"/>
      <w:r w:rsidRPr="002D5C6E">
        <w:rPr>
          <w:rFonts w:ascii="Helvetica" w:eastAsia="Times New Roman" w:hAnsi="Helvetica" w:cs="Helvetica"/>
          <w:color w:val="222222"/>
          <w:sz w:val="20"/>
          <w:szCs w:val="20"/>
          <w:lang w:eastAsia="en-AU"/>
        </w:rPr>
        <w:t>Tapsall</w:t>
      </w:r>
      <w:proofErr w:type="spellEnd"/>
      <w:r w:rsidRPr="002D5C6E">
        <w:rPr>
          <w:rFonts w:ascii="Helvetica" w:eastAsia="Times New Roman" w:hAnsi="Helvetica" w:cs="Helvetica"/>
          <w:color w:val="222222"/>
          <w:sz w:val="20"/>
          <w:szCs w:val="20"/>
          <w:lang w:eastAsia="en-AU"/>
        </w:rPr>
        <w:t xml:space="preserve"> JW, </w:t>
      </w:r>
      <w:proofErr w:type="spellStart"/>
      <w:r w:rsidRPr="002D5C6E">
        <w:rPr>
          <w:rFonts w:ascii="Helvetica" w:eastAsia="Times New Roman" w:hAnsi="Helvetica" w:cs="Helvetica"/>
          <w:color w:val="222222"/>
          <w:sz w:val="20"/>
          <w:szCs w:val="20"/>
          <w:lang w:eastAsia="en-AU"/>
        </w:rPr>
        <w:t>Limnios</w:t>
      </w:r>
      <w:proofErr w:type="spellEnd"/>
      <w:r w:rsidRPr="002D5C6E">
        <w:rPr>
          <w:rFonts w:ascii="Helvetica" w:eastAsia="Times New Roman" w:hAnsi="Helvetica" w:cs="Helvetica"/>
          <w:color w:val="222222"/>
          <w:sz w:val="20"/>
          <w:szCs w:val="20"/>
          <w:lang w:eastAsia="en-AU"/>
        </w:rPr>
        <w:t xml:space="preserve"> EA, Nguyen NL, Carter I, </w:t>
      </w:r>
      <w:proofErr w:type="spellStart"/>
      <w:r w:rsidRPr="002D5C6E">
        <w:rPr>
          <w:rFonts w:ascii="Helvetica" w:eastAsia="Times New Roman" w:hAnsi="Helvetica" w:cs="Helvetica"/>
          <w:color w:val="222222"/>
          <w:sz w:val="20"/>
          <w:szCs w:val="20"/>
          <w:lang w:eastAsia="en-AU"/>
        </w:rPr>
        <w:t>Lum</w:t>
      </w:r>
      <w:proofErr w:type="spellEnd"/>
      <w:r w:rsidRPr="002D5C6E">
        <w:rPr>
          <w:rFonts w:ascii="Helvetica" w:eastAsia="Times New Roman" w:hAnsi="Helvetica" w:cs="Helvetica"/>
          <w:color w:val="222222"/>
          <w:sz w:val="20"/>
          <w:szCs w:val="20"/>
          <w:lang w:eastAsia="en-AU"/>
        </w:rPr>
        <w:t xml:space="preserve"> G, Freeman K, </w:t>
      </w:r>
      <w:r w:rsidRPr="002D5C6E">
        <w:rPr>
          <w:rFonts w:ascii="Helvetica" w:eastAsia="Times New Roman" w:hAnsi="Helvetica" w:cs="Helvetica"/>
          <w:i/>
          <w:iCs/>
          <w:color w:val="222222"/>
          <w:sz w:val="20"/>
          <w:szCs w:val="20"/>
          <w:lang w:eastAsia="en-AU"/>
        </w:rPr>
        <w:t>et al.</w:t>
      </w:r>
      <w:r w:rsidRPr="002D5C6E">
        <w:rPr>
          <w:rFonts w:ascii="Helvetica" w:eastAsia="Times New Roman" w:hAnsi="Helvetica" w:cs="Helvetica"/>
          <w:color w:val="222222"/>
          <w:sz w:val="20"/>
          <w:szCs w:val="20"/>
          <w:lang w:eastAsia="en-AU"/>
        </w:rPr>
        <w:t xml:space="preserve"> Problematic </w:t>
      </w:r>
      <w:proofErr w:type="spellStart"/>
      <w:r w:rsidRPr="002D5C6E">
        <w:rPr>
          <w:rFonts w:ascii="Helvetica" w:eastAsia="Times New Roman" w:hAnsi="Helvetica" w:cs="Helvetica"/>
          <w:i/>
          <w:iCs/>
          <w:color w:val="222222"/>
          <w:sz w:val="20"/>
          <w:szCs w:val="20"/>
          <w:lang w:eastAsia="en-AU"/>
        </w:rPr>
        <w:t>cppB</w:t>
      </w:r>
      <w:proofErr w:type="spellEnd"/>
      <w:r w:rsidRPr="002D5C6E">
        <w:rPr>
          <w:rFonts w:ascii="Helvetica" w:eastAsia="Times New Roman" w:hAnsi="Helvetica" w:cs="Helvetica"/>
          <w:color w:val="222222"/>
          <w:sz w:val="20"/>
          <w:szCs w:val="20"/>
          <w:lang w:eastAsia="en-AU"/>
        </w:rPr>
        <w:t xml:space="preserve">-gene based assays may contribute to failure to confirm BD </w:t>
      </w:r>
      <w:proofErr w:type="spellStart"/>
      <w:r w:rsidRPr="002D5C6E">
        <w:rPr>
          <w:rFonts w:ascii="Helvetica" w:eastAsia="Times New Roman" w:hAnsi="Helvetica" w:cs="Helvetica"/>
          <w:color w:val="222222"/>
          <w:sz w:val="20"/>
          <w:szCs w:val="20"/>
          <w:lang w:eastAsia="en-AU"/>
        </w:rPr>
        <w:t>ProbeTEC</w:t>
      </w:r>
      <w:proofErr w:type="spellEnd"/>
      <w:r w:rsidRPr="002D5C6E">
        <w:rPr>
          <w:rFonts w:ascii="Helvetica" w:eastAsia="Times New Roman" w:hAnsi="Helvetica" w:cs="Helvetica"/>
          <w:color w:val="222222"/>
          <w:sz w:val="20"/>
          <w:szCs w:val="20"/>
          <w:lang w:eastAsia="en-AU"/>
        </w:rPr>
        <w:t xml:space="preserve"> PCR for </w:t>
      </w:r>
      <w:r w:rsidRPr="002D5C6E">
        <w:rPr>
          <w:rFonts w:ascii="Helvetica" w:eastAsia="Times New Roman" w:hAnsi="Helvetica" w:cs="Helvetica"/>
          <w:i/>
          <w:iCs/>
          <w:color w:val="222222"/>
          <w:sz w:val="20"/>
          <w:szCs w:val="20"/>
          <w:lang w:eastAsia="en-AU"/>
        </w:rPr>
        <w:t xml:space="preserve">Neisseria </w:t>
      </w:r>
      <w:proofErr w:type="spellStart"/>
      <w:r w:rsidRPr="002D5C6E">
        <w:rPr>
          <w:rFonts w:ascii="Helvetica" w:eastAsia="Times New Roman" w:hAnsi="Helvetica" w:cs="Helvetica"/>
          <w:i/>
          <w:iCs/>
          <w:color w:val="222222"/>
          <w:sz w:val="20"/>
          <w:szCs w:val="20"/>
          <w:lang w:eastAsia="en-AU"/>
        </w:rPr>
        <w:t>gonorrhoeae</w:t>
      </w:r>
      <w:proofErr w:type="spellEnd"/>
      <w:r w:rsidRPr="002D5C6E">
        <w:rPr>
          <w:rFonts w:ascii="Helvetica" w:eastAsia="Times New Roman" w:hAnsi="Helvetica" w:cs="Helvetica"/>
          <w:color w:val="222222"/>
          <w:sz w:val="20"/>
          <w:szCs w:val="20"/>
          <w:lang w:eastAsia="en-AU"/>
        </w:rPr>
        <w:t xml:space="preserve"> with a </w:t>
      </w:r>
      <w:proofErr w:type="spellStart"/>
      <w:r w:rsidRPr="002D5C6E">
        <w:rPr>
          <w:rFonts w:ascii="Helvetica" w:eastAsia="Times New Roman" w:hAnsi="Helvetica" w:cs="Helvetica"/>
          <w:i/>
          <w:iCs/>
          <w:color w:val="222222"/>
          <w:sz w:val="20"/>
          <w:szCs w:val="20"/>
          <w:lang w:eastAsia="en-AU"/>
        </w:rPr>
        <w:t>cppB</w:t>
      </w:r>
      <w:proofErr w:type="spellEnd"/>
      <w:r w:rsidRPr="002D5C6E">
        <w:rPr>
          <w:rFonts w:ascii="Helvetica" w:eastAsia="Times New Roman" w:hAnsi="Helvetica" w:cs="Helvetica"/>
          <w:color w:val="222222"/>
          <w:sz w:val="20"/>
          <w:szCs w:val="20"/>
          <w:lang w:eastAsia="en-AU"/>
        </w:rPr>
        <w:t xml:space="preserve">-gene based PCR. </w:t>
      </w:r>
      <w:r w:rsidRPr="002D5C6E">
        <w:rPr>
          <w:rFonts w:ascii="Helvetica" w:eastAsia="Times New Roman" w:hAnsi="Helvetica" w:cs="Helvetica"/>
          <w:i/>
          <w:iCs/>
          <w:color w:val="222222"/>
          <w:sz w:val="20"/>
          <w:szCs w:val="20"/>
          <w:lang w:eastAsia="en-AU"/>
        </w:rPr>
        <w:t xml:space="preserve">J </w:t>
      </w:r>
      <w:proofErr w:type="spellStart"/>
      <w:r w:rsidRPr="002D5C6E">
        <w:rPr>
          <w:rFonts w:ascii="Helvetica" w:eastAsia="Times New Roman" w:hAnsi="Helvetica" w:cs="Helvetica"/>
          <w:i/>
          <w:iCs/>
          <w:color w:val="222222"/>
          <w:sz w:val="20"/>
          <w:szCs w:val="20"/>
          <w:lang w:eastAsia="en-AU"/>
        </w:rPr>
        <w:t>Clin</w:t>
      </w:r>
      <w:proofErr w:type="spellEnd"/>
      <w:r w:rsidRPr="002D5C6E">
        <w:rPr>
          <w:rFonts w:ascii="Helvetica" w:eastAsia="Times New Roman" w:hAnsi="Helvetica" w:cs="Helvetica"/>
          <w:i/>
          <w:iCs/>
          <w:color w:val="222222"/>
          <w:sz w:val="20"/>
          <w:szCs w:val="20"/>
          <w:lang w:eastAsia="en-AU"/>
        </w:rPr>
        <w:t xml:space="preserve"> </w:t>
      </w:r>
      <w:proofErr w:type="spellStart"/>
      <w:r w:rsidRPr="002D5C6E">
        <w:rPr>
          <w:rFonts w:ascii="Helvetica" w:eastAsia="Times New Roman" w:hAnsi="Helvetica" w:cs="Helvetica"/>
          <w:i/>
          <w:iCs/>
          <w:color w:val="222222"/>
          <w:sz w:val="20"/>
          <w:szCs w:val="20"/>
          <w:lang w:eastAsia="en-AU"/>
        </w:rPr>
        <w:t>Microbiol</w:t>
      </w:r>
      <w:proofErr w:type="spellEnd"/>
      <w:r w:rsidRPr="002D5C6E">
        <w:rPr>
          <w:rFonts w:ascii="Helvetica" w:eastAsia="Times New Roman" w:hAnsi="Helvetica" w:cs="Helvetica"/>
          <w:color w:val="222222"/>
          <w:sz w:val="20"/>
          <w:szCs w:val="20"/>
          <w:lang w:eastAsia="en-AU"/>
        </w:rPr>
        <w:t xml:space="preserve"> 2005</w:t>
      </w:r>
      <w:proofErr w:type="gramStart"/>
      <w:r w:rsidRPr="002D5C6E">
        <w:rPr>
          <w:rFonts w:ascii="Helvetica" w:eastAsia="Times New Roman" w:hAnsi="Helvetica" w:cs="Helvetica"/>
          <w:color w:val="222222"/>
          <w:sz w:val="20"/>
          <w:szCs w:val="20"/>
          <w:lang w:eastAsia="en-AU"/>
        </w:rPr>
        <w:t>;43:2036</w:t>
      </w:r>
      <w:proofErr w:type="gramEnd"/>
      <w:r w:rsidRPr="002D5C6E">
        <w:rPr>
          <w:rFonts w:ascii="Helvetica" w:eastAsia="Times New Roman" w:hAnsi="Helvetica" w:cs="Helvetica"/>
          <w:color w:val="222222"/>
          <w:sz w:val="20"/>
          <w:szCs w:val="20"/>
          <w:lang w:eastAsia="en-AU"/>
        </w:rPr>
        <w:t>–2037.</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4. </w:t>
      </w:r>
      <w:proofErr w:type="spellStart"/>
      <w:r w:rsidRPr="002D5C6E">
        <w:rPr>
          <w:rFonts w:ascii="Helvetica" w:eastAsia="Times New Roman" w:hAnsi="Helvetica" w:cs="Helvetica"/>
          <w:color w:val="222222"/>
          <w:sz w:val="20"/>
          <w:szCs w:val="20"/>
          <w:lang w:eastAsia="en-AU"/>
        </w:rPr>
        <w:t>Whiley</w:t>
      </w:r>
      <w:proofErr w:type="spellEnd"/>
      <w:r w:rsidRPr="002D5C6E">
        <w:rPr>
          <w:rFonts w:ascii="Helvetica" w:eastAsia="Times New Roman" w:hAnsi="Helvetica" w:cs="Helvetica"/>
          <w:color w:val="222222"/>
          <w:sz w:val="20"/>
          <w:szCs w:val="20"/>
          <w:lang w:eastAsia="en-AU"/>
        </w:rPr>
        <w:t xml:space="preserve"> DM, Buda PJ, </w:t>
      </w:r>
      <w:proofErr w:type="spellStart"/>
      <w:r w:rsidRPr="002D5C6E">
        <w:rPr>
          <w:rFonts w:ascii="Helvetica" w:eastAsia="Times New Roman" w:hAnsi="Helvetica" w:cs="Helvetica"/>
          <w:color w:val="222222"/>
          <w:sz w:val="20"/>
          <w:szCs w:val="20"/>
          <w:lang w:eastAsia="en-AU"/>
        </w:rPr>
        <w:t>Bayliss</w:t>
      </w:r>
      <w:proofErr w:type="spellEnd"/>
      <w:r w:rsidRPr="002D5C6E">
        <w:rPr>
          <w:rFonts w:ascii="Helvetica" w:eastAsia="Times New Roman" w:hAnsi="Helvetica" w:cs="Helvetica"/>
          <w:color w:val="222222"/>
          <w:sz w:val="20"/>
          <w:szCs w:val="20"/>
          <w:lang w:eastAsia="en-AU"/>
        </w:rPr>
        <w:t xml:space="preserve"> J, Cover L, Bates J, </w:t>
      </w:r>
      <w:proofErr w:type="spellStart"/>
      <w:r w:rsidRPr="002D5C6E">
        <w:rPr>
          <w:rFonts w:ascii="Helvetica" w:eastAsia="Times New Roman" w:hAnsi="Helvetica" w:cs="Helvetica"/>
          <w:color w:val="222222"/>
          <w:sz w:val="20"/>
          <w:szCs w:val="20"/>
          <w:lang w:eastAsia="en-AU"/>
        </w:rPr>
        <w:t>Sloots</w:t>
      </w:r>
      <w:proofErr w:type="spellEnd"/>
      <w:r w:rsidRPr="002D5C6E">
        <w:rPr>
          <w:rFonts w:ascii="Helvetica" w:eastAsia="Times New Roman" w:hAnsi="Helvetica" w:cs="Helvetica"/>
          <w:color w:val="222222"/>
          <w:sz w:val="20"/>
          <w:szCs w:val="20"/>
          <w:lang w:eastAsia="en-AU"/>
        </w:rPr>
        <w:t xml:space="preserve"> TP. A new confirmatory </w:t>
      </w:r>
      <w:r w:rsidRPr="002D5C6E">
        <w:rPr>
          <w:rFonts w:ascii="Helvetica" w:eastAsia="Times New Roman" w:hAnsi="Helvetica" w:cs="Helvetica"/>
          <w:i/>
          <w:iCs/>
          <w:color w:val="222222"/>
          <w:sz w:val="20"/>
          <w:szCs w:val="20"/>
          <w:lang w:eastAsia="en-AU"/>
        </w:rPr>
        <w:t xml:space="preserve">Neisseria </w:t>
      </w:r>
      <w:proofErr w:type="spellStart"/>
      <w:r w:rsidRPr="002D5C6E">
        <w:rPr>
          <w:rFonts w:ascii="Helvetica" w:eastAsia="Times New Roman" w:hAnsi="Helvetica" w:cs="Helvetica"/>
          <w:i/>
          <w:iCs/>
          <w:color w:val="222222"/>
          <w:sz w:val="20"/>
          <w:szCs w:val="20"/>
          <w:lang w:eastAsia="en-AU"/>
        </w:rPr>
        <w:t>gonorrhoeae</w:t>
      </w:r>
      <w:proofErr w:type="spellEnd"/>
      <w:r w:rsidRPr="002D5C6E">
        <w:rPr>
          <w:rFonts w:ascii="Helvetica" w:eastAsia="Times New Roman" w:hAnsi="Helvetica" w:cs="Helvetica"/>
          <w:color w:val="222222"/>
          <w:sz w:val="20"/>
          <w:szCs w:val="20"/>
          <w:lang w:eastAsia="en-AU"/>
        </w:rPr>
        <w:t xml:space="preserve"> real-time PCR assay targeting the </w:t>
      </w:r>
      <w:proofErr w:type="spellStart"/>
      <w:r w:rsidRPr="002D5C6E">
        <w:rPr>
          <w:rFonts w:ascii="Helvetica" w:eastAsia="Times New Roman" w:hAnsi="Helvetica" w:cs="Helvetica"/>
          <w:i/>
          <w:iCs/>
          <w:color w:val="222222"/>
          <w:sz w:val="20"/>
          <w:szCs w:val="20"/>
          <w:lang w:eastAsia="en-AU"/>
        </w:rPr>
        <w:t>porA</w:t>
      </w:r>
      <w:proofErr w:type="spellEnd"/>
      <w:r w:rsidRPr="002D5C6E">
        <w:rPr>
          <w:rFonts w:ascii="Helvetica" w:eastAsia="Times New Roman" w:hAnsi="Helvetica" w:cs="Helvetica"/>
          <w:color w:val="222222"/>
          <w:sz w:val="20"/>
          <w:szCs w:val="20"/>
          <w:lang w:eastAsia="en-AU"/>
        </w:rPr>
        <w:t xml:space="preserve"> pseudogene. </w:t>
      </w:r>
      <w:proofErr w:type="spellStart"/>
      <w:r w:rsidRPr="002D5C6E">
        <w:rPr>
          <w:rFonts w:ascii="Helvetica" w:eastAsia="Times New Roman" w:hAnsi="Helvetica" w:cs="Helvetica"/>
          <w:i/>
          <w:iCs/>
          <w:color w:val="222222"/>
          <w:sz w:val="20"/>
          <w:szCs w:val="20"/>
          <w:lang w:eastAsia="en-AU"/>
        </w:rPr>
        <w:t>Eur</w:t>
      </w:r>
      <w:proofErr w:type="spellEnd"/>
      <w:r w:rsidRPr="002D5C6E">
        <w:rPr>
          <w:rFonts w:ascii="Helvetica" w:eastAsia="Times New Roman" w:hAnsi="Helvetica" w:cs="Helvetica"/>
          <w:i/>
          <w:iCs/>
          <w:color w:val="222222"/>
          <w:sz w:val="20"/>
          <w:szCs w:val="20"/>
          <w:lang w:eastAsia="en-AU"/>
        </w:rPr>
        <w:t xml:space="preserve"> J </w:t>
      </w:r>
      <w:proofErr w:type="spellStart"/>
      <w:r w:rsidRPr="002D5C6E">
        <w:rPr>
          <w:rFonts w:ascii="Helvetica" w:eastAsia="Times New Roman" w:hAnsi="Helvetica" w:cs="Helvetica"/>
          <w:i/>
          <w:iCs/>
          <w:color w:val="222222"/>
          <w:sz w:val="20"/>
          <w:szCs w:val="20"/>
          <w:lang w:eastAsia="en-AU"/>
        </w:rPr>
        <w:t>Clin</w:t>
      </w:r>
      <w:proofErr w:type="spellEnd"/>
      <w:r w:rsidRPr="002D5C6E">
        <w:rPr>
          <w:rFonts w:ascii="Helvetica" w:eastAsia="Times New Roman" w:hAnsi="Helvetica" w:cs="Helvetica"/>
          <w:i/>
          <w:iCs/>
          <w:color w:val="222222"/>
          <w:sz w:val="20"/>
          <w:szCs w:val="20"/>
          <w:lang w:eastAsia="en-AU"/>
        </w:rPr>
        <w:t xml:space="preserve"> </w:t>
      </w:r>
      <w:proofErr w:type="spellStart"/>
      <w:r w:rsidRPr="002D5C6E">
        <w:rPr>
          <w:rFonts w:ascii="Helvetica" w:eastAsia="Times New Roman" w:hAnsi="Helvetica" w:cs="Helvetica"/>
          <w:i/>
          <w:iCs/>
          <w:color w:val="222222"/>
          <w:sz w:val="20"/>
          <w:szCs w:val="20"/>
          <w:lang w:eastAsia="en-AU"/>
        </w:rPr>
        <w:t>Microbiol</w:t>
      </w:r>
      <w:proofErr w:type="spellEnd"/>
      <w:r w:rsidRPr="002D5C6E">
        <w:rPr>
          <w:rFonts w:ascii="Helvetica" w:eastAsia="Times New Roman" w:hAnsi="Helvetica" w:cs="Helvetica"/>
          <w:i/>
          <w:iCs/>
          <w:color w:val="222222"/>
          <w:sz w:val="20"/>
          <w:szCs w:val="20"/>
          <w:lang w:eastAsia="en-AU"/>
        </w:rPr>
        <w:t xml:space="preserve"> Infect Dis</w:t>
      </w:r>
      <w:r w:rsidRPr="002D5C6E">
        <w:rPr>
          <w:rFonts w:ascii="Helvetica" w:eastAsia="Times New Roman" w:hAnsi="Helvetica" w:cs="Helvetica"/>
          <w:color w:val="222222"/>
          <w:sz w:val="20"/>
          <w:szCs w:val="20"/>
          <w:lang w:eastAsia="en-AU"/>
        </w:rPr>
        <w:t xml:space="preserve"> 2004</w:t>
      </w:r>
      <w:proofErr w:type="gramStart"/>
      <w:r w:rsidRPr="002D5C6E">
        <w:rPr>
          <w:rFonts w:ascii="Helvetica" w:eastAsia="Times New Roman" w:hAnsi="Helvetica" w:cs="Helvetica"/>
          <w:color w:val="222222"/>
          <w:sz w:val="20"/>
          <w:szCs w:val="20"/>
          <w:lang w:eastAsia="en-AU"/>
        </w:rPr>
        <w:t>;23:705</w:t>
      </w:r>
      <w:proofErr w:type="gramEnd"/>
      <w:r w:rsidRPr="002D5C6E">
        <w:rPr>
          <w:rFonts w:ascii="Helvetica" w:eastAsia="Times New Roman" w:hAnsi="Helvetica" w:cs="Helvetica"/>
          <w:color w:val="222222"/>
          <w:sz w:val="20"/>
          <w:szCs w:val="20"/>
          <w:lang w:eastAsia="en-AU"/>
        </w:rPr>
        <w:t>–710.</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5. </w:t>
      </w:r>
      <w:proofErr w:type="spellStart"/>
      <w:r w:rsidRPr="002D5C6E">
        <w:rPr>
          <w:rFonts w:ascii="Helvetica" w:eastAsia="Times New Roman" w:hAnsi="Helvetica" w:cs="Helvetica"/>
          <w:color w:val="222222"/>
          <w:sz w:val="20"/>
          <w:szCs w:val="20"/>
          <w:lang w:eastAsia="en-AU"/>
        </w:rPr>
        <w:t>Tabrizi</w:t>
      </w:r>
      <w:proofErr w:type="spellEnd"/>
      <w:r w:rsidRPr="002D5C6E">
        <w:rPr>
          <w:rFonts w:ascii="Helvetica" w:eastAsia="Times New Roman" w:hAnsi="Helvetica" w:cs="Helvetica"/>
          <w:color w:val="222222"/>
          <w:sz w:val="20"/>
          <w:szCs w:val="20"/>
          <w:lang w:eastAsia="en-AU"/>
        </w:rPr>
        <w:t xml:space="preserve"> SN, Chen S, </w:t>
      </w:r>
      <w:proofErr w:type="spellStart"/>
      <w:r w:rsidRPr="002D5C6E">
        <w:rPr>
          <w:rFonts w:ascii="Helvetica" w:eastAsia="Times New Roman" w:hAnsi="Helvetica" w:cs="Helvetica"/>
          <w:color w:val="222222"/>
          <w:sz w:val="20"/>
          <w:szCs w:val="20"/>
          <w:lang w:eastAsia="en-AU"/>
        </w:rPr>
        <w:t>Tapsall</w:t>
      </w:r>
      <w:proofErr w:type="spellEnd"/>
      <w:r w:rsidRPr="002D5C6E">
        <w:rPr>
          <w:rFonts w:ascii="Helvetica" w:eastAsia="Times New Roman" w:hAnsi="Helvetica" w:cs="Helvetica"/>
          <w:color w:val="222222"/>
          <w:sz w:val="20"/>
          <w:szCs w:val="20"/>
          <w:lang w:eastAsia="en-AU"/>
        </w:rPr>
        <w:t xml:space="preserve"> J, Garland S. Evaluation of </w:t>
      </w:r>
      <w:proofErr w:type="spellStart"/>
      <w:r w:rsidRPr="002D5C6E">
        <w:rPr>
          <w:rFonts w:ascii="Helvetica" w:eastAsia="Times New Roman" w:hAnsi="Helvetica" w:cs="Helvetica"/>
          <w:i/>
          <w:iCs/>
          <w:color w:val="222222"/>
          <w:sz w:val="20"/>
          <w:szCs w:val="20"/>
          <w:lang w:eastAsia="en-AU"/>
        </w:rPr>
        <w:t>opa</w:t>
      </w:r>
      <w:proofErr w:type="spellEnd"/>
      <w:r w:rsidRPr="002D5C6E">
        <w:rPr>
          <w:rFonts w:ascii="Helvetica" w:eastAsia="Times New Roman" w:hAnsi="Helvetica" w:cs="Helvetica"/>
          <w:color w:val="222222"/>
          <w:sz w:val="20"/>
          <w:szCs w:val="20"/>
          <w:lang w:eastAsia="en-AU"/>
        </w:rPr>
        <w:t xml:space="preserve">-based real time PCR for detection of </w:t>
      </w:r>
      <w:r w:rsidRPr="002D5C6E">
        <w:rPr>
          <w:rFonts w:ascii="Helvetica" w:eastAsia="Times New Roman" w:hAnsi="Helvetica" w:cs="Helvetica"/>
          <w:i/>
          <w:iCs/>
          <w:color w:val="222222"/>
          <w:sz w:val="20"/>
          <w:szCs w:val="20"/>
          <w:lang w:eastAsia="en-AU"/>
        </w:rPr>
        <w:t xml:space="preserve">N. </w:t>
      </w:r>
      <w:proofErr w:type="spellStart"/>
      <w:r w:rsidRPr="002D5C6E">
        <w:rPr>
          <w:rFonts w:ascii="Helvetica" w:eastAsia="Times New Roman" w:hAnsi="Helvetica" w:cs="Helvetica"/>
          <w:i/>
          <w:iCs/>
          <w:color w:val="222222"/>
          <w:sz w:val="20"/>
          <w:szCs w:val="20"/>
          <w:lang w:eastAsia="en-AU"/>
        </w:rPr>
        <w:t>gonorrhoeae</w:t>
      </w:r>
      <w:proofErr w:type="spellEnd"/>
      <w:r w:rsidRPr="002D5C6E">
        <w:rPr>
          <w:rFonts w:ascii="Helvetica" w:eastAsia="Times New Roman" w:hAnsi="Helvetica" w:cs="Helvetica"/>
          <w:i/>
          <w:iCs/>
          <w:color w:val="222222"/>
          <w:sz w:val="20"/>
          <w:szCs w:val="20"/>
          <w:lang w:eastAsia="en-AU"/>
        </w:rPr>
        <w:t xml:space="preserve">. Sex </w:t>
      </w:r>
      <w:proofErr w:type="spellStart"/>
      <w:r w:rsidRPr="002D5C6E">
        <w:rPr>
          <w:rFonts w:ascii="Helvetica" w:eastAsia="Times New Roman" w:hAnsi="Helvetica" w:cs="Helvetica"/>
          <w:i/>
          <w:iCs/>
          <w:color w:val="222222"/>
          <w:sz w:val="20"/>
          <w:szCs w:val="20"/>
          <w:lang w:eastAsia="en-AU"/>
        </w:rPr>
        <w:t>Transm</w:t>
      </w:r>
      <w:proofErr w:type="spellEnd"/>
      <w:r w:rsidRPr="002D5C6E">
        <w:rPr>
          <w:rFonts w:ascii="Helvetica" w:eastAsia="Times New Roman" w:hAnsi="Helvetica" w:cs="Helvetica"/>
          <w:i/>
          <w:iCs/>
          <w:color w:val="222222"/>
          <w:sz w:val="20"/>
          <w:szCs w:val="20"/>
          <w:lang w:eastAsia="en-AU"/>
        </w:rPr>
        <w:t xml:space="preserve"> Dis</w:t>
      </w:r>
      <w:r w:rsidRPr="002D5C6E">
        <w:rPr>
          <w:rFonts w:ascii="Helvetica" w:eastAsia="Times New Roman" w:hAnsi="Helvetica" w:cs="Helvetica"/>
          <w:color w:val="222222"/>
          <w:sz w:val="20"/>
          <w:szCs w:val="20"/>
          <w:lang w:eastAsia="en-AU"/>
        </w:rPr>
        <w:t>2005</w:t>
      </w:r>
      <w:proofErr w:type="gramStart"/>
      <w:r w:rsidRPr="002D5C6E">
        <w:rPr>
          <w:rFonts w:ascii="Helvetica" w:eastAsia="Times New Roman" w:hAnsi="Helvetica" w:cs="Helvetica"/>
          <w:color w:val="222222"/>
          <w:sz w:val="20"/>
          <w:szCs w:val="20"/>
          <w:lang w:eastAsia="en-AU"/>
        </w:rPr>
        <w:t>;32:199</w:t>
      </w:r>
      <w:proofErr w:type="gramEnd"/>
      <w:r w:rsidRPr="002D5C6E">
        <w:rPr>
          <w:rFonts w:ascii="Helvetica" w:eastAsia="Times New Roman" w:hAnsi="Helvetica" w:cs="Helvetica"/>
          <w:color w:val="222222"/>
          <w:sz w:val="20"/>
          <w:szCs w:val="20"/>
          <w:lang w:eastAsia="en-AU"/>
        </w:rPr>
        <w:t>–202.</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6. Culler EE, Caliendo AM, Nolte FS. Reproducibility of positive test results in the </w:t>
      </w:r>
      <w:proofErr w:type="spellStart"/>
      <w:r w:rsidRPr="002D5C6E">
        <w:rPr>
          <w:rFonts w:ascii="Helvetica" w:eastAsia="Times New Roman" w:hAnsi="Helvetica" w:cs="Helvetica"/>
          <w:color w:val="222222"/>
          <w:sz w:val="20"/>
          <w:szCs w:val="20"/>
          <w:lang w:eastAsia="en-AU"/>
        </w:rPr>
        <w:t>BDProbeTec</w:t>
      </w:r>
      <w:proofErr w:type="spellEnd"/>
      <w:r w:rsidRPr="002D5C6E">
        <w:rPr>
          <w:rFonts w:ascii="Helvetica" w:eastAsia="Times New Roman" w:hAnsi="Helvetica" w:cs="Helvetica"/>
          <w:color w:val="222222"/>
          <w:sz w:val="20"/>
          <w:szCs w:val="20"/>
          <w:lang w:eastAsia="en-AU"/>
        </w:rPr>
        <w:t xml:space="preserve"> ET system for detection of </w:t>
      </w:r>
      <w:r w:rsidRPr="002D5C6E">
        <w:rPr>
          <w:rFonts w:ascii="Helvetica" w:eastAsia="Times New Roman" w:hAnsi="Helvetica" w:cs="Helvetica"/>
          <w:i/>
          <w:iCs/>
          <w:color w:val="222222"/>
          <w:sz w:val="20"/>
          <w:szCs w:val="20"/>
          <w:lang w:eastAsia="en-AU"/>
        </w:rPr>
        <w:t>Chlamydia trachomatis</w:t>
      </w:r>
      <w:r w:rsidRPr="002D5C6E">
        <w:rPr>
          <w:rFonts w:ascii="Helvetica" w:eastAsia="Times New Roman" w:hAnsi="Helvetica" w:cs="Helvetica"/>
          <w:color w:val="222222"/>
          <w:sz w:val="20"/>
          <w:szCs w:val="20"/>
          <w:lang w:eastAsia="en-AU"/>
        </w:rPr>
        <w:t xml:space="preserve"> and </w:t>
      </w:r>
      <w:r w:rsidRPr="002D5C6E">
        <w:rPr>
          <w:rFonts w:ascii="Helvetica" w:eastAsia="Times New Roman" w:hAnsi="Helvetica" w:cs="Helvetica"/>
          <w:i/>
          <w:iCs/>
          <w:color w:val="222222"/>
          <w:sz w:val="20"/>
          <w:szCs w:val="20"/>
          <w:lang w:eastAsia="en-AU"/>
        </w:rPr>
        <w:t xml:space="preserve">Neisseria </w:t>
      </w:r>
      <w:proofErr w:type="spellStart"/>
      <w:r w:rsidRPr="002D5C6E">
        <w:rPr>
          <w:rFonts w:ascii="Helvetica" w:eastAsia="Times New Roman" w:hAnsi="Helvetica" w:cs="Helvetica"/>
          <w:i/>
          <w:iCs/>
          <w:color w:val="222222"/>
          <w:sz w:val="20"/>
          <w:szCs w:val="20"/>
          <w:lang w:eastAsia="en-AU"/>
        </w:rPr>
        <w:t>gonorrhoeae</w:t>
      </w:r>
      <w:proofErr w:type="spellEnd"/>
      <w:r w:rsidRPr="002D5C6E">
        <w:rPr>
          <w:rFonts w:ascii="Helvetica" w:eastAsia="Times New Roman" w:hAnsi="Helvetica" w:cs="Helvetica"/>
          <w:i/>
          <w:iCs/>
          <w:color w:val="222222"/>
          <w:sz w:val="20"/>
          <w:szCs w:val="20"/>
          <w:lang w:eastAsia="en-AU"/>
        </w:rPr>
        <w:t xml:space="preserve">. J </w:t>
      </w:r>
      <w:proofErr w:type="spellStart"/>
      <w:r w:rsidRPr="002D5C6E">
        <w:rPr>
          <w:rFonts w:ascii="Helvetica" w:eastAsia="Times New Roman" w:hAnsi="Helvetica" w:cs="Helvetica"/>
          <w:i/>
          <w:iCs/>
          <w:color w:val="222222"/>
          <w:sz w:val="20"/>
          <w:szCs w:val="20"/>
          <w:lang w:eastAsia="en-AU"/>
        </w:rPr>
        <w:t>Clin</w:t>
      </w:r>
      <w:proofErr w:type="spellEnd"/>
      <w:r w:rsidRPr="002D5C6E">
        <w:rPr>
          <w:rFonts w:ascii="Helvetica" w:eastAsia="Times New Roman" w:hAnsi="Helvetica" w:cs="Helvetica"/>
          <w:i/>
          <w:iCs/>
          <w:color w:val="222222"/>
          <w:sz w:val="20"/>
          <w:szCs w:val="20"/>
          <w:lang w:eastAsia="en-AU"/>
        </w:rPr>
        <w:t xml:space="preserve"> </w:t>
      </w:r>
      <w:proofErr w:type="spellStart"/>
      <w:r w:rsidRPr="002D5C6E">
        <w:rPr>
          <w:rFonts w:ascii="Helvetica" w:eastAsia="Times New Roman" w:hAnsi="Helvetica" w:cs="Helvetica"/>
          <w:i/>
          <w:iCs/>
          <w:color w:val="222222"/>
          <w:sz w:val="20"/>
          <w:szCs w:val="20"/>
          <w:lang w:eastAsia="en-AU"/>
        </w:rPr>
        <w:t>Microbiol</w:t>
      </w:r>
      <w:proofErr w:type="spellEnd"/>
      <w:r w:rsidRPr="002D5C6E">
        <w:rPr>
          <w:rFonts w:ascii="Helvetica" w:eastAsia="Times New Roman" w:hAnsi="Helvetica" w:cs="Helvetica"/>
          <w:color w:val="222222"/>
          <w:sz w:val="20"/>
          <w:szCs w:val="20"/>
          <w:lang w:eastAsia="en-AU"/>
        </w:rPr>
        <w:t xml:space="preserve"> 2003</w:t>
      </w:r>
      <w:proofErr w:type="gramStart"/>
      <w:r w:rsidRPr="002D5C6E">
        <w:rPr>
          <w:rFonts w:ascii="Helvetica" w:eastAsia="Times New Roman" w:hAnsi="Helvetica" w:cs="Helvetica"/>
          <w:color w:val="222222"/>
          <w:sz w:val="20"/>
          <w:szCs w:val="20"/>
          <w:lang w:eastAsia="en-AU"/>
        </w:rPr>
        <w:t>;41:3911</w:t>
      </w:r>
      <w:proofErr w:type="gramEnd"/>
      <w:r w:rsidRPr="002D5C6E">
        <w:rPr>
          <w:rFonts w:ascii="Helvetica" w:eastAsia="Times New Roman" w:hAnsi="Helvetica" w:cs="Helvetica"/>
          <w:color w:val="222222"/>
          <w:sz w:val="20"/>
          <w:szCs w:val="20"/>
          <w:lang w:eastAsia="en-AU"/>
        </w:rPr>
        <w:t>–3914.</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7. Palmer HM, </w:t>
      </w:r>
      <w:proofErr w:type="spellStart"/>
      <w:r w:rsidRPr="002D5C6E">
        <w:rPr>
          <w:rFonts w:ascii="Helvetica" w:eastAsia="Times New Roman" w:hAnsi="Helvetica" w:cs="Helvetica"/>
          <w:color w:val="222222"/>
          <w:sz w:val="20"/>
          <w:szCs w:val="20"/>
          <w:lang w:eastAsia="en-AU"/>
        </w:rPr>
        <w:t>Mallinson</w:t>
      </w:r>
      <w:proofErr w:type="spellEnd"/>
      <w:r w:rsidRPr="002D5C6E">
        <w:rPr>
          <w:rFonts w:ascii="Helvetica" w:eastAsia="Times New Roman" w:hAnsi="Helvetica" w:cs="Helvetica"/>
          <w:color w:val="222222"/>
          <w:sz w:val="20"/>
          <w:szCs w:val="20"/>
          <w:lang w:eastAsia="en-AU"/>
        </w:rPr>
        <w:t xml:space="preserve"> H, Wood RL, Herring RJ. Evaluation of the specificities of five DNA amplification methods for the detection of </w:t>
      </w:r>
      <w:r w:rsidRPr="002D5C6E">
        <w:rPr>
          <w:rFonts w:ascii="Helvetica" w:eastAsia="Times New Roman" w:hAnsi="Helvetica" w:cs="Helvetica"/>
          <w:i/>
          <w:iCs/>
          <w:color w:val="222222"/>
          <w:sz w:val="20"/>
          <w:szCs w:val="20"/>
          <w:lang w:eastAsia="en-AU"/>
        </w:rPr>
        <w:t xml:space="preserve">Neisseria </w:t>
      </w:r>
      <w:proofErr w:type="spellStart"/>
      <w:r w:rsidRPr="002D5C6E">
        <w:rPr>
          <w:rFonts w:ascii="Helvetica" w:eastAsia="Times New Roman" w:hAnsi="Helvetica" w:cs="Helvetica"/>
          <w:i/>
          <w:iCs/>
          <w:color w:val="222222"/>
          <w:sz w:val="20"/>
          <w:szCs w:val="20"/>
          <w:lang w:eastAsia="en-AU"/>
        </w:rPr>
        <w:t>gonorrhoeae</w:t>
      </w:r>
      <w:proofErr w:type="spellEnd"/>
      <w:r w:rsidRPr="002D5C6E">
        <w:rPr>
          <w:rFonts w:ascii="Helvetica" w:eastAsia="Times New Roman" w:hAnsi="Helvetica" w:cs="Helvetica"/>
          <w:i/>
          <w:iCs/>
          <w:color w:val="222222"/>
          <w:sz w:val="20"/>
          <w:szCs w:val="20"/>
          <w:lang w:eastAsia="en-AU"/>
        </w:rPr>
        <w:t xml:space="preserve">. J </w:t>
      </w:r>
      <w:proofErr w:type="spellStart"/>
      <w:r w:rsidRPr="002D5C6E">
        <w:rPr>
          <w:rFonts w:ascii="Helvetica" w:eastAsia="Times New Roman" w:hAnsi="Helvetica" w:cs="Helvetica"/>
          <w:i/>
          <w:iCs/>
          <w:color w:val="222222"/>
          <w:sz w:val="20"/>
          <w:szCs w:val="20"/>
          <w:lang w:eastAsia="en-AU"/>
        </w:rPr>
        <w:t>Clin</w:t>
      </w:r>
      <w:proofErr w:type="spellEnd"/>
      <w:r w:rsidRPr="002D5C6E">
        <w:rPr>
          <w:rFonts w:ascii="Helvetica" w:eastAsia="Times New Roman" w:hAnsi="Helvetica" w:cs="Helvetica"/>
          <w:i/>
          <w:iCs/>
          <w:color w:val="222222"/>
          <w:sz w:val="20"/>
          <w:szCs w:val="20"/>
          <w:lang w:eastAsia="en-AU"/>
        </w:rPr>
        <w:t xml:space="preserve"> </w:t>
      </w:r>
      <w:proofErr w:type="spellStart"/>
      <w:r w:rsidRPr="002D5C6E">
        <w:rPr>
          <w:rFonts w:ascii="Helvetica" w:eastAsia="Times New Roman" w:hAnsi="Helvetica" w:cs="Helvetica"/>
          <w:i/>
          <w:iCs/>
          <w:color w:val="222222"/>
          <w:sz w:val="20"/>
          <w:szCs w:val="20"/>
          <w:lang w:eastAsia="en-AU"/>
        </w:rPr>
        <w:t>Microbiol</w:t>
      </w:r>
      <w:proofErr w:type="spellEnd"/>
      <w:r w:rsidRPr="002D5C6E">
        <w:rPr>
          <w:rFonts w:ascii="Helvetica" w:eastAsia="Times New Roman" w:hAnsi="Helvetica" w:cs="Helvetica"/>
          <w:color w:val="222222"/>
          <w:sz w:val="20"/>
          <w:szCs w:val="20"/>
          <w:lang w:eastAsia="en-AU"/>
        </w:rPr>
        <w:t xml:space="preserve"> 2003</w:t>
      </w:r>
      <w:proofErr w:type="gramStart"/>
      <w:r w:rsidRPr="002D5C6E">
        <w:rPr>
          <w:rFonts w:ascii="Helvetica" w:eastAsia="Times New Roman" w:hAnsi="Helvetica" w:cs="Helvetica"/>
          <w:color w:val="222222"/>
          <w:sz w:val="20"/>
          <w:szCs w:val="20"/>
          <w:lang w:eastAsia="en-AU"/>
        </w:rPr>
        <w:t>;41:835</w:t>
      </w:r>
      <w:proofErr w:type="gramEnd"/>
      <w:r w:rsidRPr="002D5C6E">
        <w:rPr>
          <w:rFonts w:ascii="Helvetica" w:eastAsia="Times New Roman" w:hAnsi="Helvetica" w:cs="Helvetica"/>
          <w:color w:val="222222"/>
          <w:sz w:val="20"/>
          <w:szCs w:val="20"/>
          <w:lang w:eastAsia="en-AU"/>
        </w:rPr>
        <w:t>–837.</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8. Koenig, MG, Kosha SL, Doty BL, Heath DG. Direct comparison of the BD </w:t>
      </w:r>
      <w:proofErr w:type="spellStart"/>
      <w:r w:rsidRPr="002D5C6E">
        <w:rPr>
          <w:rFonts w:ascii="Helvetica" w:eastAsia="Times New Roman" w:hAnsi="Helvetica" w:cs="Helvetica"/>
          <w:color w:val="222222"/>
          <w:sz w:val="20"/>
          <w:szCs w:val="20"/>
          <w:lang w:eastAsia="en-AU"/>
        </w:rPr>
        <w:t>ProbeTec</w:t>
      </w:r>
      <w:proofErr w:type="spellEnd"/>
      <w:r w:rsidRPr="002D5C6E">
        <w:rPr>
          <w:rFonts w:ascii="Helvetica" w:eastAsia="Times New Roman" w:hAnsi="Helvetica" w:cs="Helvetica"/>
          <w:color w:val="222222"/>
          <w:sz w:val="20"/>
          <w:szCs w:val="20"/>
          <w:lang w:eastAsia="en-AU"/>
        </w:rPr>
        <w:t xml:space="preserve"> ET system with in-house </w:t>
      </w:r>
      <w:proofErr w:type="spellStart"/>
      <w:r w:rsidRPr="002D5C6E">
        <w:rPr>
          <w:rFonts w:ascii="Helvetica" w:eastAsia="Times New Roman" w:hAnsi="Helvetica" w:cs="Helvetica"/>
          <w:color w:val="222222"/>
          <w:sz w:val="20"/>
          <w:szCs w:val="20"/>
          <w:lang w:eastAsia="en-AU"/>
        </w:rPr>
        <w:t>LightCycler</w:t>
      </w:r>
      <w:proofErr w:type="spellEnd"/>
      <w:r w:rsidRPr="002D5C6E">
        <w:rPr>
          <w:rFonts w:ascii="Helvetica" w:eastAsia="Times New Roman" w:hAnsi="Helvetica" w:cs="Helvetica"/>
          <w:color w:val="222222"/>
          <w:sz w:val="20"/>
          <w:szCs w:val="20"/>
          <w:lang w:eastAsia="en-AU"/>
        </w:rPr>
        <w:t xml:space="preserve"> PCR assays for detection of </w:t>
      </w:r>
      <w:r w:rsidRPr="002D5C6E">
        <w:rPr>
          <w:rFonts w:ascii="Helvetica" w:eastAsia="Times New Roman" w:hAnsi="Helvetica" w:cs="Helvetica"/>
          <w:i/>
          <w:iCs/>
          <w:color w:val="222222"/>
          <w:sz w:val="20"/>
          <w:szCs w:val="20"/>
          <w:lang w:eastAsia="en-AU"/>
        </w:rPr>
        <w:t>Chlamydia trachomatis</w:t>
      </w:r>
      <w:r w:rsidRPr="002D5C6E">
        <w:rPr>
          <w:rFonts w:ascii="Helvetica" w:eastAsia="Times New Roman" w:hAnsi="Helvetica" w:cs="Helvetica"/>
          <w:color w:val="222222"/>
          <w:sz w:val="20"/>
          <w:szCs w:val="20"/>
          <w:lang w:eastAsia="en-AU"/>
        </w:rPr>
        <w:t xml:space="preserve"> and </w:t>
      </w:r>
      <w:r w:rsidRPr="002D5C6E">
        <w:rPr>
          <w:rFonts w:ascii="Helvetica" w:eastAsia="Times New Roman" w:hAnsi="Helvetica" w:cs="Helvetica"/>
          <w:i/>
          <w:iCs/>
          <w:color w:val="222222"/>
          <w:sz w:val="20"/>
          <w:szCs w:val="20"/>
          <w:lang w:eastAsia="en-AU"/>
        </w:rPr>
        <w:t xml:space="preserve">Neisseria </w:t>
      </w:r>
      <w:proofErr w:type="spellStart"/>
      <w:r w:rsidRPr="002D5C6E">
        <w:rPr>
          <w:rFonts w:ascii="Helvetica" w:eastAsia="Times New Roman" w:hAnsi="Helvetica" w:cs="Helvetica"/>
          <w:i/>
          <w:iCs/>
          <w:color w:val="222222"/>
          <w:sz w:val="20"/>
          <w:szCs w:val="20"/>
          <w:lang w:eastAsia="en-AU"/>
        </w:rPr>
        <w:t>gonorrhoeae</w:t>
      </w:r>
      <w:proofErr w:type="spellEnd"/>
      <w:r w:rsidRPr="002D5C6E">
        <w:rPr>
          <w:rFonts w:ascii="Helvetica" w:eastAsia="Times New Roman" w:hAnsi="Helvetica" w:cs="Helvetica"/>
          <w:color w:val="222222"/>
          <w:sz w:val="20"/>
          <w:szCs w:val="20"/>
          <w:lang w:eastAsia="en-AU"/>
        </w:rPr>
        <w:t xml:space="preserve"> from clinical specimens. </w:t>
      </w:r>
      <w:r w:rsidRPr="002D5C6E">
        <w:rPr>
          <w:rFonts w:ascii="Helvetica" w:eastAsia="Times New Roman" w:hAnsi="Helvetica" w:cs="Helvetica"/>
          <w:i/>
          <w:iCs/>
          <w:color w:val="222222"/>
          <w:sz w:val="20"/>
          <w:szCs w:val="20"/>
          <w:lang w:eastAsia="en-AU"/>
        </w:rPr>
        <w:t xml:space="preserve">J </w:t>
      </w:r>
      <w:proofErr w:type="spellStart"/>
      <w:r w:rsidRPr="002D5C6E">
        <w:rPr>
          <w:rFonts w:ascii="Helvetica" w:eastAsia="Times New Roman" w:hAnsi="Helvetica" w:cs="Helvetica"/>
          <w:i/>
          <w:iCs/>
          <w:color w:val="222222"/>
          <w:sz w:val="20"/>
          <w:szCs w:val="20"/>
          <w:lang w:eastAsia="en-AU"/>
        </w:rPr>
        <w:t>Clin</w:t>
      </w:r>
      <w:proofErr w:type="spellEnd"/>
      <w:r w:rsidRPr="002D5C6E">
        <w:rPr>
          <w:rFonts w:ascii="Helvetica" w:eastAsia="Times New Roman" w:hAnsi="Helvetica" w:cs="Helvetica"/>
          <w:i/>
          <w:iCs/>
          <w:color w:val="222222"/>
          <w:sz w:val="20"/>
          <w:szCs w:val="20"/>
          <w:lang w:eastAsia="en-AU"/>
        </w:rPr>
        <w:t xml:space="preserve"> Microbiol</w:t>
      </w:r>
      <w:r w:rsidRPr="002D5C6E">
        <w:rPr>
          <w:rFonts w:ascii="Helvetica" w:eastAsia="Times New Roman" w:hAnsi="Helvetica" w:cs="Helvetica"/>
          <w:color w:val="222222"/>
          <w:sz w:val="20"/>
          <w:szCs w:val="20"/>
          <w:lang w:eastAsia="en-AU"/>
        </w:rPr>
        <w:t>2004</w:t>
      </w:r>
      <w:proofErr w:type="gramStart"/>
      <w:r w:rsidRPr="002D5C6E">
        <w:rPr>
          <w:rFonts w:ascii="Helvetica" w:eastAsia="Times New Roman" w:hAnsi="Helvetica" w:cs="Helvetica"/>
          <w:color w:val="222222"/>
          <w:sz w:val="20"/>
          <w:szCs w:val="20"/>
          <w:lang w:eastAsia="en-AU"/>
        </w:rPr>
        <w:t>;42:5751</w:t>
      </w:r>
      <w:proofErr w:type="gramEnd"/>
      <w:r w:rsidRPr="002D5C6E">
        <w:rPr>
          <w:rFonts w:ascii="Helvetica" w:eastAsia="Times New Roman" w:hAnsi="Helvetica" w:cs="Helvetica"/>
          <w:color w:val="222222"/>
          <w:sz w:val="20"/>
          <w:szCs w:val="20"/>
          <w:lang w:eastAsia="en-AU"/>
        </w:rPr>
        <w:t>–5756.</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lastRenderedPageBreak/>
        <w:t xml:space="preserve">9. Golden MR, Hughes JP, </w:t>
      </w:r>
      <w:proofErr w:type="spellStart"/>
      <w:r w:rsidRPr="002D5C6E">
        <w:rPr>
          <w:rFonts w:ascii="Helvetica" w:eastAsia="Times New Roman" w:hAnsi="Helvetica" w:cs="Helvetica"/>
          <w:color w:val="222222"/>
          <w:sz w:val="20"/>
          <w:szCs w:val="20"/>
          <w:lang w:eastAsia="en-AU"/>
        </w:rPr>
        <w:t>Cles</w:t>
      </w:r>
      <w:proofErr w:type="spellEnd"/>
      <w:r w:rsidRPr="002D5C6E">
        <w:rPr>
          <w:rFonts w:ascii="Helvetica" w:eastAsia="Times New Roman" w:hAnsi="Helvetica" w:cs="Helvetica"/>
          <w:color w:val="222222"/>
          <w:sz w:val="20"/>
          <w:szCs w:val="20"/>
          <w:lang w:eastAsia="en-AU"/>
        </w:rPr>
        <w:t xml:space="preserve"> LE, Crouse K, </w:t>
      </w:r>
      <w:proofErr w:type="spellStart"/>
      <w:r w:rsidRPr="002D5C6E">
        <w:rPr>
          <w:rFonts w:ascii="Helvetica" w:eastAsia="Times New Roman" w:hAnsi="Helvetica" w:cs="Helvetica"/>
          <w:color w:val="222222"/>
          <w:sz w:val="20"/>
          <w:szCs w:val="20"/>
          <w:lang w:eastAsia="en-AU"/>
        </w:rPr>
        <w:t>Gudgel</w:t>
      </w:r>
      <w:proofErr w:type="spellEnd"/>
      <w:r w:rsidRPr="002D5C6E">
        <w:rPr>
          <w:rFonts w:ascii="Helvetica" w:eastAsia="Times New Roman" w:hAnsi="Helvetica" w:cs="Helvetica"/>
          <w:color w:val="222222"/>
          <w:sz w:val="20"/>
          <w:szCs w:val="20"/>
          <w:lang w:eastAsia="en-AU"/>
        </w:rPr>
        <w:t xml:space="preserve"> K, Hu J, </w:t>
      </w:r>
      <w:r w:rsidRPr="002D5C6E">
        <w:rPr>
          <w:rFonts w:ascii="Helvetica" w:eastAsia="Times New Roman" w:hAnsi="Helvetica" w:cs="Helvetica"/>
          <w:i/>
          <w:iCs/>
          <w:color w:val="222222"/>
          <w:sz w:val="20"/>
          <w:szCs w:val="20"/>
          <w:lang w:eastAsia="en-AU"/>
        </w:rPr>
        <w:t>et al.</w:t>
      </w:r>
      <w:r w:rsidRPr="002D5C6E">
        <w:rPr>
          <w:rFonts w:ascii="Helvetica" w:eastAsia="Times New Roman" w:hAnsi="Helvetica" w:cs="Helvetica"/>
          <w:color w:val="222222"/>
          <w:sz w:val="20"/>
          <w:szCs w:val="20"/>
          <w:lang w:eastAsia="en-AU"/>
        </w:rPr>
        <w:t xml:space="preserve"> APTIMA Combo 2 testing for </w:t>
      </w:r>
      <w:r w:rsidRPr="002D5C6E">
        <w:rPr>
          <w:rFonts w:ascii="Helvetica" w:eastAsia="Times New Roman" w:hAnsi="Helvetica" w:cs="Helvetica"/>
          <w:i/>
          <w:iCs/>
          <w:color w:val="222222"/>
          <w:sz w:val="20"/>
          <w:szCs w:val="20"/>
          <w:lang w:eastAsia="en-AU"/>
        </w:rPr>
        <w:t xml:space="preserve">Neisseria </w:t>
      </w:r>
      <w:proofErr w:type="spellStart"/>
      <w:r w:rsidRPr="002D5C6E">
        <w:rPr>
          <w:rFonts w:ascii="Helvetica" w:eastAsia="Times New Roman" w:hAnsi="Helvetica" w:cs="Helvetica"/>
          <w:i/>
          <w:iCs/>
          <w:color w:val="222222"/>
          <w:sz w:val="20"/>
          <w:szCs w:val="20"/>
          <w:lang w:eastAsia="en-AU"/>
        </w:rPr>
        <w:t>gonorrhoeae</w:t>
      </w:r>
      <w:r w:rsidRPr="002D5C6E">
        <w:rPr>
          <w:rFonts w:ascii="Helvetica" w:eastAsia="Times New Roman" w:hAnsi="Helvetica" w:cs="Helvetica"/>
          <w:color w:val="222222"/>
          <w:sz w:val="20"/>
          <w:szCs w:val="20"/>
          <w:lang w:eastAsia="en-AU"/>
        </w:rPr>
        <w:t>in</w:t>
      </w:r>
      <w:proofErr w:type="spellEnd"/>
      <w:r w:rsidRPr="002D5C6E">
        <w:rPr>
          <w:rFonts w:ascii="Helvetica" w:eastAsia="Times New Roman" w:hAnsi="Helvetica" w:cs="Helvetica"/>
          <w:color w:val="222222"/>
          <w:sz w:val="20"/>
          <w:szCs w:val="20"/>
          <w:lang w:eastAsia="en-AU"/>
        </w:rPr>
        <w:t xml:space="preserve"> a population of women with low prevalence of </w:t>
      </w:r>
      <w:r w:rsidRPr="002D5C6E">
        <w:rPr>
          <w:rFonts w:ascii="Helvetica" w:eastAsia="Times New Roman" w:hAnsi="Helvetica" w:cs="Helvetica"/>
          <w:i/>
          <w:iCs/>
          <w:color w:val="222222"/>
          <w:sz w:val="20"/>
          <w:szCs w:val="20"/>
          <w:lang w:eastAsia="en-AU"/>
        </w:rPr>
        <w:t xml:space="preserve">N. </w:t>
      </w:r>
      <w:proofErr w:type="spellStart"/>
      <w:r w:rsidRPr="002D5C6E">
        <w:rPr>
          <w:rFonts w:ascii="Helvetica" w:eastAsia="Times New Roman" w:hAnsi="Helvetica" w:cs="Helvetica"/>
          <w:i/>
          <w:iCs/>
          <w:color w:val="222222"/>
          <w:sz w:val="20"/>
          <w:szCs w:val="20"/>
          <w:lang w:eastAsia="en-AU"/>
        </w:rPr>
        <w:t>gonorrhoeae</w:t>
      </w:r>
      <w:r w:rsidRPr="002D5C6E">
        <w:rPr>
          <w:rFonts w:ascii="Helvetica" w:eastAsia="Times New Roman" w:hAnsi="Helvetica" w:cs="Helvetica"/>
          <w:color w:val="222222"/>
          <w:sz w:val="20"/>
          <w:szCs w:val="20"/>
          <w:lang w:eastAsia="en-AU"/>
        </w:rPr>
        <w:t>infection</w:t>
      </w:r>
      <w:proofErr w:type="spellEnd"/>
      <w:r w:rsidRPr="002D5C6E">
        <w:rPr>
          <w:rFonts w:ascii="Helvetica" w:eastAsia="Times New Roman" w:hAnsi="Helvetica" w:cs="Helvetica"/>
          <w:color w:val="222222"/>
          <w:sz w:val="20"/>
          <w:szCs w:val="20"/>
          <w:lang w:eastAsia="en-AU"/>
        </w:rPr>
        <w:t xml:space="preserve">. </w:t>
      </w:r>
      <w:proofErr w:type="spellStart"/>
      <w:r w:rsidRPr="002D5C6E">
        <w:rPr>
          <w:rFonts w:ascii="Helvetica" w:eastAsia="Times New Roman" w:hAnsi="Helvetica" w:cs="Helvetica"/>
          <w:i/>
          <w:iCs/>
          <w:color w:val="222222"/>
          <w:sz w:val="20"/>
          <w:szCs w:val="20"/>
          <w:lang w:eastAsia="en-AU"/>
        </w:rPr>
        <w:t>Clin</w:t>
      </w:r>
      <w:proofErr w:type="spellEnd"/>
      <w:r w:rsidRPr="002D5C6E">
        <w:rPr>
          <w:rFonts w:ascii="Helvetica" w:eastAsia="Times New Roman" w:hAnsi="Helvetica" w:cs="Helvetica"/>
          <w:i/>
          <w:iCs/>
          <w:color w:val="222222"/>
          <w:sz w:val="20"/>
          <w:szCs w:val="20"/>
          <w:lang w:eastAsia="en-AU"/>
        </w:rPr>
        <w:t xml:space="preserve"> Infectious Dis</w:t>
      </w:r>
      <w:r w:rsidRPr="002D5C6E">
        <w:rPr>
          <w:rFonts w:ascii="Helvetica" w:eastAsia="Times New Roman" w:hAnsi="Helvetica" w:cs="Helvetica"/>
          <w:color w:val="222222"/>
          <w:sz w:val="20"/>
          <w:szCs w:val="20"/>
          <w:lang w:eastAsia="en-AU"/>
        </w:rPr>
        <w:t xml:space="preserve"> 2004</w:t>
      </w:r>
      <w:proofErr w:type="gramStart"/>
      <w:r w:rsidRPr="002D5C6E">
        <w:rPr>
          <w:rFonts w:ascii="Helvetica" w:eastAsia="Times New Roman" w:hAnsi="Helvetica" w:cs="Helvetica"/>
          <w:color w:val="222222"/>
          <w:sz w:val="20"/>
          <w:szCs w:val="20"/>
          <w:lang w:eastAsia="en-AU"/>
        </w:rPr>
        <w:t>;39:1387</w:t>
      </w:r>
      <w:proofErr w:type="gramEnd"/>
      <w:r w:rsidRPr="002D5C6E">
        <w:rPr>
          <w:rFonts w:ascii="Helvetica" w:eastAsia="Times New Roman" w:hAnsi="Helvetica" w:cs="Helvetica"/>
          <w:color w:val="222222"/>
          <w:sz w:val="20"/>
          <w:szCs w:val="20"/>
          <w:lang w:eastAsia="en-AU"/>
        </w:rPr>
        <w:t>–1390.</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10. </w:t>
      </w:r>
      <w:proofErr w:type="spellStart"/>
      <w:r w:rsidRPr="002D5C6E">
        <w:rPr>
          <w:rFonts w:ascii="Helvetica" w:eastAsia="Times New Roman" w:hAnsi="Helvetica" w:cs="Helvetica"/>
          <w:color w:val="222222"/>
          <w:sz w:val="20"/>
          <w:szCs w:val="20"/>
          <w:lang w:eastAsia="en-AU"/>
        </w:rPr>
        <w:t>Gaydos</w:t>
      </w:r>
      <w:proofErr w:type="spellEnd"/>
      <w:r w:rsidRPr="002D5C6E">
        <w:rPr>
          <w:rFonts w:ascii="Helvetica" w:eastAsia="Times New Roman" w:hAnsi="Helvetica" w:cs="Helvetica"/>
          <w:color w:val="222222"/>
          <w:sz w:val="20"/>
          <w:szCs w:val="20"/>
          <w:lang w:eastAsia="en-AU"/>
        </w:rPr>
        <w:t xml:space="preserve"> CA, Quinn TC, Willis D, </w:t>
      </w:r>
      <w:proofErr w:type="spellStart"/>
      <w:r w:rsidRPr="002D5C6E">
        <w:rPr>
          <w:rFonts w:ascii="Helvetica" w:eastAsia="Times New Roman" w:hAnsi="Helvetica" w:cs="Helvetica"/>
          <w:color w:val="222222"/>
          <w:sz w:val="20"/>
          <w:szCs w:val="20"/>
          <w:lang w:eastAsia="en-AU"/>
        </w:rPr>
        <w:t>Weissfeld</w:t>
      </w:r>
      <w:proofErr w:type="spellEnd"/>
      <w:r w:rsidRPr="002D5C6E">
        <w:rPr>
          <w:rFonts w:ascii="Helvetica" w:eastAsia="Times New Roman" w:hAnsi="Helvetica" w:cs="Helvetica"/>
          <w:color w:val="222222"/>
          <w:sz w:val="20"/>
          <w:szCs w:val="20"/>
          <w:lang w:eastAsia="en-AU"/>
        </w:rPr>
        <w:t xml:space="preserve"> A, Hook EW, Martin DH, </w:t>
      </w:r>
      <w:r w:rsidRPr="002D5C6E">
        <w:rPr>
          <w:rFonts w:ascii="Helvetica" w:eastAsia="Times New Roman" w:hAnsi="Helvetica" w:cs="Helvetica"/>
          <w:i/>
          <w:iCs/>
          <w:color w:val="222222"/>
          <w:sz w:val="20"/>
          <w:szCs w:val="20"/>
          <w:lang w:eastAsia="en-AU"/>
        </w:rPr>
        <w:t>et al.</w:t>
      </w:r>
      <w:r w:rsidRPr="002D5C6E">
        <w:rPr>
          <w:rFonts w:ascii="Helvetica" w:eastAsia="Times New Roman" w:hAnsi="Helvetica" w:cs="Helvetica"/>
          <w:color w:val="222222"/>
          <w:sz w:val="20"/>
          <w:szCs w:val="20"/>
          <w:lang w:eastAsia="en-AU"/>
        </w:rPr>
        <w:t xml:space="preserve"> Performance of the APTIMA Combo 2 assay for detection of </w:t>
      </w:r>
      <w:r w:rsidRPr="002D5C6E">
        <w:rPr>
          <w:rFonts w:ascii="Helvetica" w:eastAsia="Times New Roman" w:hAnsi="Helvetica" w:cs="Helvetica"/>
          <w:i/>
          <w:iCs/>
          <w:color w:val="222222"/>
          <w:sz w:val="20"/>
          <w:szCs w:val="20"/>
          <w:lang w:eastAsia="en-AU"/>
        </w:rPr>
        <w:t xml:space="preserve">Chlamydia </w:t>
      </w:r>
      <w:proofErr w:type="spellStart"/>
      <w:r w:rsidRPr="002D5C6E">
        <w:rPr>
          <w:rFonts w:ascii="Helvetica" w:eastAsia="Times New Roman" w:hAnsi="Helvetica" w:cs="Helvetica"/>
          <w:i/>
          <w:iCs/>
          <w:color w:val="222222"/>
          <w:sz w:val="20"/>
          <w:szCs w:val="20"/>
          <w:lang w:eastAsia="en-AU"/>
        </w:rPr>
        <w:t>trachomatis</w:t>
      </w:r>
      <w:r w:rsidRPr="002D5C6E">
        <w:rPr>
          <w:rFonts w:ascii="Helvetica" w:eastAsia="Times New Roman" w:hAnsi="Helvetica" w:cs="Helvetica"/>
          <w:color w:val="222222"/>
          <w:sz w:val="20"/>
          <w:szCs w:val="20"/>
          <w:lang w:eastAsia="en-AU"/>
        </w:rPr>
        <w:t>and</w:t>
      </w:r>
      <w:proofErr w:type="spellEnd"/>
      <w:r w:rsidRPr="002D5C6E">
        <w:rPr>
          <w:rFonts w:ascii="Helvetica" w:eastAsia="Times New Roman" w:hAnsi="Helvetica" w:cs="Helvetica"/>
          <w:color w:val="222222"/>
          <w:sz w:val="20"/>
          <w:szCs w:val="20"/>
          <w:lang w:eastAsia="en-AU"/>
        </w:rPr>
        <w:t xml:space="preserve"> </w:t>
      </w:r>
      <w:r w:rsidRPr="002D5C6E">
        <w:rPr>
          <w:rFonts w:ascii="Helvetica" w:eastAsia="Times New Roman" w:hAnsi="Helvetica" w:cs="Helvetica"/>
          <w:i/>
          <w:iCs/>
          <w:color w:val="222222"/>
          <w:sz w:val="20"/>
          <w:szCs w:val="20"/>
          <w:lang w:eastAsia="en-AU"/>
        </w:rPr>
        <w:t xml:space="preserve">Neisseria </w:t>
      </w:r>
      <w:proofErr w:type="spellStart"/>
      <w:r w:rsidRPr="002D5C6E">
        <w:rPr>
          <w:rFonts w:ascii="Helvetica" w:eastAsia="Times New Roman" w:hAnsi="Helvetica" w:cs="Helvetica"/>
          <w:i/>
          <w:iCs/>
          <w:color w:val="222222"/>
          <w:sz w:val="20"/>
          <w:szCs w:val="20"/>
          <w:lang w:eastAsia="en-AU"/>
        </w:rPr>
        <w:t>gonorrhoeae</w:t>
      </w:r>
      <w:r w:rsidRPr="002D5C6E">
        <w:rPr>
          <w:rFonts w:ascii="Helvetica" w:eastAsia="Times New Roman" w:hAnsi="Helvetica" w:cs="Helvetica"/>
          <w:color w:val="222222"/>
          <w:sz w:val="20"/>
          <w:szCs w:val="20"/>
          <w:lang w:eastAsia="en-AU"/>
        </w:rPr>
        <w:t>in</w:t>
      </w:r>
      <w:proofErr w:type="spellEnd"/>
      <w:r w:rsidRPr="002D5C6E">
        <w:rPr>
          <w:rFonts w:ascii="Helvetica" w:eastAsia="Times New Roman" w:hAnsi="Helvetica" w:cs="Helvetica"/>
          <w:color w:val="222222"/>
          <w:sz w:val="20"/>
          <w:szCs w:val="20"/>
          <w:lang w:eastAsia="en-AU"/>
        </w:rPr>
        <w:t xml:space="preserve"> female urine and </w:t>
      </w:r>
      <w:proofErr w:type="spellStart"/>
      <w:r w:rsidRPr="002D5C6E">
        <w:rPr>
          <w:rFonts w:ascii="Helvetica" w:eastAsia="Times New Roman" w:hAnsi="Helvetica" w:cs="Helvetica"/>
          <w:color w:val="222222"/>
          <w:sz w:val="20"/>
          <w:szCs w:val="20"/>
          <w:lang w:eastAsia="en-AU"/>
        </w:rPr>
        <w:t>endocervical</w:t>
      </w:r>
      <w:proofErr w:type="spellEnd"/>
      <w:r w:rsidRPr="002D5C6E">
        <w:rPr>
          <w:rFonts w:ascii="Helvetica" w:eastAsia="Times New Roman" w:hAnsi="Helvetica" w:cs="Helvetica"/>
          <w:color w:val="222222"/>
          <w:sz w:val="20"/>
          <w:szCs w:val="20"/>
          <w:lang w:eastAsia="en-AU"/>
        </w:rPr>
        <w:t xml:space="preserve"> swab specimens </w:t>
      </w:r>
      <w:r w:rsidRPr="002D5C6E">
        <w:rPr>
          <w:rFonts w:ascii="Helvetica" w:eastAsia="Times New Roman" w:hAnsi="Helvetica" w:cs="Helvetica"/>
          <w:i/>
          <w:iCs/>
          <w:color w:val="222222"/>
          <w:sz w:val="20"/>
          <w:szCs w:val="20"/>
          <w:lang w:eastAsia="en-AU"/>
        </w:rPr>
        <w:t xml:space="preserve">J </w:t>
      </w:r>
      <w:proofErr w:type="spellStart"/>
      <w:r w:rsidRPr="002D5C6E">
        <w:rPr>
          <w:rFonts w:ascii="Helvetica" w:eastAsia="Times New Roman" w:hAnsi="Helvetica" w:cs="Helvetica"/>
          <w:i/>
          <w:iCs/>
          <w:color w:val="222222"/>
          <w:sz w:val="20"/>
          <w:szCs w:val="20"/>
          <w:lang w:eastAsia="en-AU"/>
        </w:rPr>
        <w:t>Clin</w:t>
      </w:r>
      <w:proofErr w:type="spellEnd"/>
      <w:r w:rsidRPr="002D5C6E">
        <w:rPr>
          <w:rFonts w:ascii="Helvetica" w:eastAsia="Times New Roman" w:hAnsi="Helvetica" w:cs="Helvetica"/>
          <w:i/>
          <w:iCs/>
          <w:color w:val="222222"/>
          <w:sz w:val="20"/>
          <w:szCs w:val="20"/>
          <w:lang w:eastAsia="en-AU"/>
        </w:rPr>
        <w:t xml:space="preserve"> </w:t>
      </w:r>
      <w:proofErr w:type="spellStart"/>
      <w:r w:rsidRPr="002D5C6E">
        <w:rPr>
          <w:rFonts w:ascii="Helvetica" w:eastAsia="Times New Roman" w:hAnsi="Helvetica" w:cs="Helvetica"/>
          <w:i/>
          <w:iCs/>
          <w:color w:val="222222"/>
          <w:sz w:val="20"/>
          <w:szCs w:val="20"/>
          <w:lang w:eastAsia="en-AU"/>
        </w:rPr>
        <w:t>Microbiol</w:t>
      </w:r>
      <w:proofErr w:type="spellEnd"/>
      <w:r w:rsidRPr="002D5C6E">
        <w:rPr>
          <w:rFonts w:ascii="Helvetica" w:eastAsia="Times New Roman" w:hAnsi="Helvetica" w:cs="Helvetica"/>
          <w:color w:val="222222"/>
          <w:sz w:val="20"/>
          <w:szCs w:val="20"/>
          <w:lang w:eastAsia="en-AU"/>
        </w:rPr>
        <w:t xml:space="preserve"> 2003;41:304–309.</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11. Miller PJ, </w:t>
      </w:r>
      <w:proofErr w:type="spellStart"/>
      <w:r w:rsidRPr="002D5C6E">
        <w:rPr>
          <w:rFonts w:ascii="Helvetica" w:eastAsia="Times New Roman" w:hAnsi="Helvetica" w:cs="Helvetica"/>
          <w:color w:val="222222"/>
          <w:sz w:val="20"/>
          <w:szCs w:val="20"/>
          <w:lang w:eastAsia="en-AU"/>
        </w:rPr>
        <w:t>Torzillo</w:t>
      </w:r>
      <w:proofErr w:type="spellEnd"/>
      <w:r w:rsidRPr="002D5C6E">
        <w:rPr>
          <w:rFonts w:ascii="Helvetica" w:eastAsia="Times New Roman" w:hAnsi="Helvetica" w:cs="Helvetica"/>
          <w:color w:val="222222"/>
          <w:sz w:val="20"/>
          <w:szCs w:val="20"/>
          <w:lang w:eastAsia="en-AU"/>
        </w:rPr>
        <w:t xml:space="preserve"> PJ, </w:t>
      </w:r>
      <w:proofErr w:type="spellStart"/>
      <w:r w:rsidRPr="002D5C6E">
        <w:rPr>
          <w:rFonts w:ascii="Helvetica" w:eastAsia="Times New Roman" w:hAnsi="Helvetica" w:cs="Helvetica"/>
          <w:color w:val="222222"/>
          <w:sz w:val="20"/>
          <w:szCs w:val="20"/>
          <w:lang w:eastAsia="en-AU"/>
        </w:rPr>
        <w:t>Hateley</w:t>
      </w:r>
      <w:proofErr w:type="spellEnd"/>
      <w:r w:rsidRPr="002D5C6E">
        <w:rPr>
          <w:rFonts w:ascii="Helvetica" w:eastAsia="Times New Roman" w:hAnsi="Helvetica" w:cs="Helvetica"/>
          <w:color w:val="222222"/>
          <w:sz w:val="20"/>
          <w:szCs w:val="20"/>
          <w:lang w:eastAsia="en-AU"/>
        </w:rPr>
        <w:t xml:space="preserve"> W. Impact of improved diagnosis and treatment on prevalence of gonorrhoea and chlamydial infection in remote aboriginal communities on </w:t>
      </w:r>
      <w:proofErr w:type="spellStart"/>
      <w:r w:rsidRPr="002D5C6E">
        <w:rPr>
          <w:rFonts w:ascii="Helvetica" w:eastAsia="Times New Roman" w:hAnsi="Helvetica" w:cs="Helvetica"/>
          <w:color w:val="222222"/>
          <w:sz w:val="20"/>
          <w:szCs w:val="20"/>
          <w:lang w:eastAsia="en-AU"/>
        </w:rPr>
        <w:t>Anangu</w:t>
      </w:r>
      <w:proofErr w:type="spellEnd"/>
      <w:r w:rsidRPr="002D5C6E">
        <w:rPr>
          <w:rFonts w:ascii="Helvetica" w:eastAsia="Times New Roman" w:hAnsi="Helvetica" w:cs="Helvetica"/>
          <w:color w:val="222222"/>
          <w:sz w:val="20"/>
          <w:szCs w:val="20"/>
          <w:lang w:eastAsia="en-AU"/>
        </w:rPr>
        <w:t xml:space="preserve"> Pitjantjatjara Lands. </w:t>
      </w:r>
      <w:r w:rsidRPr="002D5C6E">
        <w:rPr>
          <w:rFonts w:ascii="Helvetica" w:eastAsia="Times New Roman" w:hAnsi="Helvetica" w:cs="Helvetica"/>
          <w:i/>
          <w:iCs/>
          <w:color w:val="222222"/>
          <w:sz w:val="20"/>
          <w:szCs w:val="20"/>
          <w:lang w:eastAsia="en-AU"/>
        </w:rPr>
        <w:t xml:space="preserve">Med J </w:t>
      </w:r>
      <w:proofErr w:type="spellStart"/>
      <w:r w:rsidRPr="002D5C6E">
        <w:rPr>
          <w:rFonts w:ascii="Helvetica" w:eastAsia="Times New Roman" w:hAnsi="Helvetica" w:cs="Helvetica"/>
          <w:i/>
          <w:iCs/>
          <w:color w:val="222222"/>
          <w:sz w:val="20"/>
          <w:szCs w:val="20"/>
          <w:lang w:eastAsia="en-AU"/>
        </w:rPr>
        <w:t>Aust</w:t>
      </w:r>
      <w:proofErr w:type="spellEnd"/>
      <w:r w:rsidRPr="002D5C6E">
        <w:rPr>
          <w:rFonts w:ascii="Helvetica" w:eastAsia="Times New Roman" w:hAnsi="Helvetica" w:cs="Helvetica"/>
          <w:color w:val="222222"/>
          <w:sz w:val="20"/>
          <w:szCs w:val="20"/>
          <w:lang w:eastAsia="en-AU"/>
        </w:rPr>
        <w:t xml:space="preserve"> 1999</w:t>
      </w:r>
      <w:proofErr w:type="gramStart"/>
      <w:r w:rsidRPr="002D5C6E">
        <w:rPr>
          <w:rFonts w:ascii="Helvetica" w:eastAsia="Times New Roman" w:hAnsi="Helvetica" w:cs="Helvetica"/>
          <w:color w:val="222222"/>
          <w:sz w:val="20"/>
          <w:szCs w:val="20"/>
          <w:lang w:eastAsia="en-AU"/>
        </w:rPr>
        <w:t>;170:429</w:t>
      </w:r>
      <w:proofErr w:type="gramEnd"/>
      <w:r w:rsidRPr="002D5C6E">
        <w:rPr>
          <w:rFonts w:ascii="Helvetica" w:eastAsia="Times New Roman" w:hAnsi="Helvetica" w:cs="Helvetica"/>
          <w:color w:val="222222"/>
          <w:sz w:val="20"/>
          <w:szCs w:val="20"/>
          <w:lang w:eastAsia="en-AU"/>
        </w:rPr>
        <w:t>–432.</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12. Annual report of the Australian Gonococcal Surveillance Programme, 2004. </w:t>
      </w:r>
      <w:proofErr w:type="spellStart"/>
      <w:r w:rsidRPr="002D5C6E">
        <w:rPr>
          <w:rFonts w:ascii="Helvetica" w:eastAsia="Times New Roman" w:hAnsi="Helvetica" w:cs="Helvetica"/>
          <w:i/>
          <w:iCs/>
          <w:color w:val="222222"/>
          <w:sz w:val="20"/>
          <w:szCs w:val="20"/>
          <w:lang w:eastAsia="en-AU"/>
        </w:rPr>
        <w:t>Commun</w:t>
      </w:r>
      <w:proofErr w:type="spellEnd"/>
      <w:r w:rsidRPr="002D5C6E">
        <w:rPr>
          <w:rFonts w:ascii="Helvetica" w:eastAsia="Times New Roman" w:hAnsi="Helvetica" w:cs="Helvetica"/>
          <w:i/>
          <w:iCs/>
          <w:color w:val="222222"/>
          <w:sz w:val="20"/>
          <w:szCs w:val="20"/>
          <w:lang w:eastAsia="en-AU"/>
        </w:rPr>
        <w:t xml:space="preserve"> Dis </w:t>
      </w:r>
      <w:proofErr w:type="spellStart"/>
      <w:r w:rsidRPr="002D5C6E">
        <w:rPr>
          <w:rFonts w:ascii="Helvetica" w:eastAsia="Times New Roman" w:hAnsi="Helvetica" w:cs="Helvetica"/>
          <w:i/>
          <w:iCs/>
          <w:color w:val="222222"/>
          <w:sz w:val="20"/>
          <w:szCs w:val="20"/>
          <w:lang w:eastAsia="en-AU"/>
        </w:rPr>
        <w:t>Intell</w:t>
      </w:r>
      <w:proofErr w:type="spellEnd"/>
      <w:r w:rsidRPr="002D5C6E">
        <w:rPr>
          <w:rFonts w:ascii="Helvetica" w:eastAsia="Times New Roman" w:hAnsi="Helvetica" w:cs="Helvetica"/>
          <w:color w:val="222222"/>
          <w:sz w:val="20"/>
          <w:szCs w:val="20"/>
          <w:lang w:eastAsia="en-AU"/>
        </w:rPr>
        <w:t xml:space="preserve"> 2005</w:t>
      </w:r>
      <w:proofErr w:type="gramStart"/>
      <w:r w:rsidRPr="002D5C6E">
        <w:rPr>
          <w:rFonts w:ascii="Helvetica" w:eastAsia="Times New Roman" w:hAnsi="Helvetica" w:cs="Helvetica"/>
          <w:color w:val="222222"/>
          <w:sz w:val="20"/>
          <w:szCs w:val="20"/>
          <w:lang w:eastAsia="en-AU"/>
        </w:rPr>
        <w:t>;29:136</w:t>
      </w:r>
      <w:proofErr w:type="gramEnd"/>
      <w:r w:rsidRPr="002D5C6E">
        <w:rPr>
          <w:rFonts w:ascii="Helvetica" w:eastAsia="Times New Roman" w:hAnsi="Helvetica" w:cs="Helvetica"/>
          <w:color w:val="222222"/>
          <w:sz w:val="20"/>
          <w:szCs w:val="20"/>
          <w:lang w:eastAsia="en-AU"/>
        </w:rPr>
        <w:t>–141.</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13. World Health Organization. Surveillance standards for antimicrobial resistance. 2001. Available from </w:t>
      </w:r>
      <w:hyperlink r:id="rId4" w:tooltip="You are now leaving the Australian Government Department of Health and Ageing website" w:history="1">
        <w:r w:rsidRPr="002D5C6E">
          <w:rPr>
            <w:rFonts w:ascii="Helvetica" w:eastAsia="Times New Roman" w:hAnsi="Helvetica" w:cs="Helvetica"/>
            <w:color w:val="1157AD"/>
            <w:sz w:val="20"/>
            <w:szCs w:val="20"/>
            <w:lang w:eastAsia="en-AU"/>
          </w:rPr>
          <w:t xml:space="preserve">http://www.who.int/drugresistance/publications/WHO_CDS_CSR_DRS_2001_5/en/ </w:t>
        </w:r>
      </w:hyperlink>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14. Johnson RE, Newhall WJ, John R, Papp JR, Knapp JS, Black CM, </w:t>
      </w:r>
      <w:r w:rsidRPr="002D5C6E">
        <w:rPr>
          <w:rFonts w:ascii="Helvetica" w:eastAsia="Times New Roman" w:hAnsi="Helvetica" w:cs="Helvetica"/>
          <w:i/>
          <w:iCs/>
          <w:color w:val="222222"/>
          <w:sz w:val="20"/>
          <w:szCs w:val="20"/>
          <w:lang w:eastAsia="en-AU"/>
        </w:rPr>
        <w:t>et al.</w:t>
      </w:r>
      <w:r w:rsidRPr="002D5C6E">
        <w:rPr>
          <w:rFonts w:ascii="Helvetica" w:eastAsia="Times New Roman" w:hAnsi="Helvetica" w:cs="Helvetica"/>
          <w:color w:val="222222"/>
          <w:sz w:val="20"/>
          <w:szCs w:val="20"/>
          <w:lang w:eastAsia="en-AU"/>
        </w:rPr>
        <w:t xml:space="preserve"> Screening tests to detect </w:t>
      </w:r>
      <w:r w:rsidRPr="002D5C6E">
        <w:rPr>
          <w:rFonts w:ascii="Helvetica" w:eastAsia="Times New Roman" w:hAnsi="Helvetica" w:cs="Helvetica"/>
          <w:i/>
          <w:iCs/>
          <w:color w:val="222222"/>
          <w:sz w:val="20"/>
          <w:szCs w:val="20"/>
          <w:lang w:eastAsia="en-AU"/>
        </w:rPr>
        <w:t>Chlamydia trachomatis</w:t>
      </w:r>
      <w:r w:rsidRPr="002D5C6E">
        <w:rPr>
          <w:rFonts w:ascii="Helvetica" w:eastAsia="Times New Roman" w:hAnsi="Helvetica" w:cs="Helvetica"/>
          <w:color w:val="222222"/>
          <w:sz w:val="20"/>
          <w:szCs w:val="20"/>
          <w:lang w:eastAsia="en-AU"/>
        </w:rPr>
        <w:t xml:space="preserve"> and </w:t>
      </w:r>
      <w:r w:rsidRPr="002D5C6E">
        <w:rPr>
          <w:rFonts w:ascii="Helvetica" w:eastAsia="Times New Roman" w:hAnsi="Helvetica" w:cs="Helvetica"/>
          <w:i/>
          <w:iCs/>
          <w:color w:val="222222"/>
          <w:sz w:val="20"/>
          <w:szCs w:val="20"/>
          <w:lang w:eastAsia="en-AU"/>
        </w:rPr>
        <w:t xml:space="preserve">Neisseria </w:t>
      </w:r>
      <w:proofErr w:type="spellStart"/>
      <w:r w:rsidRPr="002D5C6E">
        <w:rPr>
          <w:rFonts w:ascii="Helvetica" w:eastAsia="Times New Roman" w:hAnsi="Helvetica" w:cs="Helvetica"/>
          <w:i/>
          <w:iCs/>
          <w:color w:val="222222"/>
          <w:sz w:val="20"/>
          <w:szCs w:val="20"/>
          <w:lang w:eastAsia="en-AU"/>
        </w:rPr>
        <w:t>gonorrhoeae</w:t>
      </w:r>
      <w:proofErr w:type="spellEnd"/>
      <w:r w:rsidRPr="002D5C6E">
        <w:rPr>
          <w:rFonts w:ascii="Helvetica" w:eastAsia="Times New Roman" w:hAnsi="Helvetica" w:cs="Helvetica"/>
          <w:color w:val="222222"/>
          <w:sz w:val="20"/>
          <w:szCs w:val="20"/>
          <w:lang w:eastAsia="en-AU"/>
        </w:rPr>
        <w:t xml:space="preserve"> infections–2002 </w:t>
      </w:r>
      <w:r w:rsidRPr="002D5C6E">
        <w:rPr>
          <w:rFonts w:ascii="Helvetica" w:eastAsia="Times New Roman" w:hAnsi="Helvetica" w:cs="Helvetica"/>
          <w:i/>
          <w:iCs/>
          <w:color w:val="222222"/>
          <w:sz w:val="20"/>
          <w:szCs w:val="20"/>
          <w:lang w:eastAsia="en-AU"/>
        </w:rPr>
        <w:t xml:space="preserve">MMWR </w:t>
      </w:r>
      <w:proofErr w:type="spellStart"/>
      <w:r w:rsidRPr="002D5C6E">
        <w:rPr>
          <w:rFonts w:ascii="Helvetica" w:eastAsia="Times New Roman" w:hAnsi="Helvetica" w:cs="Helvetica"/>
          <w:i/>
          <w:iCs/>
          <w:color w:val="222222"/>
          <w:sz w:val="20"/>
          <w:szCs w:val="20"/>
          <w:lang w:eastAsia="en-AU"/>
        </w:rPr>
        <w:t>Recomm</w:t>
      </w:r>
      <w:proofErr w:type="spellEnd"/>
      <w:r w:rsidRPr="002D5C6E">
        <w:rPr>
          <w:rFonts w:ascii="Helvetica" w:eastAsia="Times New Roman" w:hAnsi="Helvetica" w:cs="Helvetica"/>
          <w:i/>
          <w:iCs/>
          <w:color w:val="222222"/>
          <w:sz w:val="20"/>
          <w:szCs w:val="20"/>
          <w:lang w:eastAsia="en-AU"/>
        </w:rPr>
        <w:t xml:space="preserve"> Rep</w:t>
      </w:r>
      <w:r w:rsidRPr="002D5C6E">
        <w:rPr>
          <w:rFonts w:ascii="Helvetica" w:eastAsia="Times New Roman" w:hAnsi="Helvetica" w:cs="Helvetica"/>
          <w:color w:val="222222"/>
          <w:sz w:val="20"/>
          <w:szCs w:val="20"/>
          <w:lang w:eastAsia="en-AU"/>
        </w:rPr>
        <w:t xml:space="preserve"> 2002; 51(RR15);1–27.</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15. </w:t>
      </w:r>
      <w:proofErr w:type="spellStart"/>
      <w:r w:rsidRPr="002D5C6E">
        <w:rPr>
          <w:rFonts w:ascii="Helvetica" w:eastAsia="Times New Roman" w:hAnsi="Helvetica" w:cs="Helvetica"/>
          <w:color w:val="222222"/>
          <w:sz w:val="20"/>
          <w:szCs w:val="20"/>
          <w:lang w:eastAsia="en-AU"/>
        </w:rPr>
        <w:t>Frosch</w:t>
      </w:r>
      <w:proofErr w:type="spellEnd"/>
      <w:r w:rsidRPr="002D5C6E">
        <w:rPr>
          <w:rFonts w:ascii="Helvetica" w:eastAsia="Times New Roman" w:hAnsi="Helvetica" w:cs="Helvetica"/>
          <w:color w:val="222222"/>
          <w:sz w:val="20"/>
          <w:szCs w:val="20"/>
          <w:lang w:eastAsia="en-AU"/>
        </w:rPr>
        <w:t xml:space="preserve"> M, Meyer TF. Transformation-mediated exchange of virulence determinants by co-cultivation of pathogenic </w:t>
      </w:r>
      <w:proofErr w:type="spellStart"/>
      <w:r w:rsidRPr="002D5C6E">
        <w:rPr>
          <w:rFonts w:ascii="Helvetica" w:eastAsia="Times New Roman" w:hAnsi="Helvetica" w:cs="Helvetica"/>
          <w:i/>
          <w:iCs/>
          <w:color w:val="222222"/>
          <w:sz w:val="20"/>
          <w:szCs w:val="20"/>
          <w:lang w:eastAsia="en-AU"/>
        </w:rPr>
        <w:t>Neisseriae</w:t>
      </w:r>
      <w:proofErr w:type="spellEnd"/>
      <w:r w:rsidRPr="002D5C6E">
        <w:rPr>
          <w:rFonts w:ascii="Helvetica" w:eastAsia="Times New Roman" w:hAnsi="Helvetica" w:cs="Helvetica"/>
          <w:i/>
          <w:iCs/>
          <w:color w:val="222222"/>
          <w:sz w:val="20"/>
          <w:szCs w:val="20"/>
          <w:lang w:eastAsia="en-AU"/>
        </w:rPr>
        <w:t xml:space="preserve">. FEMS </w:t>
      </w:r>
      <w:proofErr w:type="spellStart"/>
      <w:r w:rsidRPr="002D5C6E">
        <w:rPr>
          <w:rFonts w:ascii="Helvetica" w:eastAsia="Times New Roman" w:hAnsi="Helvetica" w:cs="Helvetica"/>
          <w:i/>
          <w:iCs/>
          <w:color w:val="222222"/>
          <w:sz w:val="20"/>
          <w:szCs w:val="20"/>
          <w:lang w:eastAsia="en-AU"/>
        </w:rPr>
        <w:t>Microbiol</w:t>
      </w:r>
      <w:proofErr w:type="spellEnd"/>
      <w:r w:rsidRPr="002D5C6E">
        <w:rPr>
          <w:rFonts w:ascii="Helvetica" w:eastAsia="Times New Roman" w:hAnsi="Helvetica" w:cs="Helvetica"/>
          <w:i/>
          <w:iCs/>
          <w:color w:val="222222"/>
          <w:sz w:val="20"/>
          <w:szCs w:val="20"/>
          <w:lang w:eastAsia="en-AU"/>
        </w:rPr>
        <w:t xml:space="preserve"> Lett</w:t>
      </w:r>
      <w:r w:rsidRPr="002D5C6E">
        <w:rPr>
          <w:rFonts w:ascii="Helvetica" w:eastAsia="Times New Roman" w:hAnsi="Helvetica" w:cs="Helvetica"/>
          <w:color w:val="222222"/>
          <w:sz w:val="20"/>
          <w:szCs w:val="20"/>
          <w:lang w:eastAsia="en-AU"/>
        </w:rPr>
        <w:t xml:space="preserve"> 1992</w:t>
      </w:r>
      <w:proofErr w:type="gramStart"/>
      <w:r w:rsidRPr="002D5C6E">
        <w:rPr>
          <w:rFonts w:ascii="Helvetica" w:eastAsia="Times New Roman" w:hAnsi="Helvetica" w:cs="Helvetica"/>
          <w:color w:val="222222"/>
          <w:sz w:val="20"/>
          <w:szCs w:val="20"/>
          <w:lang w:eastAsia="en-AU"/>
        </w:rPr>
        <w:t>;79:345</w:t>
      </w:r>
      <w:proofErr w:type="gramEnd"/>
      <w:r w:rsidRPr="002D5C6E">
        <w:rPr>
          <w:rFonts w:ascii="Helvetica" w:eastAsia="Times New Roman" w:hAnsi="Helvetica" w:cs="Helvetica"/>
          <w:color w:val="222222"/>
          <w:sz w:val="20"/>
          <w:szCs w:val="20"/>
          <w:lang w:eastAsia="en-AU"/>
        </w:rPr>
        <w:t>–349.</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16. Halter R, </w:t>
      </w:r>
      <w:proofErr w:type="spellStart"/>
      <w:r w:rsidRPr="002D5C6E">
        <w:rPr>
          <w:rFonts w:ascii="Helvetica" w:eastAsia="Times New Roman" w:hAnsi="Helvetica" w:cs="Helvetica"/>
          <w:color w:val="222222"/>
          <w:sz w:val="20"/>
          <w:szCs w:val="20"/>
          <w:lang w:eastAsia="en-AU"/>
        </w:rPr>
        <w:t>Pohlner</w:t>
      </w:r>
      <w:proofErr w:type="spellEnd"/>
      <w:r w:rsidRPr="002D5C6E">
        <w:rPr>
          <w:rFonts w:ascii="Helvetica" w:eastAsia="Times New Roman" w:hAnsi="Helvetica" w:cs="Helvetica"/>
          <w:color w:val="222222"/>
          <w:sz w:val="20"/>
          <w:szCs w:val="20"/>
          <w:lang w:eastAsia="en-AU"/>
        </w:rPr>
        <w:t xml:space="preserve"> J, Meyer TF, </w:t>
      </w:r>
      <w:proofErr w:type="spellStart"/>
      <w:r w:rsidRPr="002D5C6E">
        <w:rPr>
          <w:rFonts w:ascii="Helvetica" w:eastAsia="Times New Roman" w:hAnsi="Helvetica" w:cs="Helvetica"/>
          <w:color w:val="222222"/>
          <w:sz w:val="20"/>
          <w:szCs w:val="20"/>
          <w:lang w:eastAsia="en-AU"/>
        </w:rPr>
        <w:t>Abeck</w:t>
      </w:r>
      <w:proofErr w:type="spellEnd"/>
      <w:r w:rsidRPr="002D5C6E">
        <w:rPr>
          <w:rFonts w:ascii="Helvetica" w:eastAsia="Times New Roman" w:hAnsi="Helvetica" w:cs="Helvetica"/>
          <w:color w:val="222222"/>
          <w:sz w:val="20"/>
          <w:szCs w:val="20"/>
          <w:lang w:eastAsia="en-AU"/>
        </w:rPr>
        <w:t xml:space="preserve"> D, Johnson AP, Alexander FE, </w:t>
      </w:r>
      <w:r w:rsidRPr="002D5C6E">
        <w:rPr>
          <w:rFonts w:ascii="Helvetica" w:eastAsia="Times New Roman" w:hAnsi="Helvetica" w:cs="Helvetica"/>
          <w:i/>
          <w:iCs/>
          <w:color w:val="222222"/>
          <w:sz w:val="20"/>
          <w:szCs w:val="20"/>
          <w:lang w:eastAsia="en-AU"/>
        </w:rPr>
        <w:t>et al.</w:t>
      </w:r>
      <w:r w:rsidRPr="002D5C6E">
        <w:rPr>
          <w:rFonts w:ascii="Helvetica" w:eastAsia="Times New Roman" w:hAnsi="Helvetica" w:cs="Helvetica"/>
          <w:color w:val="222222"/>
          <w:sz w:val="20"/>
          <w:szCs w:val="20"/>
          <w:lang w:eastAsia="en-AU"/>
        </w:rPr>
        <w:t xml:space="preserve"> Plasmid content and protein I </w:t>
      </w:r>
      <w:proofErr w:type="spellStart"/>
      <w:r w:rsidRPr="002D5C6E">
        <w:rPr>
          <w:rFonts w:ascii="Helvetica" w:eastAsia="Times New Roman" w:hAnsi="Helvetica" w:cs="Helvetica"/>
          <w:color w:val="222222"/>
          <w:sz w:val="20"/>
          <w:szCs w:val="20"/>
          <w:lang w:eastAsia="en-AU"/>
        </w:rPr>
        <w:t>serovar</w:t>
      </w:r>
      <w:proofErr w:type="spellEnd"/>
      <w:r w:rsidRPr="002D5C6E">
        <w:rPr>
          <w:rFonts w:ascii="Helvetica" w:eastAsia="Times New Roman" w:hAnsi="Helvetica" w:cs="Helvetica"/>
          <w:color w:val="222222"/>
          <w:sz w:val="20"/>
          <w:szCs w:val="20"/>
          <w:lang w:eastAsia="en-AU"/>
        </w:rPr>
        <w:t xml:space="preserve"> of non-</w:t>
      </w:r>
      <w:proofErr w:type="spellStart"/>
      <w:r w:rsidRPr="002D5C6E">
        <w:rPr>
          <w:rFonts w:ascii="Helvetica" w:eastAsia="Times New Roman" w:hAnsi="Helvetica" w:cs="Helvetica"/>
          <w:color w:val="222222"/>
          <w:sz w:val="20"/>
          <w:szCs w:val="20"/>
          <w:lang w:eastAsia="en-AU"/>
        </w:rPr>
        <w:t>penicillinase</w:t>
      </w:r>
      <w:proofErr w:type="spellEnd"/>
      <w:r w:rsidRPr="002D5C6E">
        <w:rPr>
          <w:rFonts w:ascii="Helvetica" w:eastAsia="Times New Roman" w:hAnsi="Helvetica" w:cs="Helvetica"/>
          <w:color w:val="222222"/>
          <w:sz w:val="20"/>
          <w:szCs w:val="20"/>
          <w:lang w:eastAsia="en-AU"/>
        </w:rPr>
        <w:t xml:space="preserve">-producing gonococci isolated in Munich. </w:t>
      </w:r>
      <w:proofErr w:type="spellStart"/>
      <w:r w:rsidRPr="002D5C6E">
        <w:rPr>
          <w:rFonts w:ascii="Helvetica" w:eastAsia="Times New Roman" w:hAnsi="Helvetica" w:cs="Helvetica"/>
          <w:i/>
          <w:iCs/>
          <w:color w:val="222222"/>
          <w:sz w:val="20"/>
          <w:szCs w:val="20"/>
          <w:lang w:eastAsia="en-AU"/>
        </w:rPr>
        <w:t>Epidemiol</w:t>
      </w:r>
      <w:proofErr w:type="spellEnd"/>
      <w:r w:rsidRPr="002D5C6E">
        <w:rPr>
          <w:rFonts w:ascii="Helvetica" w:eastAsia="Times New Roman" w:hAnsi="Helvetica" w:cs="Helvetica"/>
          <w:i/>
          <w:iCs/>
          <w:color w:val="222222"/>
          <w:sz w:val="20"/>
          <w:szCs w:val="20"/>
          <w:lang w:eastAsia="en-AU"/>
        </w:rPr>
        <w:t xml:space="preserve"> Infect</w:t>
      </w:r>
      <w:r w:rsidRPr="002D5C6E">
        <w:rPr>
          <w:rFonts w:ascii="Helvetica" w:eastAsia="Times New Roman" w:hAnsi="Helvetica" w:cs="Helvetica"/>
          <w:color w:val="222222"/>
          <w:sz w:val="20"/>
          <w:szCs w:val="20"/>
          <w:lang w:eastAsia="en-AU"/>
        </w:rPr>
        <w:t xml:space="preserve"> 1988</w:t>
      </w:r>
      <w:proofErr w:type="gramStart"/>
      <w:r w:rsidRPr="002D5C6E">
        <w:rPr>
          <w:rFonts w:ascii="Helvetica" w:eastAsia="Times New Roman" w:hAnsi="Helvetica" w:cs="Helvetica"/>
          <w:color w:val="222222"/>
          <w:sz w:val="20"/>
          <w:szCs w:val="20"/>
          <w:lang w:eastAsia="en-AU"/>
        </w:rPr>
        <w:t>;100:345</w:t>
      </w:r>
      <w:proofErr w:type="gramEnd"/>
      <w:r w:rsidRPr="002D5C6E">
        <w:rPr>
          <w:rFonts w:ascii="Helvetica" w:eastAsia="Times New Roman" w:hAnsi="Helvetica" w:cs="Helvetica"/>
          <w:color w:val="222222"/>
          <w:sz w:val="20"/>
          <w:szCs w:val="20"/>
          <w:lang w:eastAsia="en-AU"/>
        </w:rPr>
        <w:t>–349.</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17. Kroll JS, Wilks KE, </w:t>
      </w:r>
      <w:proofErr w:type="spellStart"/>
      <w:r w:rsidRPr="002D5C6E">
        <w:rPr>
          <w:rFonts w:ascii="Helvetica" w:eastAsia="Times New Roman" w:hAnsi="Helvetica" w:cs="Helvetica"/>
          <w:color w:val="222222"/>
          <w:sz w:val="20"/>
          <w:szCs w:val="20"/>
          <w:lang w:eastAsia="en-AU"/>
        </w:rPr>
        <w:t>Farrant</w:t>
      </w:r>
      <w:proofErr w:type="spellEnd"/>
      <w:r w:rsidRPr="002D5C6E">
        <w:rPr>
          <w:rFonts w:ascii="Helvetica" w:eastAsia="Times New Roman" w:hAnsi="Helvetica" w:cs="Helvetica"/>
          <w:color w:val="222222"/>
          <w:sz w:val="20"/>
          <w:szCs w:val="20"/>
          <w:lang w:eastAsia="en-AU"/>
        </w:rPr>
        <w:t xml:space="preserve"> JL, Langford PR. Natural genetic exchange between </w:t>
      </w:r>
      <w:r w:rsidRPr="002D5C6E">
        <w:rPr>
          <w:rFonts w:ascii="Helvetica" w:eastAsia="Times New Roman" w:hAnsi="Helvetica" w:cs="Helvetica"/>
          <w:i/>
          <w:iCs/>
          <w:color w:val="222222"/>
          <w:sz w:val="20"/>
          <w:szCs w:val="20"/>
          <w:lang w:eastAsia="en-AU"/>
        </w:rPr>
        <w:t>Haemophilus</w:t>
      </w:r>
      <w:r w:rsidRPr="002D5C6E">
        <w:rPr>
          <w:rFonts w:ascii="Helvetica" w:eastAsia="Times New Roman" w:hAnsi="Helvetica" w:cs="Helvetica"/>
          <w:color w:val="222222"/>
          <w:sz w:val="20"/>
          <w:szCs w:val="20"/>
          <w:lang w:eastAsia="en-AU"/>
        </w:rPr>
        <w:t xml:space="preserve"> and </w:t>
      </w:r>
      <w:r w:rsidRPr="002D5C6E">
        <w:rPr>
          <w:rFonts w:ascii="Helvetica" w:eastAsia="Times New Roman" w:hAnsi="Helvetica" w:cs="Helvetica"/>
          <w:i/>
          <w:iCs/>
          <w:color w:val="222222"/>
          <w:sz w:val="20"/>
          <w:szCs w:val="20"/>
          <w:lang w:eastAsia="en-AU"/>
        </w:rPr>
        <w:t>Neisseria:</w:t>
      </w:r>
      <w:r w:rsidRPr="002D5C6E">
        <w:rPr>
          <w:rFonts w:ascii="Helvetica" w:eastAsia="Times New Roman" w:hAnsi="Helvetica" w:cs="Helvetica"/>
          <w:color w:val="222222"/>
          <w:sz w:val="20"/>
          <w:szCs w:val="20"/>
          <w:lang w:eastAsia="en-AU"/>
        </w:rPr>
        <w:t xml:space="preserve"> intergeneric transfer of chromosomal genes between major human pathogens. </w:t>
      </w:r>
      <w:proofErr w:type="spellStart"/>
      <w:r w:rsidRPr="002D5C6E">
        <w:rPr>
          <w:rFonts w:ascii="Helvetica" w:eastAsia="Times New Roman" w:hAnsi="Helvetica" w:cs="Helvetica"/>
          <w:i/>
          <w:iCs/>
          <w:color w:val="222222"/>
          <w:sz w:val="20"/>
          <w:szCs w:val="20"/>
          <w:lang w:eastAsia="en-AU"/>
        </w:rPr>
        <w:t>Proc</w:t>
      </w:r>
      <w:proofErr w:type="spellEnd"/>
      <w:r w:rsidRPr="002D5C6E">
        <w:rPr>
          <w:rFonts w:ascii="Helvetica" w:eastAsia="Times New Roman" w:hAnsi="Helvetica" w:cs="Helvetica"/>
          <w:i/>
          <w:iCs/>
          <w:color w:val="222222"/>
          <w:sz w:val="20"/>
          <w:szCs w:val="20"/>
          <w:lang w:eastAsia="en-AU"/>
        </w:rPr>
        <w:t xml:space="preserve"> Natl </w:t>
      </w:r>
      <w:proofErr w:type="spellStart"/>
      <w:r w:rsidRPr="002D5C6E">
        <w:rPr>
          <w:rFonts w:ascii="Helvetica" w:eastAsia="Times New Roman" w:hAnsi="Helvetica" w:cs="Helvetica"/>
          <w:i/>
          <w:iCs/>
          <w:color w:val="222222"/>
          <w:sz w:val="20"/>
          <w:szCs w:val="20"/>
          <w:lang w:eastAsia="en-AU"/>
        </w:rPr>
        <w:t>Acad</w:t>
      </w:r>
      <w:proofErr w:type="spellEnd"/>
      <w:r w:rsidRPr="002D5C6E">
        <w:rPr>
          <w:rFonts w:ascii="Helvetica" w:eastAsia="Times New Roman" w:hAnsi="Helvetica" w:cs="Helvetica"/>
          <w:i/>
          <w:iCs/>
          <w:color w:val="222222"/>
          <w:sz w:val="20"/>
          <w:szCs w:val="20"/>
          <w:lang w:eastAsia="en-AU"/>
        </w:rPr>
        <w:t xml:space="preserve"> </w:t>
      </w:r>
      <w:proofErr w:type="spellStart"/>
      <w:r w:rsidRPr="002D5C6E">
        <w:rPr>
          <w:rFonts w:ascii="Helvetica" w:eastAsia="Times New Roman" w:hAnsi="Helvetica" w:cs="Helvetica"/>
          <w:i/>
          <w:iCs/>
          <w:color w:val="222222"/>
          <w:sz w:val="20"/>
          <w:szCs w:val="20"/>
          <w:lang w:eastAsia="en-AU"/>
        </w:rPr>
        <w:t>Sci</w:t>
      </w:r>
      <w:proofErr w:type="spellEnd"/>
      <w:r w:rsidRPr="002D5C6E">
        <w:rPr>
          <w:rFonts w:ascii="Helvetica" w:eastAsia="Times New Roman" w:hAnsi="Helvetica" w:cs="Helvetica"/>
          <w:i/>
          <w:iCs/>
          <w:color w:val="222222"/>
          <w:sz w:val="20"/>
          <w:szCs w:val="20"/>
          <w:lang w:eastAsia="en-AU"/>
        </w:rPr>
        <w:t xml:space="preserve"> U S A</w:t>
      </w:r>
      <w:r w:rsidRPr="002D5C6E">
        <w:rPr>
          <w:rFonts w:ascii="Helvetica" w:eastAsia="Times New Roman" w:hAnsi="Helvetica" w:cs="Helvetica"/>
          <w:color w:val="222222"/>
          <w:sz w:val="20"/>
          <w:szCs w:val="20"/>
          <w:lang w:eastAsia="en-AU"/>
        </w:rPr>
        <w:t xml:space="preserve"> 1998</w:t>
      </w:r>
      <w:proofErr w:type="gramStart"/>
      <w:r w:rsidRPr="002D5C6E">
        <w:rPr>
          <w:rFonts w:ascii="Helvetica" w:eastAsia="Times New Roman" w:hAnsi="Helvetica" w:cs="Helvetica"/>
          <w:color w:val="222222"/>
          <w:sz w:val="20"/>
          <w:szCs w:val="20"/>
          <w:lang w:eastAsia="en-AU"/>
        </w:rPr>
        <w:t>;95:12381</w:t>
      </w:r>
      <w:proofErr w:type="gramEnd"/>
      <w:r w:rsidRPr="002D5C6E">
        <w:rPr>
          <w:rFonts w:ascii="Helvetica" w:eastAsia="Times New Roman" w:hAnsi="Helvetica" w:cs="Helvetica"/>
          <w:color w:val="222222"/>
          <w:sz w:val="20"/>
          <w:szCs w:val="20"/>
          <w:lang w:eastAsia="en-AU"/>
        </w:rPr>
        <w:t>–12385.</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18. Linz B, </w:t>
      </w:r>
      <w:proofErr w:type="spellStart"/>
      <w:r w:rsidRPr="002D5C6E">
        <w:rPr>
          <w:rFonts w:ascii="Helvetica" w:eastAsia="Times New Roman" w:hAnsi="Helvetica" w:cs="Helvetica"/>
          <w:color w:val="222222"/>
          <w:sz w:val="20"/>
          <w:szCs w:val="20"/>
          <w:lang w:eastAsia="en-AU"/>
        </w:rPr>
        <w:t>Schenker</w:t>
      </w:r>
      <w:proofErr w:type="spellEnd"/>
      <w:r w:rsidRPr="002D5C6E">
        <w:rPr>
          <w:rFonts w:ascii="Helvetica" w:eastAsia="Times New Roman" w:hAnsi="Helvetica" w:cs="Helvetica"/>
          <w:color w:val="222222"/>
          <w:sz w:val="20"/>
          <w:szCs w:val="20"/>
          <w:lang w:eastAsia="en-AU"/>
        </w:rPr>
        <w:t xml:space="preserve"> M, Zhu P, </w:t>
      </w:r>
      <w:proofErr w:type="spellStart"/>
      <w:r w:rsidRPr="002D5C6E">
        <w:rPr>
          <w:rFonts w:ascii="Helvetica" w:eastAsia="Times New Roman" w:hAnsi="Helvetica" w:cs="Helvetica"/>
          <w:color w:val="222222"/>
          <w:sz w:val="20"/>
          <w:szCs w:val="20"/>
          <w:lang w:eastAsia="en-AU"/>
        </w:rPr>
        <w:t>Achtman</w:t>
      </w:r>
      <w:proofErr w:type="spellEnd"/>
      <w:r w:rsidRPr="002D5C6E">
        <w:rPr>
          <w:rFonts w:ascii="Helvetica" w:eastAsia="Times New Roman" w:hAnsi="Helvetica" w:cs="Helvetica"/>
          <w:color w:val="222222"/>
          <w:sz w:val="20"/>
          <w:szCs w:val="20"/>
          <w:lang w:eastAsia="en-AU"/>
        </w:rPr>
        <w:t xml:space="preserve"> M. Frequent interspecific genetic exchange between commensal </w:t>
      </w:r>
      <w:proofErr w:type="spellStart"/>
      <w:r w:rsidRPr="002D5C6E">
        <w:rPr>
          <w:rFonts w:ascii="Helvetica" w:eastAsia="Times New Roman" w:hAnsi="Helvetica" w:cs="Helvetica"/>
          <w:i/>
          <w:iCs/>
          <w:color w:val="222222"/>
          <w:sz w:val="20"/>
          <w:szCs w:val="20"/>
          <w:lang w:eastAsia="en-AU"/>
        </w:rPr>
        <w:t>Neisseriae</w:t>
      </w:r>
      <w:r w:rsidRPr="002D5C6E">
        <w:rPr>
          <w:rFonts w:ascii="Helvetica" w:eastAsia="Times New Roman" w:hAnsi="Helvetica" w:cs="Helvetica"/>
          <w:color w:val="222222"/>
          <w:sz w:val="20"/>
          <w:szCs w:val="20"/>
          <w:lang w:eastAsia="en-AU"/>
        </w:rPr>
        <w:t>and</w:t>
      </w:r>
      <w:proofErr w:type="spellEnd"/>
      <w:r w:rsidRPr="002D5C6E">
        <w:rPr>
          <w:rFonts w:ascii="Helvetica" w:eastAsia="Times New Roman" w:hAnsi="Helvetica" w:cs="Helvetica"/>
          <w:color w:val="222222"/>
          <w:sz w:val="20"/>
          <w:szCs w:val="20"/>
          <w:lang w:eastAsia="en-AU"/>
        </w:rPr>
        <w:t xml:space="preserve"> </w:t>
      </w:r>
      <w:r w:rsidRPr="002D5C6E">
        <w:rPr>
          <w:rFonts w:ascii="Helvetica" w:eastAsia="Times New Roman" w:hAnsi="Helvetica" w:cs="Helvetica"/>
          <w:i/>
          <w:iCs/>
          <w:color w:val="222222"/>
          <w:sz w:val="20"/>
          <w:szCs w:val="20"/>
          <w:lang w:eastAsia="en-AU"/>
        </w:rPr>
        <w:t xml:space="preserve">Neisseria </w:t>
      </w:r>
      <w:proofErr w:type="spellStart"/>
      <w:r w:rsidRPr="002D5C6E">
        <w:rPr>
          <w:rFonts w:ascii="Helvetica" w:eastAsia="Times New Roman" w:hAnsi="Helvetica" w:cs="Helvetica"/>
          <w:i/>
          <w:iCs/>
          <w:color w:val="222222"/>
          <w:sz w:val="20"/>
          <w:szCs w:val="20"/>
          <w:lang w:eastAsia="en-AU"/>
        </w:rPr>
        <w:t>meningitidis</w:t>
      </w:r>
      <w:proofErr w:type="spellEnd"/>
      <w:r w:rsidRPr="002D5C6E">
        <w:rPr>
          <w:rFonts w:ascii="Helvetica" w:eastAsia="Times New Roman" w:hAnsi="Helvetica" w:cs="Helvetica"/>
          <w:i/>
          <w:iCs/>
          <w:color w:val="222222"/>
          <w:sz w:val="20"/>
          <w:szCs w:val="20"/>
          <w:lang w:eastAsia="en-AU"/>
        </w:rPr>
        <w:t xml:space="preserve">. Molecular </w:t>
      </w:r>
      <w:proofErr w:type="spellStart"/>
      <w:r w:rsidRPr="002D5C6E">
        <w:rPr>
          <w:rFonts w:ascii="Helvetica" w:eastAsia="Times New Roman" w:hAnsi="Helvetica" w:cs="Helvetica"/>
          <w:i/>
          <w:iCs/>
          <w:color w:val="222222"/>
          <w:sz w:val="20"/>
          <w:szCs w:val="20"/>
          <w:lang w:eastAsia="en-AU"/>
        </w:rPr>
        <w:t>Microbiol</w:t>
      </w:r>
      <w:proofErr w:type="spellEnd"/>
      <w:r w:rsidRPr="002D5C6E">
        <w:rPr>
          <w:rFonts w:ascii="Helvetica" w:eastAsia="Times New Roman" w:hAnsi="Helvetica" w:cs="Helvetica"/>
          <w:color w:val="222222"/>
          <w:sz w:val="20"/>
          <w:szCs w:val="20"/>
          <w:lang w:eastAsia="en-AU"/>
        </w:rPr>
        <w:t xml:space="preserve"> 2000</w:t>
      </w:r>
      <w:proofErr w:type="gramStart"/>
      <w:r w:rsidRPr="002D5C6E">
        <w:rPr>
          <w:rFonts w:ascii="Helvetica" w:eastAsia="Times New Roman" w:hAnsi="Helvetica" w:cs="Helvetica"/>
          <w:color w:val="222222"/>
          <w:sz w:val="20"/>
          <w:szCs w:val="20"/>
          <w:lang w:eastAsia="en-AU"/>
        </w:rPr>
        <w:t>;36:1049</w:t>
      </w:r>
      <w:proofErr w:type="gramEnd"/>
      <w:r w:rsidRPr="002D5C6E">
        <w:rPr>
          <w:rFonts w:ascii="Helvetica" w:eastAsia="Times New Roman" w:hAnsi="Helvetica" w:cs="Helvetica"/>
          <w:color w:val="222222"/>
          <w:sz w:val="20"/>
          <w:szCs w:val="20"/>
          <w:lang w:eastAsia="en-AU"/>
        </w:rPr>
        <w:t>–1058.</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19. </w:t>
      </w:r>
      <w:proofErr w:type="spellStart"/>
      <w:r w:rsidRPr="002D5C6E">
        <w:rPr>
          <w:rFonts w:ascii="Helvetica" w:eastAsia="Times New Roman" w:hAnsi="Helvetica" w:cs="Helvetica"/>
          <w:color w:val="222222"/>
          <w:sz w:val="20"/>
          <w:szCs w:val="20"/>
          <w:lang w:eastAsia="en-AU"/>
        </w:rPr>
        <w:t>Rosson</w:t>
      </w:r>
      <w:proofErr w:type="spellEnd"/>
      <w:r w:rsidRPr="002D5C6E">
        <w:rPr>
          <w:rFonts w:ascii="Helvetica" w:eastAsia="Times New Roman" w:hAnsi="Helvetica" w:cs="Helvetica"/>
          <w:color w:val="222222"/>
          <w:sz w:val="20"/>
          <w:szCs w:val="20"/>
          <w:lang w:eastAsia="en-AU"/>
        </w:rPr>
        <w:t xml:space="preserve">, S, de </w:t>
      </w:r>
      <w:proofErr w:type="spellStart"/>
      <w:r w:rsidRPr="002D5C6E">
        <w:rPr>
          <w:rFonts w:ascii="Helvetica" w:eastAsia="Times New Roman" w:hAnsi="Helvetica" w:cs="Helvetica"/>
          <w:color w:val="222222"/>
          <w:sz w:val="20"/>
          <w:szCs w:val="20"/>
          <w:lang w:eastAsia="en-AU"/>
        </w:rPr>
        <w:t>Gooyer</w:t>
      </w:r>
      <w:proofErr w:type="spellEnd"/>
      <w:r w:rsidRPr="002D5C6E">
        <w:rPr>
          <w:rFonts w:ascii="Helvetica" w:eastAsia="Times New Roman" w:hAnsi="Helvetica" w:cs="Helvetica"/>
          <w:color w:val="222222"/>
          <w:sz w:val="20"/>
          <w:szCs w:val="20"/>
          <w:lang w:eastAsia="en-AU"/>
        </w:rPr>
        <w:t xml:space="preserve"> E, Moore A, </w:t>
      </w:r>
      <w:proofErr w:type="spellStart"/>
      <w:r w:rsidRPr="002D5C6E">
        <w:rPr>
          <w:rFonts w:ascii="Helvetica" w:eastAsia="Times New Roman" w:hAnsi="Helvetica" w:cs="Helvetica"/>
          <w:color w:val="222222"/>
          <w:sz w:val="20"/>
          <w:szCs w:val="20"/>
          <w:lang w:eastAsia="en-AU"/>
        </w:rPr>
        <w:t>Morcom</w:t>
      </w:r>
      <w:proofErr w:type="spellEnd"/>
      <w:r w:rsidRPr="002D5C6E">
        <w:rPr>
          <w:rFonts w:ascii="Helvetica" w:eastAsia="Times New Roman" w:hAnsi="Helvetica" w:cs="Helvetica"/>
          <w:color w:val="222222"/>
          <w:sz w:val="20"/>
          <w:szCs w:val="20"/>
          <w:lang w:eastAsia="en-AU"/>
        </w:rPr>
        <w:t xml:space="preserve"> J, Davies JK. 1985. Site-specific recombination systems in gonococcal plasmids, p. In: Schooling GK </w:t>
      </w:r>
      <w:proofErr w:type="gramStart"/>
      <w:r w:rsidRPr="002D5C6E">
        <w:rPr>
          <w:rFonts w:ascii="Helvetica" w:eastAsia="Times New Roman" w:hAnsi="Helvetica" w:cs="Helvetica"/>
          <w:color w:val="222222"/>
          <w:sz w:val="20"/>
          <w:szCs w:val="20"/>
          <w:lang w:eastAsia="en-AU"/>
        </w:rPr>
        <w:t>ed</w:t>
      </w:r>
      <w:proofErr w:type="gramEnd"/>
      <w:r w:rsidRPr="002D5C6E">
        <w:rPr>
          <w:rFonts w:ascii="Helvetica" w:eastAsia="Times New Roman" w:hAnsi="Helvetica" w:cs="Helvetica"/>
          <w:color w:val="222222"/>
          <w:sz w:val="20"/>
          <w:szCs w:val="20"/>
          <w:lang w:eastAsia="en-AU"/>
        </w:rPr>
        <w:t xml:space="preserve">. </w:t>
      </w:r>
      <w:r w:rsidRPr="002D5C6E">
        <w:rPr>
          <w:rFonts w:ascii="Helvetica" w:eastAsia="Times New Roman" w:hAnsi="Helvetica" w:cs="Helvetica"/>
          <w:i/>
          <w:iCs/>
          <w:color w:val="222222"/>
          <w:sz w:val="20"/>
          <w:szCs w:val="20"/>
          <w:lang w:eastAsia="en-AU"/>
        </w:rPr>
        <w:t>The pathogenic Neisseria.</w:t>
      </w:r>
      <w:r w:rsidRPr="002D5C6E">
        <w:rPr>
          <w:rFonts w:ascii="Helvetica" w:eastAsia="Times New Roman" w:hAnsi="Helvetica" w:cs="Helvetica"/>
          <w:color w:val="222222"/>
          <w:sz w:val="20"/>
          <w:szCs w:val="20"/>
          <w:lang w:eastAsia="en-AU"/>
        </w:rPr>
        <w:t xml:space="preserve"> American Society for Microbiology, Washington, D.C. 1985</w:t>
      </w:r>
      <w:proofErr w:type="gramStart"/>
      <w:r w:rsidRPr="002D5C6E">
        <w:rPr>
          <w:rFonts w:ascii="Helvetica" w:eastAsia="Times New Roman" w:hAnsi="Helvetica" w:cs="Helvetica"/>
          <w:color w:val="222222"/>
          <w:sz w:val="20"/>
          <w:szCs w:val="20"/>
          <w:lang w:eastAsia="en-AU"/>
        </w:rPr>
        <w:t>;175</w:t>
      </w:r>
      <w:proofErr w:type="gramEnd"/>
      <w:r w:rsidRPr="002D5C6E">
        <w:rPr>
          <w:rFonts w:ascii="Helvetica" w:eastAsia="Times New Roman" w:hAnsi="Helvetica" w:cs="Helvetica"/>
          <w:color w:val="222222"/>
          <w:sz w:val="20"/>
          <w:szCs w:val="20"/>
          <w:lang w:eastAsia="en-AU"/>
        </w:rPr>
        <w:t>–179.</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20. </w:t>
      </w:r>
      <w:proofErr w:type="spellStart"/>
      <w:r w:rsidRPr="002D5C6E">
        <w:rPr>
          <w:rFonts w:ascii="Helvetica" w:eastAsia="Times New Roman" w:hAnsi="Helvetica" w:cs="Helvetica"/>
          <w:color w:val="222222"/>
          <w:sz w:val="20"/>
          <w:szCs w:val="20"/>
          <w:lang w:eastAsia="en-AU"/>
        </w:rPr>
        <w:t>Tapsall</w:t>
      </w:r>
      <w:proofErr w:type="spellEnd"/>
      <w:r w:rsidRPr="002D5C6E">
        <w:rPr>
          <w:rFonts w:ascii="Helvetica" w:eastAsia="Times New Roman" w:hAnsi="Helvetica" w:cs="Helvetica"/>
          <w:color w:val="222222"/>
          <w:sz w:val="20"/>
          <w:szCs w:val="20"/>
          <w:lang w:eastAsia="en-AU"/>
        </w:rPr>
        <w:t xml:space="preserve"> JW, Ray S, </w:t>
      </w:r>
      <w:proofErr w:type="spellStart"/>
      <w:r w:rsidRPr="002D5C6E">
        <w:rPr>
          <w:rFonts w:ascii="Helvetica" w:eastAsia="Times New Roman" w:hAnsi="Helvetica" w:cs="Helvetica"/>
          <w:color w:val="222222"/>
          <w:sz w:val="20"/>
          <w:szCs w:val="20"/>
          <w:lang w:eastAsia="en-AU"/>
        </w:rPr>
        <w:t>Limnios</w:t>
      </w:r>
      <w:proofErr w:type="spellEnd"/>
      <w:r w:rsidRPr="002D5C6E">
        <w:rPr>
          <w:rFonts w:ascii="Helvetica" w:eastAsia="Times New Roman" w:hAnsi="Helvetica" w:cs="Helvetica"/>
          <w:color w:val="222222"/>
          <w:sz w:val="20"/>
          <w:szCs w:val="20"/>
          <w:lang w:eastAsia="en-AU"/>
        </w:rPr>
        <w:t xml:space="preserve"> EA. Targeted culture for </w:t>
      </w:r>
      <w:r w:rsidRPr="002D5C6E">
        <w:rPr>
          <w:rFonts w:ascii="Helvetica" w:eastAsia="Times New Roman" w:hAnsi="Helvetica" w:cs="Helvetica"/>
          <w:i/>
          <w:iCs/>
          <w:color w:val="222222"/>
          <w:sz w:val="20"/>
          <w:szCs w:val="20"/>
          <w:lang w:eastAsia="en-AU"/>
        </w:rPr>
        <w:t xml:space="preserve">N. </w:t>
      </w:r>
      <w:proofErr w:type="spellStart"/>
      <w:r w:rsidRPr="002D5C6E">
        <w:rPr>
          <w:rFonts w:ascii="Helvetica" w:eastAsia="Times New Roman" w:hAnsi="Helvetica" w:cs="Helvetica"/>
          <w:i/>
          <w:iCs/>
          <w:color w:val="222222"/>
          <w:sz w:val="20"/>
          <w:szCs w:val="20"/>
          <w:lang w:eastAsia="en-AU"/>
        </w:rPr>
        <w:t>gonorrhoeae</w:t>
      </w:r>
      <w:proofErr w:type="spellEnd"/>
      <w:r w:rsidRPr="002D5C6E">
        <w:rPr>
          <w:rFonts w:ascii="Helvetica" w:eastAsia="Times New Roman" w:hAnsi="Helvetica" w:cs="Helvetica"/>
          <w:color w:val="222222"/>
          <w:sz w:val="20"/>
          <w:szCs w:val="20"/>
          <w:lang w:eastAsia="en-AU"/>
        </w:rPr>
        <w:t xml:space="preserve"> from FVU increases isolate numbers for gonococcal antimicrobial susceptibility monitoring: importance of time to culture and FVU physical characteristics. Abstract WP 010 16th Biennial meeting of the International Society for STD Research (ISSTDR), Amsterdam 10 –13 July 2005.</w:t>
      </w:r>
    </w:p>
    <w:p w:rsidR="002D5C6E" w:rsidRPr="002D5C6E" w:rsidRDefault="002D5C6E" w:rsidP="002D5C6E">
      <w:pPr>
        <w:spacing w:before="240" w:after="120" w:line="240" w:lineRule="auto"/>
        <w:outlineLvl w:val="2"/>
        <w:rPr>
          <w:rFonts w:ascii="Open Sans" w:eastAsia="Times New Roman" w:hAnsi="Open Sans" w:cs="Helvetica"/>
          <w:color w:val="000000"/>
          <w:sz w:val="30"/>
          <w:szCs w:val="30"/>
          <w:lang w:eastAsia="en-AU"/>
        </w:rPr>
      </w:pPr>
      <w:r w:rsidRPr="002D5C6E">
        <w:rPr>
          <w:rFonts w:ascii="Open Sans" w:eastAsia="Times New Roman" w:hAnsi="Open Sans" w:cs="Helvetica"/>
          <w:color w:val="000000"/>
          <w:sz w:val="30"/>
          <w:szCs w:val="30"/>
          <w:lang w:eastAsia="en-AU"/>
        </w:rPr>
        <w:t xml:space="preserve">Appendix. List of attendees and relevant affiliations </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David Smith, Perth: Public Health Laboratory Network; </w:t>
      </w:r>
      <w:proofErr w:type="spellStart"/>
      <w:r w:rsidRPr="002D5C6E">
        <w:rPr>
          <w:rFonts w:ascii="Helvetica" w:eastAsia="Times New Roman" w:hAnsi="Helvetica" w:cs="Helvetica"/>
          <w:color w:val="222222"/>
          <w:sz w:val="20"/>
          <w:szCs w:val="20"/>
          <w:lang w:eastAsia="en-AU"/>
        </w:rPr>
        <w:t>PathWest</w:t>
      </w:r>
      <w:proofErr w:type="spellEnd"/>
      <w:r w:rsidRPr="002D5C6E">
        <w:rPr>
          <w:rFonts w:ascii="Helvetica" w:eastAsia="Times New Roman" w:hAnsi="Helvetica" w:cs="Helvetica"/>
          <w:color w:val="222222"/>
          <w:sz w:val="20"/>
          <w:szCs w:val="20"/>
          <w:lang w:eastAsia="en-AU"/>
        </w:rPr>
        <w:t xml:space="preserve"> Laboratory Medicine WA</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lastRenderedPageBreak/>
        <w:t xml:space="preserve">John </w:t>
      </w:r>
      <w:proofErr w:type="spellStart"/>
      <w:r w:rsidRPr="002D5C6E">
        <w:rPr>
          <w:rFonts w:ascii="Helvetica" w:eastAsia="Times New Roman" w:hAnsi="Helvetica" w:cs="Helvetica"/>
          <w:color w:val="222222"/>
          <w:sz w:val="20"/>
          <w:szCs w:val="20"/>
          <w:lang w:eastAsia="en-AU"/>
        </w:rPr>
        <w:t>Tapsall</w:t>
      </w:r>
      <w:proofErr w:type="spellEnd"/>
      <w:r w:rsidRPr="002D5C6E">
        <w:rPr>
          <w:rFonts w:ascii="Helvetica" w:eastAsia="Times New Roman" w:hAnsi="Helvetica" w:cs="Helvetica"/>
          <w:color w:val="222222"/>
          <w:sz w:val="20"/>
          <w:szCs w:val="20"/>
          <w:lang w:eastAsia="en-AU"/>
        </w:rPr>
        <w:t>, Sydney: National Neisseria Network; Public Health Laboratory Network</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Gary </w:t>
      </w:r>
      <w:proofErr w:type="spellStart"/>
      <w:r w:rsidRPr="002D5C6E">
        <w:rPr>
          <w:rFonts w:ascii="Helvetica" w:eastAsia="Times New Roman" w:hAnsi="Helvetica" w:cs="Helvetica"/>
          <w:color w:val="222222"/>
          <w:sz w:val="20"/>
          <w:szCs w:val="20"/>
          <w:lang w:eastAsia="en-AU"/>
        </w:rPr>
        <w:t>Lum</w:t>
      </w:r>
      <w:proofErr w:type="spellEnd"/>
      <w:r w:rsidRPr="002D5C6E">
        <w:rPr>
          <w:rFonts w:ascii="Helvetica" w:eastAsia="Times New Roman" w:hAnsi="Helvetica" w:cs="Helvetica"/>
          <w:color w:val="222222"/>
          <w:sz w:val="20"/>
          <w:szCs w:val="20"/>
          <w:lang w:eastAsia="en-AU"/>
        </w:rPr>
        <w:t>, Darwin: National Neisseria Network; Public Health Laboratory Network</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Sue Alderson, Sydney: Institute of Clinical Pathology and Medical Research</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Miles </w:t>
      </w:r>
      <w:proofErr w:type="spellStart"/>
      <w:r w:rsidRPr="002D5C6E">
        <w:rPr>
          <w:rFonts w:ascii="Helvetica" w:eastAsia="Times New Roman" w:hAnsi="Helvetica" w:cs="Helvetica"/>
          <w:color w:val="222222"/>
          <w:sz w:val="20"/>
          <w:szCs w:val="20"/>
          <w:lang w:eastAsia="en-AU"/>
        </w:rPr>
        <w:t>Beaman</w:t>
      </w:r>
      <w:proofErr w:type="spellEnd"/>
      <w:r w:rsidRPr="002D5C6E">
        <w:rPr>
          <w:rFonts w:ascii="Helvetica" w:eastAsia="Times New Roman" w:hAnsi="Helvetica" w:cs="Helvetica"/>
          <w:color w:val="222222"/>
          <w:sz w:val="20"/>
          <w:szCs w:val="20"/>
          <w:lang w:eastAsia="en-AU"/>
        </w:rPr>
        <w:t>, Perth: Western Diagnostic Pathology</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Sue Garland, Melbourne: Women's and Children's Hospital</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Rod </w:t>
      </w:r>
      <w:proofErr w:type="spellStart"/>
      <w:r w:rsidRPr="002D5C6E">
        <w:rPr>
          <w:rFonts w:ascii="Helvetica" w:eastAsia="Times New Roman" w:hAnsi="Helvetica" w:cs="Helvetica"/>
          <w:color w:val="222222"/>
          <w:sz w:val="20"/>
          <w:szCs w:val="20"/>
          <w:lang w:eastAsia="en-AU"/>
        </w:rPr>
        <w:t>Givney</w:t>
      </w:r>
      <w:proofErr w:type="spellEnd"/>
      <w:r w:rsidRPr="002D5C6E">
        <w:rPr>
          <w:rFonts w:ascii="Helvetica" w:eastAsia="Times New Roman" w:hAnsi="Helvetica" w:cs="Helvetica"/>
          <w:color w:val="222222"/>
          <w:sz w:val="20"/>
          <w:szCs w:val="20"/>
          <w:lang w:eastAsia="en-AU"/>
        </w:rPr>
        <w:t>, Adelaide: Communicable Diseases Network Australia</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Gerry </w:t>
      </w:r>
      <w:proofErr w:type="spellStart"/>
      <w:r w:rsidRPr="002D5C6E">
        <w:rPr>
          <w:rFonts w:ascii="Helvetica" w:eastAsia="Times New Roman" w:hAnsi="Helvetica" w:cs="Helvetica"/>
          <w:color w:val="222222"/>
          <w:sz w:val="20"/>
          <w:szCs w:val="20"/>
          <w:lang w:eastAsia="en-AU"/>
        </w:rPr>
        <w:t>Harnett</w:t>
      </w:r>
      <w:proofErr w:type="spellEnd"/>
      <w:r w:rsidRPr="002D5C6E">
        <w:rPr>
          <w:rFonts w:ascii="Helvetica" w:eastAsia="Times New Roman" w:hAnsi="Helvetica" w:cs="Helvetica"/>
          <w:color w:val="222222"/>
          <w:sz w:val="20"/>
          <w:szCs w:val="20"/>
          <w:lang w:eastAsia="en-AU"/>
        </w:rPr>
        <w:t xml:space="preserve">, Perth: </w:t>
      </w:r>
      <w:proofErr w:type="spellStart"/>
      <w:r w:rsidRPr="002D5C6E">
        <w:rPr>
          <w:rFonts w:ascii="Helvetica" w:eastAsia="Times New Roman" w:hAnsi="Helvetica" w:cs="Helvetica"/>
          <w:color w:val="222222"/>
          <w:sz w:val="20"/>
          <w:szCs w:val="20"/>
          <w:lang w:eastAsia="en-AU"/>
        </w:rPr>
        <w:t>PathWest</w:t>
      </w:r>
      <w:proofErr w:type="spellEnd"/>
      <w:r w:rsidRPr="002D5C6E">
        <w:rPr>
          <w:rFonts w:ascii="Helvetica" w:eastAsia="Times New Roman" w:hAnsi="Helvetica" w:cs="Helvetica"/>
          <w:color w:val="222222"/>
          <w:sz w:val="20"/>
          <w:szCs w:val="20"/>
          <w:lang w:eastAsia="en-AU"/>
        </w:rPr>
        <w:t xml:space="preserve"> Laboratory Medicine WA</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Geoff Higgins, Adelaide: IMVS, Public Health Laboratory Network</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Geoff Hogg, Melbourne: Microbiological Diagnostic Unit, Public Health Laboratory Network</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David Leslie, Melbourne: Victorian Infectious Diseases Reference Laboratory</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Theo </w:t>
      </w:r>
      <w:proofErr w:type="spellStart"/>
      <w:r w:rsidRPr="002D5C6E">
        <w:rPr>
          <w:rFonts w:ascii="Helvetica" w:eastAsia="Times New Roman" w:hAnsi="Helvetica" w:cs="Helvetica"/>
          <w:color w:val="222222"/>
          <w:sz w:val="20"/>
          <w:szCs w:val="20"/>
          <w:lang w:eastAsia="en-AU"/>
        </w:rPr>
        <w:t>Sloots</w:t>
      </w:r>
      <w:proofErr w:type="spellEnd"/>
      <w:r w:rsidRPr="002D5C6E">
        <w:rPr>
          <w:rFonts w:ascii="Helvetica" w:eastAsia="Times New Roman" w:hAnsi="Helvetica" w:cs="Helvetica"/>
          <w:color w:val="222222"/>
          <w:sz w:val="20"/>
          <w:szCs w:val="20"/>
          <w:lang w:eastAsia="en-AU"/>
        </w:rPr>
        <w:t xml:space="preserve">, Brisbane: Sir Albert </w:t>
      </w:r>
      <w:proofErr w:type="spellStart"/>
      <w:r w:rsidRPr="002D5C6E">
        <w:rPr>
          <w:rFonts w:ascii="Helvetica" w:eastAsia="Times New Roman" w:hAnsi="Helvetica" w:cs="Helvetica"/>
          <w:color w:val="222222"/>
          <w:sz w:val="20"/>
          <w:szCs w:val="20"/>
          <w:lang w:eastAsia="en-AU"/>
        </w:rPr>
        <w:t>Sakzewski</w:t>
      </w:r>
      <w:proofErr w:type="spellEnd"/>
      <w:r w:rsidRPr="002D5C6E">
        <w:rPr>
          <w:rFonts w:ascii="Helvetica" w:eastAsia="Times New Roman" w:hAnsi="Helvetica" w:cs="Helvetica"/>
          <w:color w:val="222222"/>
          <w:sz w:val="20"/>
          <w:szCs w:val="20"/>
          <w:lang w:eastAsia="en-AU"/>
        </w:rPr>
        <w:t xml:space="preserve"> Virus Research Centre</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proofErr w:type="spellStart"/>
      <w:r w:rsidRPr="002D5C6E">
        <w:rPr>
          <w:rFonts w:ascii="Helvetica" w:eastAsia="Times New Roman" w:hAnsi="Helvetica" w:cs="Helvetica"/>
          <w:color w:val="222222"/>
          <w:sz w:val="20"/>
          <w:szCs w:val="20"/>
          <w:lang w:eastAsia="en-AU"/>
        </w:rPr>
        <w:t>Sepehr</w:t>
      </w:r>
      <w:proofErr w:type="spellEnd"/>
      <w:r w:rsidRPr="002D5C6E">
        <w:rPr>
          <w:rFonts w:ascii="Helvetica" w:eastAsia="Times New Roman" w:hAnsi="Helvetica" w:cs="Helvetica"/>
          <w:color w:val="222222"/>
          <w:sz w:val="20"/>
          <w:szCs w:val="20"/>
          <w:lang w:eastAsia="en-AU"/>
        </w:rPr>
        <w:t xml:space="preserve"> </w:t>
      </w:r>
      <w:proofErr w:type="spellStart"/>
      <w:r w:rsidRPr="002D5C6E">
        <w:rPr>
          <w:rFonts w:ascii="Helvetica" w:eastAsia="Times New Roman" w:hAnsi="Helvetica" w:cs="Helvetica"/>
          <w:color w:val="222222"/>
          <w:sz w:val="20"/>
          <w:szCs w:val="20"/>
          <w:lang w:eastAsia="en-AU"/>
        </w:rPr>
        <w:t>Tabrizi</w:t>
      </w:r>
      <w:proofErr w:type="spellEnd"/>
      <w:r w:rsidRPr="002D5C6E">
        <w:rPr>
          <w:rFonts w:ascii="Helvetica" w:eastAsia="Times New Roman" w:hAnsi="Helvetica" w:cs="Helvetica"/>
          <w:color w:val="222222"/>
          <w:sz w:val="20"/>
          <w:szCs w:val="20"/>
          <w:lang w:eastAsia="en-AU"/>
        </w:rPr>
        <w:t>, Melbourne: Women's and Children's Hospital</w:t>
      </w:r>
    </w:p>
    <w:p w:rsidR="002D5C6E" w:rsidRPr="002D5C6E" w:rsidRDefault="002D5C6E" w:rsidP="002D5C6E">
      <w:pPr>
        <w:spacing w:before="240" w:after="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David </w:t>
      </w:r>
      <w:proofErr w:type="spellStart"/>
      <w:r w:rsidRPr="002D5C6E">
        <w:rPr>
          <w:rFonts w:ascii="Helvetica" w:eastAsia="Times New Roman" w:hAnsi="Helvetica" w:cs="Helvetica"/>
          <w:color w:val="222222"/>
          <w:sz w:val="20"/>
          <w:szCs w:val="20"/>
          <w:lang w:eastAsia="en-AU"/>
        </w:rPr>
        <w:t>Whiley</w:t>
      </w:r>
      <w:proofErr w:type="spellEnd"/>
      <w:r w:rsidRPr="002D5C6E">
        <w:rPr>
          <w:rFonts w:ascii="Helvetica" w:eastAsia="Times New Roman" w:hAnsi="Helvetica" w:cs="Helvetica"/>
          <w:color w:val="222222"/>
          <w:sz w:val="20"/>
          <w:szCs w:val="20"/>
          <w:lang w:eastAsia="en-AU"/>
        </w:rPr>
        <w:t xml:space="preserve">, Brisbane: Sir Albert </w:t>
      </w:r>
      <w:proofErr w:type="spellStart"/>
      <w:r w:rsidRPr="002D5C6E">
        <w:rPr>
          <w:rFonts w:ascii="Helvetica" w:eastAsia="Times New Roman" w:hAnsi="Helvetica" w:cs="Helvetica"/>
          <w:color w:val="222222"/>
          <w:sz w:val="20"/>
          <w:szCs w:val="20"/>
          <w:lang w:eastAsia="en-AU"/>
        </w:rPr>
        <w:t>Sakzewski</w:t>
      </w:r>
      <w:proofErr w:type="spellEnd"/>
      <w:r w:rsidRPr="002D5C6E">
        <w:rPr>
          <w:rFonts w:ascii="Helvetica" w:eastAsia="Times New Roman" w:hAnsi="Helvetica" w:cs="Helvetica"/>
          <w:color w:val="222222"/>
          <w:sz w:val="20"/>
          <w:szCs w:val="20"/>
          <w:lang w:eastAsia="en-AU"/>
        </w:rPr>
        <w:t xml:space="preserve"> Virus Research Centre</w:t>
      </w:r>
    </w:p>
    <w:p w:rsidR="002D5C6E" w:rsidRPr="002D5C6E" w:rsidRDefault="002D5C6E" w:rsidP="002D5C6E">
      <w:pPr>
        <w:spacing w:before="240" w:line="300" w:lineRule="atLeast"/>
        <w:rPr>
          <w:rFonts w:ascii="Helvetica" w:eastAsia="Times New Roman" w:hAnsi="Helvetica" w:cs="Helvetica"/>
          <w:color w:val="222222"/>
          <w:sz w:val="20"/>
          <w:szCs w:val="20"/>
          <w:lang w:eastAsia="en-AU"/>
        </w:rPr>
      </w:pPr>
      <w:r w:rsidRPr="002D5C6E">
        <w:rPr>
          <w:rFonts w:ascii="Helvetica" w:eastAsia="Times New Roman" w:hAnsi="Helvetica" w:cs="Helvetica"/>
          <w:color w:val="222222"/>
          <w:sz w:val="20"/>
          <w:szCs w:val="20"/>
          <w:lang w:eastAsia="en-AU"/>
        </w:rPr>
        <w:t xml:space="preserve">These guidelines </w:t>
      </w:r>
      <w:proofErr w:type="gramStart"/>
      <w:r w:rsidRPr="002D5C6E">
        <w:rPr>
          <w:rFonts w:ascii="Helvetica" w:eastAsia="Times New Roman" w:hAnsi="Helvetica" w:cs="Helvetica"/>
          <w:color w:val="222222"/>
          <w:sz w:val="20"/>
          <w:szCs w:val="20"/>
          <w:lang w:eastAsia="en-AU"/>
        </w:rPr>
        <w:t>were published</w:t>
      </w:r>
      <w:proofErr w:type="gramEnd"/>
      <w:r w:rsidRPr="002D5C6E">
        <w:rPr>
          <w:rFonts w:ascii="Helvetica" w:eastAsia="Times New Roman" w:hAnsi="Helvetica" w:cs="Helvetica"/>
          <w:color w:val="222222"/>
          <w:sz w:val="20"/>
          <w:szCs w:val="20"/>
          <w:lang w:eastAsia="en-AU"/>
        </w:rPr>
        <w:t xml:space="preserve"> in </w:t>
      </w:r>
      <w:r w:rsidRPr="002D5C6E">
        <w:rPr>
          <w:rFonts w:ascii="Helvetica" w:eastAsia="Times New Roman" w:hAnsi="Helvetica" w:cs="Helvetica"/>
          <w:i/>
          <w:iCs/>
          <w:color w:val="222222"/>
          <w:sz w:val="20"/>
          <w:szCs w:val="20"/>
          <w:lang w:eastAsia="en-AU"/>
        </w:rPr>
        <w:t>Communicable Diseases Intelligence</w:t>
      </w:r>
      <w:r w:rsidRPr="002D5C6E">
        <w:rPr>
          <w:rFonts w:ascii="Helvetica" w:eastAsia="Times New Roman" w:hAnsi="Helvetica" w:cs="Helvetica"/>
          <w:color w:val="222222"/>
          <w:sz w:val="20"/>
          <w:szCs w:val="20"/>
          <w:lang w:eastAsia="en-AU"/>
        </w:rPr>
        <w:t xml:space="preserve"> Vol 29 No 4, December 2005.</w:t>
      </w:r>
    </w:p>
    <w:p w:rsidR="00280050" w:rsidRDefault="00280050"/>
    <w:sectPr w:rsidR="00280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C6E"/>
    <w:rsid w:val="00280050"/>
    <w:rsid w:val="002D5C6E"/>
    <w:rsid w:val="006D554A"/>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82B6"/>
  <w15:chartTrackingRefBased/>
  <w15:docId w15:val="{A3E0745F-AF5B-477C-A88D-B381FB65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D5C6E"/>
    <w:pPr>
      <w:spacing w:before="240" w:after="120" w:line="240" w:lineRule="auto"/>
      <w:outlineLvl w:val="1"/>
    </w:pPr>
    <w:rPr>
      <w:rFonts w:ascii="Open Sans" w:eastAsia="Times New Roman" w:hAnsi="Open Sans"/>
      <w:color w:val="000000"/>
      <w:sz w:val="33"/>
      <w:szCs w:val="33"/>
      <w:lang w:eastAsia="en-AU"/>
    </w:rPr>
  </w:style>
  <w:style w:type="paragraph" w:styleId="Heading3">
    <w:name w:val="heading 3"/>
    <w:basedOn w:val="Normal"/>
    <w:link w:val="Heading3Char"/>
    <w:uiPriority w:val="9"/>
    <w:qFormat/>
    <w:rsid w:val="002D5C6E"/>
    <w:pPr>
      <w:spacing w:before="240" w:after="120" w:line="240" w:lineRule="auto"/>
      <w:outlineLvl w:val="2"/>
    </w:pPr>
    <w:rPr>
      <w:rFonts w:ascii="Open Sans" w:eastAsia="Times New Roman" w:hAnsi="Open Sans"/>
      <w:color w:val="000000"/>
      <w:sz w:val="30"/>
      <w:szCs w:val="3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5C6E"/>
    <w:rPr>
      <w:rFonts w:ascii="Open Sans" w:eastAsia="Times New Roman" w:hAnsi="Open Sans"/>
      <w:color w:val="000000"/>
      <w:sz w:val="33"/>
      <w:szCs w:val="33"/>
      <w:lang w:eastAsia="en-AU"/>
    </w:rPr>
  </w:style>
  <w:style w:type="character" w:customStyle="1" w:styleId="Heading3Char">
    <w:name w:val="Heading 3 Char"/>
    <w:basedOn w:val="DefaultParagraphFont"/>
    <w:link w:val="Heading3"/>
    <w:uiPriority w:val="9"/>
    <w:rsid w:val="002D5C6E"/>
    <w:rPr>
      <w:rFonts w:ascii="Open Sans" w:eastAsia="Times New Roman" w:hAnsi="Open Sans"/>
      <w:color w:val="000000"/>
      <w:sz w:val="30"/>
      <w:szCs w:val="30"/>
      <w:lang w:eastAsia="en-AU"/>
    </w:rPr>
  </w:style>
  <w:style w:type="character" w:styleId="Emphasis">
    <w:name w:val="Emphasis"/>
    <w:basedOn w:val="DefaultParagraphFont"/>
    <w:uiPriority w:val="20"/>
    <w:qFormat/>
    <w:rsid w:val="002D5C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07620">
      <w:bodyDiv w:val="1"/>
      <w:marLeft w:val="0"/>
      <w:marRight w:val="0"/>
      <w:marTop w:val="0"/>
      <w:marBottom w:val="0"/>
      <w:divBdr>
        <w:top w:val="none" w:sz="0" w:space="0" w:color="auto"/>
        <w:left w:val="none" w:sz="0" w:space="0" w:color="auto"/>
        <w:bottom w:val="none" w:sz="0" w:space="0" w:color="auto"/>
        <w:right w:val="none" w:sz="0" w:space="0" w:color="auto"/>
      </w:divBdr>
      <w:divsChild>
        <w:div w:id="1986003091">
          <w:marLeft w:val="0"/>
          <w:marRight w:val="0"/>
          <w:marTop w:val="240"/>
          <w:marBottom w:val="480"/>
          <w:divBdr>
            <w:top w:val="none" w:sz="0" w:space="0" w:color="auto"/>
            <w:left w:val="none" w:sz="0" w:space="0" w:color="auto"/>
            <w:bottom w:val="none" w:sz="0" w:space="0" w:color="auto"/>
            <w:right w:val="none" w:sz="0" w:space="0" w:color="auto"/>
          </w:divBdr>
          <w:divsChild>
            <w:div w:id="1937012644">
              <w:marLeft w:val="0"/>
              <w:marRight w:val="0"/>
              <w:marTop w:val="0"/>
              <w:marBottom w:val="0"/>
              <w:divBdr>
                <w:top w:val="none" w:sz="0" w:space="0" w:color="auto"/>
                <w:left w:val="none" w:sz="0" w:space="0" w:color="auto"/>
                <w:bottom w:val="none" w:sz="0" w:space="0" w:color="auto"/>
                <w:right w:val="none" w:sz="0" w:space="0" w:color="auto"/>
              </w:divBdr>
              <w:divsChild>
                <w:div w:id="1234271727">
                  <w:marLeft w:val="0"/>
                  <w:marRight w:val="0"/>
                  <w:marTop w:val="0"/>
                  <w:marBottom w:val="0"/>
                  <w:divBdr>
                    <w:top w:val="none" w:sz="0" w:space="0" w:color="auto"/>
                    <w:left w:val="none" w:sz="0" w:space="0" w:color="auto"/>
                    <w:bottom w:val="none" w:sz="0" w:space="0" w:color="auto"/>
                    <w:right w:val="none" w:sz="0" w:space="0" w:color="auto"/>
                  </w:divBdr>
                  <w:divsChild>
                    <w:div w:id="901715077">
                      <w:marLeft w:val="0"/>
                      <w:marRight w:val="0"/>
                      <w:marTop w:val="0"/>
                      <w:marBottom w:val="0"/>
                      <w:divBdr>
                        <w:top w:val="none" w:sz="0" w:space="0" w:color="auto"/>
                        <w:left w:val="none" w:sz="0" w:space="0" w:color="auto"/>
                        <w:bottom w:val="none" w:sz="0" w:space="0" w:color="auto"/>
                        <w:right w:val="none" w:sz="0" w:space="0" w:color="auto"/>
                      </w:divBdr>
                      <w:divsChild>
                        <w:div w:id="8452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ho.int/drugresistance/publications/WHO_CDS_CSR_DRS_2001_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4982</Words>
  <Characters>28398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2020-02-07T03:22:00Z</dcterms:created>
  <dcterms:modified xsi:type="dcterms:W3CDTF">2020-02-07T03:25:00Z</dcterms:modified>
</cp:coreProperties>
</file>