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63C7" w:rsidP="009E0B84" w:rsidRDefault="00824CB8" w14:paraId="551005CC" w14:textId="423CBC4A">
      <w:pPr>
        <w:pStyle w:val="Subtitle"/>
        <w:rPr>
          <w:b/>
          <w:iCs w:val="0"/>
          <w:color w:val="auto"/>
          <w:spacing w:val="0"/>
          <w:kern w:val="28"/>
          <w:sz w:val="48"/>
          <w:szCs w:val="52"/>
        </w:rPr>
      </w:pPr>
      <w:r w:rsidRPr="00824CB8">
        <w:rPr>
          <w:b/>
          <w:iCs w:val="0"/>
          <w:color w:val="auto"/>
          <w:spacing w:val="0"/>
          <w:kern w:val="28"/>
          <w:sz w:val="48"/>
          <w:szCs w:val="52"/>
        </w:rPr>
        <w:t>Plague (</w:t>
      </w:r>
      <w:r w:rsidRPr="00824CB8">
        <w:rPr>
          <w:b/>
          <w:i/>
          <w:color w:val="auto"/>
          <w:spacing w:val="0"/>
          <w:kern w:val="28"/>
          <w:sz w:val="48"/>
          <w:szCs w:val="52"/>
        </w:rPr>
        <w:t>Yersinia pestis</w:t>
      </w:r>
      <w:r w:rsidRPr="00824CB8">
        <w:rPr>
          <w:b/>
          <w:iCs w:val="0"/>
          <w:color w:val="auto"/>
          <w:spacing w:val="0"/>
          <w:kern w:val="28"/>
          <w:sz w:val="48"/>
          <w:szCs w:val="52"/>
        </w:rPr>
        <w:t>)</w:t>
      </w:r>
    </w:p>
    <w:p w:rsidR="00177AD2" w:rsidP="009E0B84" w:rsidRDefault="009E0B84" w14:paraId="62BB3767" w14:textId="77777777">
      <w:pPr>
        <w:pStyle w:val="Subtitle"/>
      </w:pPr>
      <w:r>
        <w:t>Laboratory case definition</w:t>
      </w:r>
    </w:p>
    <w:p w:rsidR="009E0B84" w:rsidP="189D5056" w:rsidRDefault="009E0B84" w14:paraId="43495185" w14:textId="05A2646F">
      <w:pPr>
        <w:pStyle w:val="IntroPara"/>
        <w:rPr>
          <w:i w:val="1"/>
          <w:iCs w:val="1"/>
        </w:rPr>
      </w:pPr>
      <w:r w:rsidR="009E0B84">
        <w:rPr/>
        <w:t xml:space="preserve">The Public Health Laboratory Network </w:t>
      </w:r>
      <w:r w:rsidR="00CD407A">
        <w:rPr/>
        <w:t xml:space="preserve">(PHLN) </w:t>
      </w:r>
      <w:r w:rsidR="009E0B84">
        <w:rPr/>
        <w:t>ha</w:t>
      </w:r>
      <w:r w:rsidR="003100AE">
        <w:rPr/>
        <w:t>s</w:t>
      </w:r>
      <w:r w:rsidR="009E0B84">
        <w:rPr/>
        <w:t xml:space="preserve"> developed standard case definition</w:t>
      </w:r>
      <w:r w:rsidR="003100AE">
        <w:rPr/>
        <w:t>s</w:t>
      </w:r>
      <w:r w:rsidR="009E0B84">
        <w:rPr/>
        <w:t xml:space="preserve"> for the diagnosis of </w:t>
      </w:r>
      <w:r w:rsidR="00AA26D0">
        <w:rPr/>
        <w:t xml:space="preserve">key </w:t>
      </w:r>
      <w:r w:rsidR="009E0B84">
        <w:rPr/>
        <w:t xml:space="preserve">diseases in Australia. This document contains the laboratory case definition for </w:t>
      </w:r>
      <w:r w:rsidRPr="189D5056" w:rsidR="00824CB8">
        <w:rPr>
          <w:i w:val="1"/>
          <w:iCs w:val="1"/>
        </w:rPr>
        <w:t>yersinia pestis.</w:t>
      </w:r>
    </w:p>
    <w:p w:rsidRPr="009E0B84" w:rsidR="009E0B84" w:rsidP="009E0B84" w:rsidRDefault="009E0B84" w14:paraId="37AD1558" w14:textId="77777777">
      <w:pPr>
        <w:spacing w:after="120"/>
      </w:pPr>
      <w:r w:rsidRPr="009E0B84">
        <w:rPr>
          <w:b/>
          <w:bCs/>
        </w:rPr>
        <w:t>Authorisation:</w:t>
      </w:r>
      <w:r w:rsidRPr="009E0B84">
        <w:t> </w:t>
      </w:r>
      <w:r w:rsidRPr="009E0B84">
        <w:tab/>
      </w:r>
      <w:r w:rsidRPr="009E0B84">
        <w:t>PHLN</w:t>
      </w:r>
    </w:p>
    <w:p w:rsidR="00824CB8" w:rsidP="009E0B84" w:rsidRDefault="009E0B84" w14:paraId="5CA9D1FA" w14:textId="77777777">
      <w:pPr>
        <w:pBdr>
          <w:bottom w:val="single" w:color="auto" w:sz="6" w:space="1"/>
        </w:pBdr>
      </w:pPr>
      <w:r w:rsidRPr="009E0B84">
        <w:rPr>
          <w:b/>
          <w:bCs/>
        </w:rPr>
        <w:t>Consensus date:</w:t>
      </w:r>
      <w:r w:rsidRPr="009E0B84">
        <w:t> </w:t>
      </w:r>
      <w:r w:rsidRPr="009E0B84">
        <w:tab/>
      </w:r>
      <w:r w:rsidRPr="00824CB8" w:rsidR="00824CB8">
        <w:t>March 2017</w:t>
      </w:r>
    </w:p>
    <w:p w:rsidR="00824CB8" w:rsidP="009E0B84" w:rsidRDefault="00824CB8" w14:paraId="550137DD" w14:textId="79E94CF1">
      <w:pPr>
        <w:pBdr>
          <w:bottom w:val="single" w:color="auto" w:sz="6" w:space="1"/>
        </w:pBdr>
      </w:pPr>
    </w:p>
    <w:p w:rsidRPr="00824CB8" w:rsidR="00824CB8" w:rsidP="00824CB8" w:rsidRDefault="00824CB8" w14:paraId="124176F0" w14:textId="79E94CF1">
      <w:pPr>
        <w:shd w:val="clear" w:color="auto" w:fill="FFFFFF"/>
        <w:spacing w:before="240" w:after="120"/>
        <w:outlineLvl w:val="1"/>
        <w:rPr>
          <w:rFonts w:ascii="Open Sans" w:hAnsi="Open Sans" w:cs="Open Sans"/>
          <w:sz w:val="36"/>
          <w:szCs w:val="36"/>
          <w:lang w:eastAsia="en-AU"/>
        </w:rPr>
      </w:pPr>
      <w:r w:rsidRPr="00824CB8">
        <w:rPr>
          <w:rFonts w:ascii="Open Sans" w:hAnsi="Open Sans" w:cs="Open Sans"/>
          <w:sz w:val="36"/>
          <w:szCs w:val="36"/>
          <w:lang w:eastAsia="en-AU"/>
        </w:rPr>
        <w:t>1 PHLN summary laboratory definition</w:t>
      </w:r>
    </w:p>
    <w:p w:rsidRPr="00824CB8" w:rsidR="00824CB8" w:rsidP="00824CB8" w:rsidRDefault="00824CB8" w14:paraId="2AC8F6DF" w14:textId="77777777">
      <w:pPr>
        <w:shd w:val="clear" w:color="auto" w:fill="FFFFFF"/>
        <w:spacing w:before="240" w:after="120"/>
        <w:outlineLvl w:val="2"/>
        <w:rPr>
          <w:rFonts w:ascii="Open Sans" w:hAnsi="Open Sans" w:cs="Open Sans"/>
          <w:sz w:val="27"/>
          <w:szCs w:val="27"/>
          <w:lang w:eastAsia="en-AU"/>
        </w:rPr>
      </w:pPr>
      <w:r w:rsidRPr="00824CB8">
        <w:rPr>
          <w:rFonts w:ascii="Open Sans" w:hAnsi="Open Sans" w:cs="Open Sans"/>
          <w:sz w:val="27"/>
          <w:szCs w:val="27"/>
          <w:lang w:eastAsia="en-AU"/>
        </w:rPr>
        <w:t>1.1 Condition:</w:t>
      </w:r>
    </w:p>
    <w:p w:rsidRPr="00824CB8" w:rsidR="00824CB8" w:rsidP="00824CB8" w:rsidRDefault="00824CB8" w14:paraId="7AB39DD4" w14:textId="77777777">
      <w:pPr>
        <w:shd w:val="clear" w:color="auto" w:fill="FFFFFF"/>
        <w:spacing w:after="240" w:line="300" w:lineRule="atLeast"/>
        <w:rPr>
          <w:rFonts w:ascii="Helvetica" w:hAnsi="Helvetica" w:cs="Helvetica"/>
          <w:sz w:val="20"/>
          <w:szCs w:val="20"/>
          <w:lang w:eastAsia="en-AU"/>
        </w:rPr>
      </w:pPr>
      <w:r w:rsidRPr="00824CB8">
        <w:rPr>
          <w:rFonts w:ascii="Helvetica" w:hAnsi="Helvetica" w:cs="Helvetica"/>
          <w:sz w:val="20"/>
          <w:szCs w:val="20"/>
          <w:lang w:eastAsia="en-AU"/>
        </w:rPr>
        <w:t>Plague</w:t>
      </w:r>
      <w:r w:rsidRPr="00824CB8">
        <w:rPr>
          <w:rFonts w:ascii="Helvetica" w:hAnsi="Helvetica" w:cs="Helvetica"/>
          <w:sz w:val="20"/>
          <w:szCs w:val="20"/>
          <w:lang w:eastAsia="en-AU"/>
        </w:rPr>
        <w:br/>
      </w:r>
      <w:r w:rsidRPr="00824CB8">
        <w:rPr>
          <w:rFonts w:ascii="Helvetica" w:hAnsi="Helvetica" w:cs="Helvetica"/>
          <w:sz w:val="20"/>
          <w:szCs w:val="20"/>
          <w:lang w:eastAsia="en-AU"/>
        </w:rPr>
        <w:t>Bacteria</w:t>
      </w:r>
      <w:r w:rsidRPr="00824CB8">
        <w:rPr>
          <w:rFonts w:ascii="Helvetica" w:hAnsi="Helvetica" w:cs="Helvetica"/>
          <w:sz w:val="20"/>
          <w:szCs w:val="20"/>
          <w:lang w:eastAsia="en-AU"/>
        </w:rPr>
        <w:br/>
      </w:r>
      <w:r w:rsidRPr="00824CB8">
        <w:rPr>
          <w:rFonts w:ascii="Helvetica" w:hAnsi="Helvetica" w:cs="Helvetica"/>
          <w:i/>
          <w:iCs/>
          <w:sz w:val="20"/>
          <w:szCs w:val="20"/>
          <w:lang w:eastAsia="en-AU"/>
        </w:rPr>
        <w:t>Yersinia pestis</w:t>
      </w:r>
      <w:r w:rsidRPr="00824CB8">
        <w:rPr>
          <w:rFonts w:ascii="Helvetica" w:hAnsi="Helvetica" w:cs="Helvetica"/>
          <w:sz w:val="20"/>
          <w:szCs w:val="20"/>
          <w:lang w:eastAsia="en-AU"/>
        </w:rPr>
        <w:t> infection</w:t>
      </w:r>
    </w:p>
    <w:p w:rsidRPr="00824CB8" w:rsidR="00824CB8" w:rsidP="00824CB8" w:rsidRDefault="00824CB8" w14:paraId="57BABF88" w14:textId="77777777">
      <w:pPr>
        <w:shd w:val="clear" w:color="auto" w:fill="FFFFFF"/>
        <w:spacing w:after="120"/>
        <w:outlineLvl w:val="2"/>
        <w:rPr>
          <w:rFonts w:ascii="Open Sans" w:hAnsi="Open Sans" w:cs="Open Sans"/>
          <w:sz w:val="27"/>
          <w:szCs w:val="27"/>
          <w:lang w:eastAsia="en-AU"/>
        </w:rPr>
      </w:pPr>
      <w:r w:rsidRPr="00824CB8">
        <w:rPr>
          <w:rFonts w:ascii="Open Sans" w:hAnsi="Open Sans" w:cs="Open Sans"/>
          <w:sz w:val="27"/>
          <w:szCs w:val="27"/>
          <w:lang w:eastAsia="en-AU"/>
        </w:rPr>
        <w:t>1.1.1 Definitive Criteria</w:t>
      </w:r>
    </w:p>
    <w:p w:rsidRPr="00824CB8" w:rsidR="00824CB8" w:rsidP="00824CB8" w:rsidRDefault="00824CB8" w14:paraId="3252A571" w14:textId="77777777">
      <w:pPr>
        <w:shd w:val="clear" w:color="auto" w:fill="FFFFFF"/>
        <w:spacing w:after="240" w:line="300" w:lineRule="atLeast"/>
        <w:rPr>
          <w:rFonts w:ascii="Helvetica" w:hAnsi="Helvetica" w:cs="Helvetica"/>
          <w:sz w:val="20"/>
          <w:szCs w:val="20"/>
          <w:lang w:eastAsia="en-AU"/>
        </w:rPr>
      </w:pPr>
      <w:r w:rsidRPr="00824CB8">
        <w:rPr>
          <w:rFonts w:ascii="Helvetica" w:hAnsi="Helvetica" w:cs="Helvetica"/>
          <w:sz w:val="20"/>
          <w:szCs w:val="20"/>
          <w:lang w:eastAsia="en-AU"/>
        </w:rPr>
        <w:t>Isolation of Yersinia pestis from bubo aspirates, blood/liver/spleen, cerebrospinal fluid (CSF), respiratory secretions, bone marrow or lymph nodes.</w:t>
      </w:r>
    </w:p>
    <w:p w:rsidRPr="00824CB8" w:rsidR="00824CB8" w:rsidP="00824CB8" w:rsidRDefault="00824CB8" w14:paraId="27A19C25" w14:textId="77777777">
      <w:pPr>
        <w:shd w:val="clear" w:color="auto" w:fill="FFFFFF"/>
        <w:spacing w:after="120"/>
        <w:outlineLvl w:val="2"/>
        <w:rPr>
          <w:rFonts w:ascii="Open Sans" w:hAnsi="Open Sans" w:cs="Open Sans"/>
          <w:sz w:val="27"/>
          <w:szCs w:val="27"/>
          <w:lang w:eastAsia="en-AU"/>
        </w:rPr>
      </w:pPr>
      <w:r w:rsidRPr="00824CB8">
        <w:rPr>
          <w:rFonts w:ascii="Open Sans" w:hAnsi="Open Sans" w:cs="Open Sans"/>
          <w:sz w:val="27"/>
          <w:szCs w:val="27"/>
          <w:lang w:eastAsia="en-AU"/>
        </w:rPr>
        <w:t>1.1.2 Suggestive Criteria</w:t>
      </w:r>
    </w:p>
    <w:p w:rsidRPr="00824CB8" w:rsidR="00824CB8" w:rsidP="00824CB8" w:rsidRDefault="00824CB8" w14:paraId="7DF004D7" w14:textId="77777777">
      <w:pPr>
        <w:numPr>
          <w:ilvl w:val="0"/>
          <w:numId w:val="20"/>
        </w:numPr>
        <w:shd w:val="clear" w:color="auto" w:fill="FFFFFF"/>
        <w:spacing w:after="90" w:line="300" w:lineRule="atLeast"/>
        <w:rPr>
          <w:rFonts w:ascii="Helvetica" w:hAnsi="Helvetica" w:cs="Helvetica"/>
          <w:sz w:val="20"/>
          <w:szCs w:val="20"/>
          <w:lang w:eastAsia="en-AU"/>
        </w:rPr>
      </w:pPr>
      <w:r w:rsidRPr="00824CB8">
        <w:rPr>
          <w:rFonts w:ascii="Helvetica" w:hAnsi="Helvetica" w:cs="Helvetica"/>
          <w:sz w:val="20"/>
          <w:szCs w:val="20"/>
          <w:lang w:eastAsia="en-AU"/>
        </w:rPr>
        <w:t>Detection of </w:t>
      </w:r>
      <w:r w:rsidRPr="00824CB8">
        <w:rPr>
          <w:rFonts w:ascii="Helvetica" w:hAnsi="Helvetica" w:cs="Helvetica"/>
          <w:i/>
          <w:iCs/>
          <w:sz w:val="20"/>
          <w:szCs w:val="20"/>
          <w:lang w:eastAsia="en-AU"/>
        </w:rPr>
        <w:t>Y. pestis</w:t>
      </w:r>
      <w:r w:rsidRPr="00824CB8">
        <w:rPr>
          <w:rFonts w:ascii="Helvetica" w:hAnsi="Helvetica" w:cs="Helvetica"/>
          <w:sz w:val="20"/>
          <w:szCs w:val="20"/>
          <w:lang w:eastAsia="en-AU"/>
        </w:rPr>
        <w:t> by nucleic acid tests (NAT); OR</w:t>
      </w:r>
    </w:p>
    <w:p w:rsidRPr="00824CB8" w:rsidR="00824CB8" w:rsidP="00824CB8" w:rsidRDefault="00824CB8" w14:paraId="7BF69E4B" w14:textId="77777777">
      <w:pPr>
        <w:numPr>
          <w:ilvl w:val="0"/>
          <w:numId w:val="20"/>
        </w:numPr>
        <w:shd w:val="clear" w:color="auto" w:fill="FFFFFF"/>
        <w:spacing w:after="90" w:line="300" w:lineRule="atLeast"/>
        <w:rPr>
          <w:rFonts w:ascii="Helvetica" w:hAnsi="Helvetica" w:cs="Helvetica"/>
          <w:sz w:val="20"/>
          <w:szCs w:val="20"/>
          <w:lang w:eastAsia="en-AU"/>
        </w:rPr>
      </w:pPr>
      <w:r w:rsidRPr="00824CB8">
        <w:rPr>
          <w:rFonts w:ascii="Helvetica" w:hAnsi="Helvetica" w:cs="Helvetica"/>
          <w:sz w:val="20"/>
          <w:szCs w:val="20"/>
          <w:lang w:eastAsia="en-AU"/>
        </w:rPr>
        <w:t>Gram negative single or short-chained pleomorphic fat bacilli exhibiting bipolar (closed safety pin) polychromatic staining with Wayson or Wright-Giemsa stains from patients with clinical features of pneumonic/bubonic plague.</w:t>
      </w:r>
    </w:p>
    <w:p w:rsidRPr="00824CB8" w:rsidR="00824CB8" w:rsidP="00824CB8" w:rsidRDefault="00824CB8" w14:paraId="3F239C8E" w14:textId="77777777">
      <w:pPr>
        <w:shd w:val="clear" w:color="auto" w:fill="FFFFFF"/>
        <w:spacing w:after="120"/>
        <w:outlineLvl w:val="1"/>
        <w:rPr>
          <w:rFonts w:ascii="Open Sans" w:hAnsi="Open Sans" w:cs="Open Sans"/>
          <w:sz w:val="36"/>
          <w:szCs w:val="36"/>
          <w:lang w:eastAsia="en-AU"/>
        </w:rPr>
      </w:pPr>
      <w:r w:rsidRPr="00824CB8">
        <w:rPr>
          <w:rFonts w:ascii="Open Sans" w:hAnsi="Open Sans" w:cs="Open Sans"/>
          <w:sz w:val="36"/>
          <w:szCs w:val="36"/>
          <w:lang w:eastAsia="en-AU"/>
        </w:rPr>
        <w:t>2 Introduction</w:t>
      </w:r>
    </w:p>
    <w:p w:rsidRPr="00824CB8" w:rsidR="00824CB8" w:rsidP="00824CB8" w:rsidRDefault="00824CB8" w14:paraId="5439D06C" w14:textId="77777777">
      <w:pPr>
        <w:shd w:val="clear" w:color="auto" w:fill="FFFFFF"/>
        <w:spacing w:after="240" w:line="300" w:lineRule="atLeast"/>
        <w:rPr>
          <w:rFonts w:ascii="Helvetica" w:hAnsi="Helvetica" w:cs="Helvetica"/>
          <w:sz w:val="20"/>
          <w:szCs w:val="20"/>
          <w:lang w:eastAsia="en-AU"/>
        </w:rPr>
      </w:pPr>
      <w:r w:rsidRPr="00824CB8">
        <w:rPr>
          <w:rFonts w:ascii="Helvetica" w:hAnsi="Helvetica" w:cs="Helvetica"/>
          <w:sz w:val="20"/>
          <w:szCs w:val="20"/>
          <w:lang w:eastAsia="en-AU"/>
        </w:rPr>
        <w:t>Plague is a zoonotic disease caused by the bacterium </w:t>
      </w:r>
      <w:r w:rsidRPr="00824CB8">
        <w:rPr>
          <w:rFonts w:ascii="Helvetica" w:hAnsi="Helvetica" w:cs="Helvetica"/>
          <w:i/>
          <w:iCs/>
          <w:sz w:val="20"/>
          <w:szCs w:val="20"/>
          <w:lang w:eastAsia="en-AU"/>
        </w:rPr>
        <w:t>Yersinia pestis</w:t>
      </w:r>
      <w:r w:rsidRPr="00824CB8">
        <w:rPr>
          <w:rFonts w:ascii="Helvetica" w:hAnsi="Helvetica" w:cs="Helvetica"/>
          <w:sz w:val="20"/>
          <w:szCs w:val="20"/>
          <w:lang w:eastAsia="en-AU"/>
        </w:rPr>
        <w:t xml:space="preserve">, a </w:t>
      </w:r>
      <w:proofErr w:type="gramStart"/>
      <w:r w:rsidRPr="00824CB8">
        <w:rPr>
          <w:rFonts w:ascii="Helvetica" w:hAnsi="Helvetica" w:cs="Helvetica"/>
          <w:sz w:val="20"/>
          <w:szCs w:val="20"/>
          <w:lang w:eastAsia="en-AU"/>
        </w:rPr>
        <w:t>Gram negative</w:t>
      </w:r>
      <w:proofErr w:type="gramEnd"/>
      <w:r w:rsidRPr="00824CB8">
        <w:rPr>
          <w:rFonts w:ascii="Helvetica" w:hAnsi="Helvetica" w:cs="Helvetica"/>
          <w:sz w:val="20"/>
          <w:szCs w:val="20"/>
          <w:lang w:eastAsia="en-AU"/>
        </w:rPr>
        <w:t xml:space="preserve"> bacillus and facultative intracellular pathogen.</w:t>
      </w:r>
    </w:p>
    <w:p w:rsidRPr="00824CB8" w:rsidR="00824CB8" w:rsidP="00824CB8" w:rsidRDefault="00824CB8" w14:paraId="48FD9B19" w14:textId="77777777">
      <w:pPr>
        <w:shd w:val="clear" w:color="auto" w:fill="FFFFFF"/>
        <w:spacing w:after="240" w:line="300" w:lineRule="atLeast"/>
        <w:rPr>
          <w:rFonts w:ascii="Helvetica" w:hAnsi="Helvetica" w:cs="Helvetica"/>
          <w:sz w:val="20"/>
          <w:szCs w:val="20"/>
          <w:lang w:eastAsia="en-AU"/>
        </w:rPr>
      </w:pPr>
      <w:r w:rsidRPr="00824CB8">
        <w:rPr>
          <w:rFonts w:ascii="Helvetica" w:hAnsi="Helvetica" w:cs="Helvetica"/>
          <w:sz w:val="20"/>
          <w:szCs w:val="20"/>
          <w:lang w:eastAsia="en-AU"/>
        </w:rPr>
        <w:t>Plague holds a special place in history because of its occurrence in large epidemics, such as the Black Death that destroyed around a quarter of the population as it swept through Europe during the middle of the 14th century. The recurrence of epidemic plague in various European populations inspired an awe and horror matched only by influenza and smallpox.</w:t>
      </w:r>
    </w:p>
    <w:p w:rsidRPr="00824CB8" w:rsidR="00824CB8" w:rsidP="00824CB8" w:rsidRDefault="00824CB8" w14:paraId="4433DC15" w14:textId="08B4C7CC">
      <w:pPr>
        <w:shd w:val="clear" w:color="auto" w:fill="FFFFFF"/>
        <w:spacing w:after="240" w:line="300" w:lineRule="atLeast"/>
        <w:rPr>
          <w:rFonts w:ascii="Helvetica" w:hAnsi="Helvetica" w:cs="Helvetica"/>
          <w:sz w:val="20"/>
          <w:szCs w:val="20"/>
          <w:lang w:eastAsia="en-AU"/>
        </w:rPr>
      </w:pPr>
      <w:r w:rsidRPr="00824CB8">
        <w:rPr>
          <w:rFonts w:ascii="Helvetica" w:hAnsi="Helvetica" w:cs="Helvetica"/>
          <w:sz w:val="20"/>
          <w:szCs w:val="20"/>
          <w:lang w:eastAsia="en-AU"/>
        </w:rPr>
        <w:lastRenderedPageBreak/>
        <w:t>The last plague pandemic began in mainland China in 1894 and lasted over a decade, spreading from Hong Kong to port cities around the world. It ravaged Bombay and San Francisco and other cities along the Pacific Coast of the United States. More than twenty-six million people were infected. Twelve million died</w:t>
      </w:r>
      <w:r w:rsidRPr="00824CB8">
        <w:rPr>
          <w:rFonts w:ascii="Helvetica" w:hAnsi="Helvetica" w:cs="Helvetica"/>
          <w:sz w:val="15"/>
          <w:szCs w:val="15"/>
          <w:vertAlign w:val="superscript"/>
          <w:lang w:eastAsia="en-AU"/>
        </w:rPr>
        <w:t>1</w:t>
      </w:r>
      <w:r w:rsidRPr="00824CB8">
        <w:rPr>
          <w:rFonts w:ascii="Helvetica" w:hAnsi="Helvetica" w:cs="Helvetica"/>
          <w:sz w:val="20"/>
          <w:szCs w:val="20"/>
          <w:lang w:eastAsia="en-AU"/>
        </w:rPr>
        <w:t xml:space="preserve">. Plague still </w:t>
      </w:r>
      <w:proofErr w:type="gramStart"/>
      <w:r w:rsidRPr="00824CB8">
        <w:rPr>
          <w:rFonts w:ascii="Helvetica" w:hAnsi="Helvetica" w:cs="Helvetica"/>
          <w:sz w:val="20"/>
          <w:szCs w:val="20"/>
          <w:lang w:eastAsia="en-AU"/>
        </w:rPr>
        <w:t>occurs, and</w:t>
      </w:r>
      <w:proofErr w:type="gramEnd"/>
      <w:r w:rsidRPr="00824CB8">
        <w:rPr>
          <w:rFonts w:ascii="Helvetica" w:hAnsi="Helvetica" w:cs="Helvetica"/>
          <w:sz w:val="20"/>
          <w:szCs w:val="20"/>
          <w:lang w:eastAsia="en-AU"/>
        </w:rPr>
        <w:t xml:space="preserve"> has been reported recently in human populations from India, Africa (and in particular Madagascar), South Asia, the United States of America, where it is epizootic in the western states</w:t>
      </w:r>
      <w:r w:rsidRPr="00824CB8">
        <w:rPr>
          <w:rFonts w:ascii="Helvetica" w:hAnsi="Helvetica" w:cs="Helvetica"/>
          <w:sz w:val="15"/>
          <w:szCs w:val="15"/>
          <w:vertAlign w:val="superscript"/>
          <w:lang w:eastAsia="en-AU"/>
        </w:rPr>
        <w:t>1</w:t>
      </w:r>
      <w:r w:rsidRPr="00824CB8">
        <w:rPr>
          <w:rFonts w:ascii="Helvetica" w:hAnsi="Helvetica" w:cs="Helvetica"/>
          <w:sz w:val="20"/>
          <w:szCs w:val="20"/>
          <w:lang w:eastAsia="en-AU"/>
        </w:rPr>
        <w:t xml:space="preserve"> and </w:t>
      </w:r>
      <w:proofErr w:type="spellStart"/>
      <w:r w:rsidRPr="00824CB8">
        <w:rPr>
          <w:rFonts w:ascii="Helvetica" w:hAnsi="Helvetica" w:cs="Helvetica"/>
          <w:sz w:val="20"/>
          <w:szCs w:val="20"/>
          <w:lang w:eastAsia="en-AU"/>
        </w:rPr>
        <w:t>southeastern</w:t>
      </w:r>
      <w:proofErr w:type="spellEnd"/>
      <w:r w:rsidRPr="00824CB8">
        <w:rPr>
          <w:rFonts w:ascii="Helvetica" w:hAnsi="Helvetica" w:cs="Helvetica"/>
          <w:sz w:val="20"/>
          <w:szCs w:val="20"/>
          <w:lang w:eastAsia="en-AU"/>
        </w:rPr>
        <w:t xml:space="preserve"> Europe.</w:t>
      </w:r>
      <w:r w:rsidRPr="00824CB8">
        <w:rPr>
          <w:rFonts w:ascii="Helvetica" w:hAnsi="Helvetica" w:cs="Helvetica"/>
          <w:sz w:val="15"/>
          <w:szCs w:val="15"/>
          <w:vertAlign w:val="superscript"/>
          <w:lang w:eastAsia="en-AU"/>
        </w:rPr>
        <w:t>3, 5</w:t>
      </w:r>
      <w:r w:rsidRPr="00824CB8">
        <w:rPr>
          <w:rFonts w:ascii="Helvetica" w:hAnsi="Helvetica" w:cs="Helvetica"/>
          <w:sz w:val="20"/>
          <w:szCs w:val="20"/>
          <w:lang w:eastAsia="en-AU"/>
        </w:rPr>
        <w:t>. Between 1000 and 2000 cases of plague are reported every year to the World Health Organisation. The incidence of plague is probably under-reported due to deficiencies in detection and surveillance of the disease in some of these countries.</w:t>
      </w:r>
    </w:p>
    <w:p w:rsidRPr="00824CB8" w:rsidR="00824CB8" w:rsidP="00824CB8" w:rsidRDefault="00824CB8" w14:paraId="148EEED8" w14:textId="4C83690E">
      <w:pPr>
        <w:shd w:val="clear" w:color="auto" w:fill="FFFFFF"/>
        <w:spacing w:after="240" w:line="300" w:lineRule="atLeast"/>
        <w:rPr>
          <w:rFonts w:ascii="Helvetica" w:hAnsi="Helvetica" w:cs="Helvetica"/>
          <w:sz w:val="20"/>
          <w:szCs w:val="20"/>
          <w:lang w:eastAsia="en-AU"/>
        </w:rPr>
      </w:pPr>
      <w:r w:rsidRPr="00824CB8">
        <w:rPr>
          <w:rFonts w:ascii="Helvetica" w:hAnsi="Helvetica" w:cs="Helvetica"/>
          <w:sz w:val="20"/>
          <w:szCs w:val="20"/>
          <w:lang w:eastAsia="en-AU"/>
        </w:rPr>
        <w:t>There have been three documented outbreaks of plague in Australia. The first of these occurred in Sydney in 1900 and resulted in 303 cases with 103 deaths</w:t>
      </w:r>
      <w:r w:rsidRPr="00824CB8">
        <w:rPr>
          <w:rFonts w:ascii="Helvetica" w:hAnsi="Helvetica" w:cs="Helvetica"/>
          <w:sz w:val="15"/>
          <w:szCs w:val="15"/>
          <w:vertAlign w:val="superscript"/>
          <w:lang w:eastAsia="en-AU"/>
        </w:rPr>
        <w:t>4</w:t>
      </w:r>
      <w:r w:rsidRPr="00824CB8">
        <w:rPr>
          <w:rFonts w:ascii="Helvetica" w:hAnsi="Helvetica" w:cs="Helvetica"/>
          <w:sz w:val="20"/>
          <w:szCs w:val="20"/>
          <w:lang w:eastAsia="en-AU"/>
        </w:rPr>
        <w:t>. This was followed by another outbreak in 1902 with a concurrent outbreak in Brisbane. Living conditions in Sydney were very poor at the time and the wharves and nearby housing were badly rat-infested.</w:t>
      </w:r>
    </w:p>
    <w:p w:rsidRPr="00824CB8" w:rsidR="00824CB8" w:rsidP="00824CB8" w:rsidRDefault="00824CB8" w14:paraId="4A6D8672" w14:textId="0EF71B49">
      <w:pPr>
        <w:shd w:val="clear" w:color="auto" w:fill="FFFFFF"/>
        <w:spacing w:after="240" w:line="300" w:lineRule="atLeast"/>
        <w:rPr>
          <w:rFonts w:ascii="Helvetica" w:hAnsi="Helvetica" w:cs="Helvetica"/>
          <w:sz w:val="20"/>
          <w:szCs w:val="20"/>
          <w:lang w:eastAsia="en-AU"/>
        </w:rPr>
      </w:pPr>
      <w:r w:rsidRPr="00824CB8">
        <w:rPr>
          <w:rFonts w:ascii="Helvetica" w:hAnsi="Helvetica" w:cs="Helvetica"/>
          <w:sz w:val="20"/>
          <w:szCs w:val="20"/>
          <w:lang w:eastAsia="en-AU"/>
        </w:rPr>
        <w:t>Outbreaks of plague in humans always involve transmission of plague among the natural animal reservoir and are typically linked to squalid living conditions. In these situations, humans become incidental targets of the plague- carrying fleas (the most efficient insect vector of </w:t>
      </w:r>
      <w:r w:rsidRPr="00824CB8">
        <w:rPr>
          <w:rFonts w:ascii="Helvetica" w:hAnsi="Helvetica" w:cs="Helvetica"/>
          <w:i/>
          <w:iCs/>
          <w:sz w:val="20"/>
          <w:szCs w:val="20"/>
          <w:lang w:eastAsia="en-AU"/>
        </w:rPr>
        <w:t>Y. pestis</w:t>
      </w:r>
      <w:r w:rsidRPr="00824CB8">
        <w:rPr>
          <w:rFonts w:ascii="Helvetica" w:hAnsi="Helvetica" w:cs="Helvetica"/>
          <w:sz w:val="20"/>
          <w:szCs w:val="20"/>
          <w:lang w:eastAsia="en-AU"/>
        </w:rPr>
        <w:t> is the tropical rat flea, </w:t>
      </w:r>
      <w:proofErr w:type="spellStart"/>
      <w:r w:rsidRPr="00824CB8">
        <w:rPr>
          <w:rFonts w:ascii="Helvetica" w:hAnsi="Helvetica" w:cs="Helvetica"/>
          <w:i/>
          <w:iCs/>
          <w:sz w:val="20"/>
          <w:szCs w:val="20"/>
          <w:lang w:eastAsia="en-AU"/>
        </w:rPr>
        <w:t>Xenopsylla</w:t>
      </w:r>
      <w:proofErr w:type="spellEnd"/>
      <w:r w:rsidRPr="00824CB8">
        <w:rPr>
          <w:rFonts w:ascii="Helvetica" w:hAnsi="Helvetica" w:cs="Helvetica"/>
          <w:i/>
          <w:iCs/>
          <w:sz w:val="20"/>
          <w:szCs w:val="20"/>
          <w:lang w:eastAsia="en-AU"/>
        </w:rPr>
        <w:t xml:space="preserve"> </w:t>
      </w:r>
      <w:proofErr w:type="spellStart"/>
      <w:r w:rsidRPr="00824CB8">
        <w:rPr>
          <w:rFonts w:ascii="Helvetica" w:hAnsi="Helvetica" w:cs="Helvetica"/>
          <w:i/>
          <w:iCs/>
          <w:sz w:val="20"/>
          <w:szCs w:val="20"/>
          <w:lang w:eastAsia="en-AU"/>
        </w:rPr>
        <w:t>cheopis</w:t>
      </w:r>
      <w:proofErr w:type="spellEnd"/>
      <w:r w:rsidRPr="00824CB8">
        <w:rPr>
          <w:rFonts w:ascii="Helvetica" w:hAnsi="Helvetica" w:cs="Helvetica"/>
          <w:sz w:val="20"/>
          <w:szCs w:val="20"/>
          <w:lang w:eastAsia="en-AU"/>
        </w:rPr>
        <w:t>) that feeds on rats which may be infected. During the Black Death, the only rat in Europe was the black rat (</w:t>
      </w:r>
      <w:r w:rsidRPr="00824CB8">
        <w:rPr>
          <w:rFonts w:ascii="Helvetica" w:hAnsi="Helvetica" w:cs="Helvetica"/>
          <w:i/>
          <w:iCs/>
          <w:sz w:val="20"/>
          <w:szCs w:val="20"/>
          <w:lang w:eastAsia="en-AU"/>
        </w:rPr>
        <w:t xml:space="preserve">Rattus </w:t>
      </w:r>
      <w:proofErr w:type="spellStart"/>
      <w:r w:rsidRPr="00824CB8">
        <w:rPr>
          <w:rFonts w:ascii="Helvetica" w:hAnsi="Helvetica" w:cs="Helvetica"/>
          <w:i/>
          <w:iCs/>
          <w:sz w:val="20"/>
          <w:szCs w:val="20"/>
          <w:lang w:eastAsia="en-AU"/>
        </w:rPr>
        <w:t>rattus</w:t>
      </w:r>
      <w:proofErr w:type="spellEnd"/>
      <w:r w:rsidRPr="00824CB8">
        <w:rPr>
          <w:rFonts w:ascii="Helvetica" w:hAnsi="Helvetica" w:cs="Helvetica"/>
          <w:sz w:val="20"/>
          <w:szCs w:val="20"/>
          <w:lang w:eastAsia="en-AU"/>
        </w:rPr>
        <w:t>), a species that is known to live in close association with human habitation</w:t>
      </w:r>
      <w:r w:rsidRPr="00824CB8">
        <w:rPr>
          <w:rFonts w:ascii="Helvetica" w:hAnsi="Helvetica" w:cs="Helvetica"/>
          <w:sz w:val="15"/>
          <w:szCs w:val="15"/>
          <w:vertAlign w:val="superscript"/>
          <w:lang w:eastAsia="en-AU"/>
        </w:rPr>
        <w:t>7</w:t>
      </w:r>
      <w:r w:rsidRPr="00824CB8">
        <w:rPr>
          <w:rFonts w:ascii="Helvetica" w:hAnsi="Helvetica" w:cs="Helvetica"/>
          <w:sz w:val="20"/>
          <w:szCs w:val="20"/>
          <w:lang w:eastAsia="en-AU"/>
        </w:rPr>
        <w:t>. Now urban and domestic rats (</w:t>
      </w:r>
      <w:r w:rsidRPr="00824CB8">
        <w:rPr>
          <w:rFonts w:ascii="Helvetica" w:hAnsi="Helvetica" w:cs="Helvetica"/>
          <w:i/>
          <w:iCs/>
          <w:sz w:val="20"/>
          <w:szCs w:val="20"/>
          <w:lang w:eastAsia="en-AU"/>
        </w:rPr>
        <w:t xml:space="preserve">R. </w:t>
      </w:r>
      <w:proofErr w:type="spellStart"/>
      <w:r w:rsidRPr="00824CB8">
        <w:rPr>
          <w:rFonts w:ascii="Helvetica" w:hAnsi="Helvetica" w:cs="Helvetica"/>
          <w:i/>
          <w:iCs/>
          <w:sz w:val="20"/>
          <w:szCs w:val="20"/>
          <w:lang w:eastAsia="en-AU"/>
        </w:rPr>
        <w:t>rattus</w:t>
      </w:r>
      <w:proofErr w:type="spellEnd"/>
      <w:r w:rsidRPr="00824CB8">
        <w:rPr>
          <w:rFonts w:ascii="Helvetica" w:hAnsi="Helvetica" w:cs="Helvetica"/>
          <w:sz w:val="20"/>
          <w:szCs w:val="20"/>
          <w:lang w:eastAsia="en-AU"/>
        </w:rPr>
        <w:t> and </w:t>
      </w:r>
      <w:r w:rsidRPr="00824CB8">
        <w:rPr>
          <w:rFonts w:ascii="Helvetica" w:hAnsi="Helvetica" w:cs="Helvetica"/>
          <w:i/>
          <w:iCs/>
          <w:sz w:val="20"/>
          <w:szCs w:val="20"/>
          <w:lang w:eastAsia="en-AU"/>
        </w:rPr>
        <w:t>R. norvegicus</w:t>
      </w:r>
      <w:r w:rsidRPr="00824CB8">
        <w:rPr>
          <w:rFonts w:ascii="Helvetica" w:hAnsi="Helvetica" w:cs="Helvetica"/>
          <w:sz w:val="20"/>
          <w:szCs w:val="20"/>
          <w:lang w:eastAsia="en-AU"/>
        </w:rPr>
        <w:t xml:space="preserve">) are the commonest mammalian vectors. A range of small mammals maintain sylvatic foci of plague such as </w:t>
      </w:r>
      <w:proofErr w:type="spellStart"/>
      <w:r w:rsidRPr="00824CB8">
        <w:rPr>
          <w:rFonts w:ascii="Helvetica" w:hAnsi="Helvetica" w:cs="Helvetica"/>
          <w:sz w:val="20"/>
          <w:szCs w:val="20"/>
          <w:lang w:eastAsia="en-AU"/>
        </w:rPr>
        <w:t>prarie</w:t>
      </w:r>
      <w:proofErr w:type="spellEnd"/>
      <w:r w:rsidRPr="00824CB8">
        <w:rPr>
          <w:rFonts w:ascii="Helvetica" w:hAnsi="Helvetica" w:cs="Helvetica"/>
          <w:sz w:val="20"/>
          <w:szCs w:val="20"/>
          <w:lang w:eastAsia="en-AU"/>
        </w:rPr>
        <w:t xml:space="preserve"> dogs, </w:t>
      </w:r>
      <w:proofErr w:type="gramStart"/>
      <w:r w:rsidRPr="00824CB8">
        <w:rPr>
          <w:rFonts w:ascii="Helvetica" w:hAnsi="Helvetica" w:cs="Helvetica"/>
          <w:sz w:val="20"/>
          <w:szCs w:val="20"/>
          <w:lang w:eastAsia="en-AU"/>
        </w:rPr>
        <w:t>gerbils</w:t>
      </w:r>
      <w:proofErr w:type="gramEnd"/>
      <w:r w:rsidRPr="00824CB8">
        <w:rPr>
          <w:rFonts w:ascii="Helvetica" w:hAnsi="Helvetica" w:cs="Helvetica"/>
          <w:sz w:val="20"/>
          <w:szCs w:val="20"/>
          <w:lang w:eastAsia="en-AU"/>
        </w:rPr>
        <w:t xml:space="preserve"> and marmots. A highly invasive and virulent disease, plague is one of three quarantinable diseases subject to international regulation. Every case must be reported to the WHO</w:t>
      </w:r>
      <w:r w:rsidRPr="00824CB8">
        <w:rPr>
          <w:rFonts w:ascii="Helvetica" w:hAnsi="Helvetica" w:cs="Helvetica"/>
          <w:sz w:val="15"/>
          <w:szCs w:val="15"/>
          <w:vertAlign w:val="superscript"/>
          <w:lang w:eastAsia="en-AU"/>
        </w:rPr>
        <w:t>1</w:t>
      </w:r>
      <w:r w:rsidRPr="00824CB8">
        <w:rPr>
          <w:rFonts w:ascii="Helvetica" w:hAnsi="Helvetica" w:cs="Helvetica"/>
          <w:sz w:val="20"/>
          <w:szCs w:val="20"/>
          <w:lang w:eastAsia="en-AU"/>
        </w:rPr>
        <w:t>.</w:t>
      </w:r>
    </w:p>
    <w:p w:rsidRPr="00824CB8" w:rsidR="00824CB8" w:rsidP="00824CB8" w:rsidRDefault="00824CB8" w14:paraId="66CBA32C" w14:textId="431121F0">
      <w:pPr>
        <w:shd w:val="clear" w:color="auto" w:fill="FFFFFF"/>
        <w:spacing w:after="240" w:line="300" w:lineRule="atLeast"/>
        <w:rPr>
          <w:rFonts w:ascii="Helvetica" w:hAnsi="Helvetica" w:cs="Helvetica"/>
          <w:sz w:val="20"/>
          <w:szCs w:val="20"/>
          <w:lang w:eastAsia="en-AU"/>
        </w:rPr>
      </w:pPr>
      <w:r w:rsidRPr="00824CB8">
        <w:rPr>
          <w:rFonts w:ascii="Helvetica" w:hAnsi="Helvetica" w:cs="Helvetica"/>
          <w:sz w:val="20"/>
          <w:szCs w:val="20"/>
          <w:lang w:eastAsia="en-AU"/>
        </w:rPr>
        <w:t>A single bite from an infected flea can disgorge as many as twenty-four thousand </w:t>
      </w:r>
      <w:r w:rsidRPr="00824CB8">
        <w:rPr>
          <w:rFonts w:ascii="Helvetica" w:hAnsi="Helvetica" w:cs="Helvetica"/>
          <w:i/>
          <w:iCs/>
          <w:sz w:val="20"/>
          <w:szCs w:val="20"/>
          <w:lang w:eastAsia="en-AU"/>
        </w:rPr>
        <w:t>Y. pestis</w:t>
      </w:r>
      <w:r w:rsidRPr="00824CB8">
        <w:rPr>
          <w:rFonts w:ascii="Helvetica" w:hAnsi="Helvetica" w:cs="Helvetica"/>
          <w:sz w:val="20"/>
          <w:szCs w:val="20"/>
          <w:lang w:eastAsia="en-AU"/>
        </w:rPr>
        <w:t> cells into the blood or lymphatic system</w:t>
      </w:r>
      <w:r w:rsidRPr="00824CB8">
        <w:rPr>
          <w:rFonts w:ascii="Helvetica" w:hAnsi="Helvetica" w:cs="Helvetica"/>
          <w:sz w:val="15"/>
          <w:szCs w:val="15"/>
          <w:vertAlign w:val="superscript"/>
          <w:lang w:eastAsia="en-AU"/>
        </w:rPr>
        <w:t>1</w:t>
      </w:r>
      <w:r w:rsidRPr="00824CB8">
        <w:rPr>
          <w:rFonts w:ascii="Helvetica" w:hAnsi="Helvetica" w:cs="Helvetica"/>
          <w:sz w:val="20"/>
          <w:szCs w:val="20"/>
          <w:lang w:eastAsia="en-AU"/>
        </w:rPr>
        <w:t xml:space="preserve">. Bubonic plague has an incubation period that ranges from one to eight days, victims begin to suffer fever and chills. Six to eight hours after the first symptoms occur, painful lumps called buboes begin to form under the surface of the skin, increasing in size and darkening as the body’s tissues are attacked. </w:t>
      </w:r>
      <w:proofErr w:type="gramStart"/>
      <w:r w:rsidRPr="00824CB8">
        <w:rPr>
          <w:rFonts w:ascii="Helvetica" w:hAnsi="Helvetica" w:cs="Helvetica"/>
          <w:sz w:val="20"/>
          <w:szCs w:val="20"/>
          <w:lang w:eastAsia="en-AU"/>
        </w:rPr>
        <w:t>Glands</w:t>
      </w:r>
      <w:proofErr w:type="gramEnd"/>
      <w:r w:rsidRPr="00824CB8">
        <w:rPr>
          <w:rFonts w:ascii="Helvetica" w:hAnsi="Helvetica" w:cs="Helvetica"/>
          <w:sz w:val="20"/>
          <w:szCs w:val="20"/>
          <w:lang w:eastAsia="en-AU"/>
        </w:rPr>
        <w:t xml:space="preserve"> swell, causing so much pain, particularly in the neck, groin and armpits, that even comatose patients have been known to writhe in agony</w:t>
      </w:r>
      <w:r w:rsidRPr="00824CB8">
        <w:rPr>
          <w:rFonts w:ascii="Helvetica" w:hAnsi="Helvetica" w:cs="Helvetica"/>
          <w:sz w:val="15"/>
          <w:szCs w:val="15"/>
          <w:vertAlign w:val="superscript"/>
          <w:lang w:eastAsia="en-AU"/>
        </w:rPr>
        <w:t>1</w:t>
      </w:r>
      <w:r w:rsidRPr="00824CB8">
        <w:rPr>
          <w:rFonts w:ascii="Helvetica" w:hAnsi="Helvetica" w:cs="Helvetica"/>
          <w:sz w:val="20"/>
          <w:szCs w:val="20"/>
          <w:lang w:eastAsia="en-AU"/>
        </w:rPr>
        <w:t>. Bubonic plague is not transmitted from person to person.</w:t>
      </w:r>
    </w:p>
    <w:p w:rsidRPr="00824CB8" w:rsidR="00824CB8" w:rsidP="00824CB8" w:rsidRDefault="00824CB8" w14:paraId="2D3FAE12" w14:textId="0EA9C4C3">
      <w:pPr>
        <w:shd w:val="clear" w:color="auto" w:fill="FFFFFF"/>
        <w:spacing w:after="240" w:line="300" w:lineRule="atLeast"/>
        <w:rPr>
          <w:rFonts w:ascii="Helvetica" w:hAnsi="Helvetica" w:cs="Helvetica"/>
          <w:sz w:val="20"/>
          <w:szCs w:val="20"/>
          <w:lang w:eastAsia="en-AU"/>
        </w:rPr>
      </w:pPr>
      <w:r w:rsidRPr="00824CB8">
        <w:rPr>
          <w:rFonts w:ascii="Helvetica" w:hAnsi="Helvetica" w:cs="Helvetica"/>
          <w:sz w:val="20"/>
          <w:szCs w:val="20"/>
          <w:lang w:eastAsia="en-AU"/>
        </w:rPr>
        <w:t>The most severe form of the disease is pneumonic plague. In this form, the bacterium is easily passed from person to person by a cough or sneeze. This infection results in a fatal attack of pneumonia</w:t>
      </w:r>
      <w:r w:rsidRPr="00824CB8">
        <w:rPr>
          <w:rFonts w:ascii="Helvetica" w:hAnsi="Helvetica" w:cs="Helvetica"/>
          <w:sz w:val="15"/>
          <w:szCs w:val="15"/>
          <w:vertAlign w:val="superscript"/>
          <w:lang w:eastAsia="en-AU"/>
        </w:rPr>
        <w:t>1</w:t>
      </w:r>
      <w:r w:rsidRPr="00824CB8">
        <w:rPr>
          <w:rFonts w:ascii="Helvetica" w:hAnsi="Helvetica" w:cs="Helvetica"/>
          <w:sz w:val="20"/>
          <w:szCs w:val="20"/>
          <w:lang w:eastAsia="en-AU"/>
        </w:rPr>
        <w:t xml:space="preserve">. The incubation period for pneumonic plague is short – usually 2–3 days. The symptoms are sudden and often difficult to distinguish from other infectious diseases. They include rapid onset of fever, chills, malaise, myalgia, headache, and an acute pneumonia syndrome, accompanied by chest pain, </w:t>
      </w:r>
      <w:proofErr w:type="spellStart"/>
      <w:r w:rsidRPr="00824CB8">
        <w:rPr>
          <w:rFonts w:ascii="Helvetica" w:hAnsi="Helvetica" w:cs="Helvetica"/>
          <w:sz w:val="20"/>
          <w:szCs w:val="20"/>
          <w:lang w:eastAsia="en-AU"/>
        </w:rPr>
        <w:t>dyspnea</w:t>
      </w:r>
      <w:proofErr w:type="spellEnd"/>
      <w:r w:rsidRPr="00824CB8">
        <w:rPr>
          <w:rFonts w:ascii="Helvetica" w:hAnsi="Helvetica" w:cs="Helvetica"/>
          <w:sz w:val="20"/>
          <w:szCs w:val="20"/>
          <w:lang w:eastAsia="en-AU"/>
        </w:rPr>
        <w:t>, and cough. Sputum production is usually watery and blood-</w:t>
      </w:r>
      <w:proofErr w:type="gramStart"/>
      <w:r w:rsidRPr="00824CB8">
        <w:rPr>
          <w:rFonts w:ascii="Helvetica" w:hAnsi="Helvetica" w:cs="Helvetica"/>
          <w:sz w:val="20"/>
          <w:szCs w:val="20"/>
          <w:lang w:eastAsia="en-AU"/>
        </w:rPr>
        <w:t>tinged, but</w:t>
      </w:r>
      <w:proofErr w:type="gramEnd"/>
      <w:r w:rsidRPr="00824CB8">
        <w:rPr>
          <w:rFonts w:ascii="Helvetica" w:hAnsi="Helvetica" w:cs="Helvetica"/>
          <w:sz w:val="20"/>
          <w:szCs w:val="20"/>
          <w:lang w:eastAsia="en-AU"/>
        </w:rPr>
        <w:t xml:space="preserve"> may be frankly bloody</w:t>
      </w:r>
      <w:r w:rsidRPr="00824CB8">
        <w:rPr>
          <w:rFonts w:ascii="Helvetica" w:hAnsi="Helvetica" w:cs="Helvetica"/>
          <w:sz w:val="15"/>
          <w:szCs w:val="15"/>
          <w:vertAlign w:val="superscript"/>
          <w:lang w:eastAsia="en-AU"/>
        </w:rPr>
        <w:t>5</w:t>
      </w:r>
      <w:r w:rsidRPr="00824CB8">
        <w:rPr>
          <w:rFonts w:ascii="Helvetica" w:hAnsi="Helvetica" w:cs="Helvetica"/>
          <w:sz w:val="20"/>
          <w:szCs w:val="20"/>
          <w:lang w:eastAsia="en-AU"/>
        </w:rPr>
        <w:t>. A delay in correct diagnosis can be fatal – treatment must be commenced within the first 24 hours. As </w:t>
      </w:r>
      <w:r w:rsidRPr="00824CB8">
        <w:rPr>
          <w:rFonts w:ascii="Helvetica" w:hAnsi="Helvetica" w:cs="Helvetica"/>
          <w:i/>
          <w:iCs/>
          <w:sz w:val="20"/>
          <w:szCs w:val="20"/>
          <w:lang w:eastAsia="en-AU"/>
        </w:rPr>
        <w:t>Y. pestis</w:t>
      </w:r>
      <w:r w:rsidRPr="00824CB8">
        <w:rPr>
          <w:rFonts w:ascii="Helvetica" w:hAnsi="Helvetica" w:cs="Helvetica"/>
          <w:sz w:val="20"/>
          <w:szCs w:val="20"/>
          <w:lang w:eastAsia="en-AU"/>
        </w:rPr>
        <w:t xml:space="preserve"> is attacked by the body’s immune system, it releases a potent toxin that leads to further collapse of the circulatory </w:t>
      </w:r>
      <w:proofErr w:type="spellStart"/>
      <w:proofErr w:type="gramStart"/>
      <w:r w:rsidRPr="00824CB8">
        <w:rPr>
          <w:rFonts w:ascii="Helvetica" w:hAnsi="Helvetica" w:cs="Helvetica"/>
          <w:sz w:val="20"/>
          <w:szCs w:val="20"/>
          <w:lang w:eastAsia="en-AU"/>
        </w:rPr>
        <w:t>system.Patients</w:t>
      </w:r>
      <w:proofErr w:type="spellEnd"/>
      <w:proofErr w:type="gramEnd"/>
      <w:r w:rsidRPr="00824CB8">
        <w:rPr>
          <w:rFonts w:ascii="Helvetica" w:hAnsi="Helvetica" w:cs="Helvetica"/>
          <w:sz w:val="20"/>
          <w:szCs w:val="20"/>
          <w:lang w:eastAsia="en-AU"/>
        </w:rPr>
        <w:t xml:space="preserve"> experience severe pain prior to death. Victims of pneumonic plague will succumb within eighteen hours of the toxin’s release, sometimes going into convulsions and delirium and usually lapsing into a coma towards the end</w:t>
      </w:r>
      <w:r w:rsidRPr="00824CB8">
        <w:rPr>
          <w:rFonts w:ascii="Helvetica" w:hAnsi="Helvetica" w:cs="Helvetica"/>
          <w:sz w:val="15"/>
          <w:szCs w:val="15"/>
          <w:vertAlign w:val="superscript"/>
          <w:lang w:eastAsia="en-AU"/>
        </w:rPr>
        <w:t>1</w:t>
      </w:r>
      <w:r w:rsidRPr="00824CB8">
        <w:rPr>
          <w:rFonts w:ascii="Helvetica" w:hAnsi="Helvetica" w:cs="Helvetica"/>
          <w:sz w:val="20"/>
          <w:szCs w:val="20"/>
          <w:lang w:eastAsia="en-AU"/>
        </w:rPr>
        <w:t>. Plague infection may also manifest as meningitis, or more rarely, pharyngitis</w:t>
      </w:r>
      <w:r w:rsidRPr="00824CB8">
        <w:rPr>
          <w:rFonts w:ascii="Helvetica" w:hAnsi="Helvetica" w:cs="Helvetica"/>
          <w:sz w:val="15"/>
          <w:szCs w:val="15"/>
          <w:vertAlign w:val="superscript"/>
          <w:lang w:eastAsia="en-AU"/>
        </w:rPr>
        <w:t>6</w:t>
      </w:r>
      <w:r w:rsidRPr="00824CB8">
        <w:rPr>
          <w:rFonts w:ascii="Helvetica" w:hAnsi="Helvetica" w:cs="Helvetica"/>
          <w:sz w:val="20"/>
          <w:szCs w:val="20"/>
          <w:lang w:eastAsia="en-AU"/>
        </w:rPr>
        <w:t>.</w:t>
      </w:r>
    </w:p>
    <w:p w:rsidRPr="00824CB8" w:rsidR="00824CB8" w:rsidP="00824CB8" w:rsidRDefault="00824CB8" w14:paraId="7F05AF45" w14:textId="43969892">
      <w:pPr>
        <w:shd w:val="clear" w:color="auto" w:fill="FFFFFF"/>
        <w:spacing w:after="240" w:line="300" w:lineRule="atLeast"/>
        <w:rPr>
          <w:rFonts w:ascii="Helvetica" w:hAnsi="Helvetica" w:cs="Helvetica"/>
          <w:sz w:val="20"/>
          <w:szCs w:val="20"/>
          <w:lang w:eastAsia="en-AU"/>
        </w:rPr>
      </w:pPr>
      <w:r w:rsidRPr="00824CB8">
        <w:rPr>
          <w:rFonts w:ascii="Helvetica" w:hAnsi="Helvetica" w:cs="Helvetica"/>
          <w:sz w:val="20"/>
          <w:szCs w:val="20"/>
          <w:lang w:eastAsia="en-AU"/>
        </w:rPr>
        <w:lastRenderedPageBreak/>
        <w:t xml:space="preserve">Untreated bubonic or pneumonic plague can develop into </w:t>
      </w:r>
      <w:proofErr w:type="spellStart"/>
      <w:r w:rsidRPr="00824CB8">
        <w:rPr>
          <w:rFonts w:ascii="Helvetica" w:hAnsi="Helvetica" w:cs="Helvetica"/>
          <w:sz w:val="20"/>
          <w:szCs w:val="20"/>
          <w:lang w:eastAsia="en-AU"/>
        </w:rPr>
        <w:t>septicemia</w:t>
      </w:r>
      <w:proofErr w:type="spellEnd"/>
      <w:r w:rsidRPr="00824CB8">
        <w:rPr>
          <w:rFonts w:ascii="Helvetica" w:hAnsi="Helvetica" w:cs="Helvetica"/>
          <w:sz w:val="20"/>
          <w:szCs w:val="20"/>
          <w:lang w:eastAsia="en-AU"/>
        </w:rPr>
        <w:t>, which frequently begins with gastrointestinal symptoms that then progress to systemic symptoms and disseminated intravascular coagulation, adult respiratory distress syndrome and circulatory collapse</w:t>
      </w:r>
      <w:r w:rsidRPr="00824CB8">
        <w:rPr>
          <w:rFonts w:ascii="Helvetica" w:hAnsi="Helvetica" w:cs="Helvetica"/>
          <w:sz w:val="15"/>
          <w:szCs w:val="15"/>
          <w:vertAlign w:val="superscript"/>
          <w:lang w:eastAsia="en-AU"/>
        </w:rPr>
        <w:t>5</w:t>
      </w:r>
      <w:r w:rsidRPr="00824CB8">
        <w:rPr>
          <w:rFonts w:ascii="Helvetica" w:hAnsi="Helvetica" w:cs="Helvetica"/>
          <w:sz w:val="20"/>
          <w:szCs w:val="20"/>
          <w:lang w:eastAsia="en-AU"/>
        </w:rPr>
        <w:t>. Septicaemic plague may occur as a complication of untreated bubonic or pneumonic plague</w:t>
      </w:r>
      <w:r w:rsidRPr="00824CB8">
        <w:rPr>
          <w:rFonts w:ascii="Helvetica" w:hAnsi="Helvetica" w:cs="Helvetica"/>
          <w:sz w:val="15"/>
          <w:szCs w:val="15"/>
          <w:vertAlign w:val="superscript"/>
          <w:lang w:eastAsia="en-AU"/>
        </w:rPr>
        <w:t>3</w:t>
      </w:r>
      <w:r w:rsidRPr="00824CB8">
        <w:rPr>
          <w:rFonts w:ascii="Helvetica" w:hAnsi="Helvetica" w:cs="Helvetica"/>
          <w:sz w:val="20"/>
          <w:szCs w:val="20"/>
          <w:lang w:eastAsia="en-AU"/>
        </w:rPr>
        <w:t>.</w:t>
      </w:r>
    </w:p>
    <w:p w:rsidRPr="00824CB8" w:rsidR="00824CB8" w:rsidP="00824CB8" w:rsidRDefault="00824CB8" w14:paraId="1821D5E4" w14:textId="6ADBE5A8">
      <w:pPr>
        <w:shd w:val="clear" w:color="auto" w:fill="FFFFFF"/>
        <w:spacing w:after="240" w:line="300" w:lineRule="atLeast"/>
        <w:rPr>
          <w:rFonts w:ascii="Helvetica" w:hAnsi="Helvetica" w:cs="Helvetica"/>
          <w:sz w:val="20"/>
          <w:szCs w:val="20"/>
          <w:lang w:eastAsia="en-AU"/>
        </w:rPr>
      </w:pPr>
      <w:r w:rsidRPr="00824CB8">
        <w:rPr>
          <w:rFonts w:ascii="Helvetica" w:hAnsi="Helvetica" w:cs="Helvetica"/>
          <w:sz w:val="20"/>
          <w:szCs w:val="20"/>
          <w:lang w:eastAsia="en-AU"/>
        </w:rPr>
        <w:t>Plague has been used as a biological weapon. The Japanese dropped plague-infested fleas from planes in Manchuria during World War Two. The former USSR successfully weaponised plague and developed multi-drug resistant strains whilst maintaining or enhancing virulence</w:t>
      </w:r>
      <w:r w:rsidRPr="00824CB8">
        <w:rPr>
          <w:rFonts w:ascii="Helvetica" w:hAnsi="Helvetica" w:cs="Helvetica"/>
          <w:sz w:val="15"/>
          <w:szCs w:val="15"/>
          <w:vertAlign w:val="superscript"/>
          <w:lang w:eastAsia="en-AU"/>
        </w:rPr>
        <w:t>1</w:t>
      </w:r>
      <w:r w:rsidRPr="00824CB8">
        <w:rPr>
          <w:rFonts w:ascii="Helvetica" w:hAnsi="Helvetica" w:cs="Helvetica"/>
          <w:sz w:val="20"/>
          <w:szCs w:val="20"/>
          <w:lang w:eastAsia="en-AU"/>
        </w:rPr>
        <w:t>. A biological attack could take the form of aerosol distribution of </w:t>
      </w:r>
      <w:r w:rsidRPr="00824CB8">
        <w:rPr>
          <w:rFonts w:ascii="Helvetica" w:hAnsi="Helvetica" w:cs="Helvetica"/>
          <w:i/>
          <w:iCs/>
          <w:sz w:val="20"/>
          <w:szCs w:val="20"/>
          <w:lang w:eastAsia="en-AU"/>
        </w:rPr>
        <w:t>Y. pestis</w:t>
      </w:r>
      <w:r w:rsidRPr="00824CB8">
        <w:rPr>
          <w:rFonts w:ascii="Helvetica" w:hAnsi="Helvetica" w:cs="Helvetica"/>
          <w:sz w:val="20"/>
          <w:szCs w:val="20"/>
          <w:lang w:eastAsia="en-AU"/>
        </w:rPr>
        <w:t>. Large numbers of pneumonia cases in a short period of time with a massive casualty rate might be the first indication of such an attack. The infectious dose by aerosol is approximately 100 – 500 organisms</w:t>
      </w:r>
      <w:r w:rsidRPr="00824CB8">
        <w:rPr>
          <w:rFonts w:ascii="Helvetica" w:hAnsi="Helvetica" w:cs="Helvetica"/>
          <w:sz w:val="15"/>
          <w:szCs w:val="15"/>
          <w:vertAlign w:val="superscript"/>
          <w:lang w:eastAsia="en-AU"/>
        </w:rPr>
        <w:t>6</w:t>
      </w:r>
      <w:r w:rsidRPr="00824CB8">
        <w:rPr>
          <w:rFonts w:ascii="Helvetica" w:hAnsi="Helvetica" w:cs="Helvetica"/>
          <w:sz w:val="20"/>
          <w:szCs w:val="20"/>
          <w:lang w:eastAsia="en-AU"/>
        </w:rPr>
        <w:t>.</w:t>
      </w:r>
    </w:p>
    <w:p w:rsidRPr="00824CB8" w:rsidR="00824CB8" w:rsidP="00824CB8" w:rsidRDefault="00824CB8" w14:paraId="4A17CBA9" w14:textId="77777777">
      <w:pPr>
        <w:shd w:val="clear" w:color="auto" w:fill="FFFFFF"/>
        <w:spacing w:after="120"/>
        <w:outlineLvl w:val="1"/>
        <w:rPr>
          <w:rFonts w:ascii="Open Sans" w:hAnsi="Open Sans" w:cs="Open Sans"/>
          <w:sz w:val="36"/>
          <w:szCs w:val="36"/>
          <w:lang w:eastAsia="en-AU"/>
        </w:rPr>
      </w:pPr>
      <w:r w:rsidRPr="00824CB8">
        <w:rPr>
          <w:rFonts w:ascii="Open Sans" w:hAnsi="Open Sans" w:cs="Open Sans"/>
          <w:sz w:val="36"/>
          <w:szCs w:val="36"/>
          <w:lang w:eastAsia="en-AU"/>
        </w:rPr>
        <w:t>3 Laboratory diagnosis/tests</w:t>
      </w:r>
    </w:p>
    <w:p w:rsidRPr="00824CB8" w:rsidR="00824CB8" w:rsidP="00824CB8" w:rsidRDefault="00824CB8" w14:paraId="0DECE9B0" w14:textId="77777777">
      <w:pPr>
        <w:shd w:val="clear" w:color="auto" w:fill="FFFFFF"/>
        <w:spacing w:before="240" w:after="120"/>
        <w:outlineLvl w:val="2"/>
        <w:rPr>
          <w:rFonts w:ascii="Open Sans" w:hAnsi="Open Sans" w:cs="Open Sans"/>
          <w:sz w:val="27"/>
          <w:szCs w:val="27"/>
          <w:lang w:eastAsia="en-AU"/>
        </w:rPr>
      </w:pPr>
      <w:r w:rsidRPr="00824CB8">
        <w:rPr>
          <w:rFonts w:ascii="Open Sans" w:hAnsi="Open Sans" w:cs="Open Sans"/>
          <w:sz w:val="27"/>
          <w:szCs w:val="27"/>
          <w:lang w:eastAsia="en-AU"/>
        </w:rPr>
        <w:t>3.1 Culture</w:t>
      </w:r>
    </w:p>
    <w:p w:rsidRPr="00824CB8" w:rsidR="00824CB8" w:rsidP="00824CB8" w:rsidRDefault="00824CB8" w14:paraId="54CDCFDD" w14:textId="48CA8D61">
      <w:pPr>
        <w:shd w:val="clear" w:color="auto" w:fill="FFFFFF"/>
        <w:spacing w:after="240" w:line="300" w:lineRule="atLeast"/>
        <w:rPr>
          <w:rFonts w:ascii="Helvetica" w:hAnsi="Helvetica" w:cs="Helvetica"/>
          <w:sz w:val="20"/>
          <w:szCs w:val="20"/>
          <w:lang w:eastAsia="en-AU"/>
        </w:rPr>
      </w:pPr>
      <w:r w:rsidRPr="00824CB8">
        <w:rPr>
          <w:rFonts w:ascii="Helvetica" w:hAnsi="Helvetica" w:cs="Helvetica"/>
          <w:i/>
          <w:iCs/>
          <w:sz w:val="20"/>
          <w:szCs w:val="20"/>
          <w:lang w:eastAsia="en-AU"/>
        </w:rPr>
        <w:t>Yersinia pestis</w:t>
      </w:r>
      <w:r w:rsidRPr="00824CB8">
        <w:rPr>
          <w:rFonts w:ascii="Helvetica" w:hAnsi="Helvetica" w:cs="Helvetica"/>
          <w:sz w:val="20"/>
          <w:szCs w:val="20"/>
          <w:lang w:eastAsia="en-AU"/>
        </w:rPr>
        <w:t xml:space="preserve"> is a non-fastidious bacterium and </w:t>
      </w:r>
      <w:proofErr w:type="gramStart"/>
      <w:r w:rsidRPr="00824CB8">
        <w:rPr>
          <w:rFonts w:ascii="Helvetica" w:hAnsi="Helvetica" w:cs="Helvetica"/>
          <w:sz w:val="20"/>
          <w:szCs w:val="20"/>
          <w:lang w:eastAsia="en-AU"/>
        </w:rPr>
        <w:t>is able to</w:t>
      </w:r>
      <w:proofErr w:type="gramEnd"/>
      <w:r w:rsidRPr="00824CB8">
        <w:rPr>
          <w:rFonts w:ascii="Helvetica" w:hAnsi="Helvetica" w:cs="Helvetica"/>
          <w:sz w:val="20"/>
          <w:szCs w:val="20"/>
          <w:lang w:eastAsia="en-AU"/>
        </w:rPr>
        <w:t xml:space="preserve"> grow on a variety of suitable rich or selective microbiological media, including blood agar, MacConkey agar and CIN agar</w:t>
      </w:r>
      <w:r w:rsidRPr="00824CB8">
        <w:rPr>
          <w:rFonts w:ascii="Helvetica" w:hAnsi="Helvetica" w:cs="Helvetica"/>
          <w:sz w:val="15"/>
          <w:szCs w:val="15"/>
          <w:vertAlign w:val="superscript"/>
          <w:lang w:eastAsia="en-AU"/>
        </w:rPr>
        <w:t>2, 6</w:t>
      </w:r>
      <w:r w:rsidRPr="00824CB8">
        <w:rPr>
          <w:rFonts w:ascii="Helvetica" w:hAnsi="Helvetica" w:cs="Helvetica"/>
          <w:sz w:val="20"/>
          <w:szCs w:val="20"/>
          <w:lang w:eastAsia="en-AU"/>
        </w:rPr>
        <w:t>.</w:t>
      </w:r>
    </w:p>
    <w:p w:rsidRPr="00824CB8" w:rsidR="00824CB8" w:rsidP="00824CB8" w:rsidRDefault="00824CB8" w14:paraId="76AC43B3" w14:textId="77777777">
      <w:pPr>
        <w:shd w:val="clear" w:color="auto" w:fill="FFFFFF"/>
        <w:spacing w:after="120"/>
        <w:outlineLvl w:val="2"/>
        <w:rPr>
          <w:rFonts w:ascii="Open Sans" w:hAnsi="Open Sans" w:cs="Open Sans"/>
          <w:sz w:val="27"/>
          <w:szCs w:val="27"/>
          <w:lang w:eastAsia="en-AU"/>
        </w:rPr>
      </w:pPr>
      <w:r w:rsidRPr="00824CB8">
        <w:rPr>
          <w:rFonts w:ascii="Open Sans" w:hAnsi="Open Sans" w:cs="Open Sans"/>
          <w:sz w:val="27"/>
          <w:szCs w:val="27"/>
          <w:lang w:eastAsia="en-AU"/>
        </w:rPr>
        <w:t>3.1.1 Media</w:t>
      </w:r>
    </w:p>
    <w:p w:rsidRPr="00824CB8" w:rsidR="00824CB8" w:rsidP="00824CB8" w:rsidRDefault="00824CB8" w14:paraId="49AE11E1" w14:textId="5D1D46B2">
      <w:pPr>
        <w:shd w:val="clear" w:color="auto" w:fill="FFFFFF"/>
        <w:spacing w:after="240" w:line="300" w:lineRule="atLeast"/>
        <w:rPr>
          <w:rFonts w:ascii="Helvetica" w:hAnsi="Helvetica" w:cs="Helvetica"/>
          <w:sz w:val="20"/>
          <w:szCs w:val="20"/>
          <w:lang w:eastAsia="en-AU"/>
        </w:rPr>
      </w:pPr>
      <w:r w:rsidRPr="00824CB8">
        <w:rPr>
          <w:rFonts w:ascii="Helvetica" w:hAnsi="Helvetica" w:cs="Helvetica"/>
          <w:i/>
          <w:iCs/>
          <w:sz w:val="20"/>
          <w:szCs w:val="20"/>
          <w:lang w:eastAsia="en-AU"/>
        </w:rPr>
        <w:t>Yersinia pestis</w:t>
      </w:r>
      <w:r w:rsidRPr="00824CB8">
        <w:rPr>
          <w:rFonts w:ascii="Helvetica" w:hAnsi="Helvetica" w:cs="Helvetica"/>
          <w:sz w:val="20"/>
          <w:szCs w:val="20"/>
          <w:lang w:eastAsia="en-AU"/>
        </w:rPr>
        <w:t> grows well on 5% sheep blood agar or chocolate agar. Two blood agar plates should be inoculated, one for incubation at 37 ºC and the other at 28 ºC. At the lower temperature </w:t>
      </w:r>
      <w:r w:rsidRPr="00824CB8">
        <w:rPr>
          <w:rFonts w:ascii="Helvetica" w:hAnsi="Helvetica" w:cs="Helvetica"/>
          <w:i/>
          <w:iCs/>
          <w:sz w:val="20"/>
          <w:szCs w:val="20"/>
          <w:lang w:eastAsia="en-AU"/>
        </w:rPr>
        <w:t>Y. pestis</w:t>
      </w:r>
      <w:r w:rsidRPr="00824CB8">
        <w:rPr>
          <w:rFonts w:ascii="Helvetica" w:hAnsi="Helvetica" w:cs="Helvetica"/>
          <w:sz w:val="20"/>
          <w:szCs w:val="20"/>
          <w:lang w:eastAsia="en-AU"/>
        </w:rPr>
        <w:t> will grow faster than most enteric bacteria (although other </w:t>
      </w:r>
      <w:r w:rsidRPr="00824CB8">
        <w:rPr>
          <w:rFonts w:ascii="Helvetica" w:hAnsi="Helvetica" w:cs="Helvetica"/>
          <w:i/>
          <w:iCs/>
          <w:sz w:val="20"/>
          <w:szCs w:val="20"/>
          <w:lang w:eastAsia="en-AU"/>
        </w:rPr>
        <w:t>Yersinia</w:t>
      </w:r>
      <w:r w:rsidRPr="00824CB8">
        <w:rPr>
          <w:rFonts w:ascii="Helvetica" w:hAnsi="Helvetica" w:cs="Helvetica"/>
          <w:sz w:val="20"/>
          <w:szCs w:val="20"/>
          <w:lang w:eastAsia="en-AU"/>
        </w:rPr>
        <w:t> </w:t>
      </w:r>
      <w:proofErr w:type="spellStart"/>
      <w:r w:rsidRPr="00824CB8">
        <w:rPr>
          <w:rFonts w:ascii="Helvetica" w:hAnsi="Helvetica" w:cs="Helvetica"/>
          <w:sz w:val="20"/>
          <w:szCs w:val="20"/>
          <w:lang w:eastAsia="en-AU"/>
        </w:rPr>
        <w:t>spp</w:t>
      </w:r>
      <w:proofErr w:type="spellEnd"/>
      <w:r w:rsidRPr="00824CB8">
        <w:rPr>
          <w:rFonts w:ascii="Helvetica" w:hAnsi="Helvetica" w:cs="Helvetica"/>
          <w:sz w:val="20"/>
          <w:szCs w:val="20"/>
          <w:lang w:eastAsia="en-AU"/>
        </w:rPr>
        <w:t xml:space="preserve"> will also grow well at this temperature) but is significantly slower at 37 ºC. Growth of </w:t>
      </w:r>
      <w:r w:rsidRPr="00824CB8">
        <w:rPr>
          <w:rFonts w:ascii="Helvetica" w:hAnsi="Helvetica" w:cs="Helvetica"/>
          <w:i/>
          <w:iCs/>
          <w:sz w:val="20"/>
          <w:szCs w:val="20"/>
          <w:lang w:eastAsia="en-AU"/>
        </w:rPr>
        <w:t>Y. pestis</w:t>
      </w:r>
      <w:r w:rsidRPr="00824CB8">
        <w:rPr>
          <w:rFonts w:ascii="Helvetica" w:hAnsi="Helvetica" w:cs="Helvetica"/>
          <w:sz w:val="20"/>
          <w:szCs w:val="20"/>
          <w:lang w:eastAsia="en-AU"/>
        </w:rPr>
        <w:t> also occurs on MacConkey agar. For contaminated specimens such as sputum selective media such as Yersinia CIN agar may be useful in addition to these media</w:t>
      </w:r>
      <w:r w:rsidRPr="00824CB8">
        <w:rPr>
          <w:rFonts w:ascii="Helvetica" w:hAnsi="Helvetica" w:cs="Helvetica"/>
          <w:sz w:val="20"/>
          <w:szCs w:val="20"/>
          <w:lang w:eastAsia="en-AU"/>
        </w:rPr>
        <w:t xml:space="preserve"> </w:t>
      </w:r>
      <w:r w:rsidRPr="00824CB8">
        <w:rPr>
          <w:rFonts w:ascii="Helvetica" w:hAnsi="Helvetica" w:cs="Helvetica"/>
          <w:sz w:val="15"/>
          <w:szCs w:val="15"/>
          <w:vertAlign w:val="superscript"/>
          <w:lang w:eastAsia="en-AU"/>
        </w:rPr>
        <w:t>5, 6</w:t>
      </w:r>
      <w:r w:rsidRPr="00824CB8">
        <w:rPr>
          <w:rFonts w:ascii="Helvetica" w:hAnsi="Helvetica" w:cs="Helvetica"/>
          <w:sz w:val="20"/>
          <w:szCs w:val="20"/>
          <w:lang w:eastAsia="en-AU"/>
        </w:rPr>
        <w:t>.</w:t>
      </w:r>
    </w:p>
    <w:p w:rsidRPr="00824CB8" w:rsidR="00824CB8" w:rsidP="00824CB8" w:rsidRDefault="00824CB8" w14:paraId="35F0B54A" w14:textId="77777777">
      <w:pPr>
        <w:shd w:val="clear" w:color="auto" w:fill="FFFFFF"/>
        <w:spacing w:after="120"/>
        <w:outlineLvl w:val="2"/>
        <w:rPr>
          <w:rFonts w:ascii="Open Sans" w:hAnsi="Open Sans" w:cs="Open Sans"/>
          <w:sz w:val="27"/>
          <w:szCs w:val="27"/>
          <w:lang w:eastAsia="en-AU"/>
        </w:rPr>
      </w:pPr>
      <w:r w:rsidRPr="00824CB8">
        <w:rPr>
          <w:rFonts w:ascii="Open Sans" w:hAnsi="Open Sans" w:cs="Open Sans"/>
          <w:sz w:val="27"/>
          <w:szCs w:val="27"/>
          <w:lang w:eastAsia="en-AU"/>
        </w:rPr>
        <w:t>3.1.2 Suitable specimens</w:t>
      </w:r>
    </w:p>
    <w:p w:rsidRPr="00824CB8" w:rsidR="00824CB8" w:rsidP="00824CB8" w:rsidRDefault="00824CB8" w14:paraId="6E679579" w14:textId="77777777">
      <w:pPr>
        <w:shd w:val="clear" w:color="auto" w:fill="FFFFFF"/>
        <w:spacing w:after="240" w:line="300" w:lineRule="atLeast"/>
        <w:rPr>
          <w:rFonts w:ascii="Helvetica" w:hAnsi="Helvetica" w:cs="Helvetica"/>
          <w:sz w:val="20"/>
          <w:szCs w:val="20"/>
          <w:lang w:eastAsia="en-AU"/>
        </w:rPr>
      </w:pPr>
      <w:r w:rsidRPr="00824CB8">
        <w:rPr>
          <w:rFonts w:ascii="Helvetica" w:hAnsi="Helvetica" w:cs="Helvetica"/>
          <w:sz w:val="20"/>
          <w:szCs w:val="20"/>
          <w:lang w:eastAsia="en-AU"/>
        </w:rPr>
        <w:t>A. Samples from acutely ill patients</w:t>
      </w:r>
    </w:p>
    <w:p w:rsidRPr="00824CB8" w:rsidR="00824CB8" w:rsidP="00824CB8" w:rsidRDefault="00824CB8" w14:paraId="16DE28A3" w14:textId="77777777">
      <w:pPr>
        <w:numPr>
          <w:ilvl w:val="0"/>
          <w:numId w:val="21"/>
        </w:numPr>
        <w:shd w:val="clear" w:color="auto" w:fill="FFFFFF"/>
        <w:spacing w:after="90" w:line="300" w:lineRule="atLeast"/>
        <w:rPr>
          <w:rFonts w:ascii="Helvetica" w:hAnsi="Helvetica" w:cs="Helvetica"/>
          <w:sz w:val="20"/>
          <w:szCs w:val="20"/>
          <w:lang w:eastAsia="en-AU"/>
        </w:rPr>
      </w:pPr>
      <w:r w:rsidRPr="00824CB8">
        <w:rPr>
          <w:rFonts w:ascii="Helvetica" w:hAnsi="Helvetica" w:cs="Helvetica"/>
          <w:sz w:val="20"/>
          <w:szCs w:val="20"/>
          <w:lang w:eastAsia="en-AU"/>
        </w:rPr>
        <w:t>Blood for culture</w:t>
      </w:r>
    </w:p>
    <w:p w:rsidRPr="00824CB8" w:rsidR="00824CB8" w:rsidP="00824CB8" w:rsidRDefault="00824CB8" w14:paraId="63C9BB6C" w14:textId="77777777">
      <w:pPr>
        <w:numPr>
          <w:ilvl w:val="0"/>
          <w:numId w:val="21"/>
        </w:numPr>
        <w:shd w:val="clear" w:color="auto" w:fill="FFFFFF"/>
        <w:spacing w:after="90" w:line="300" w:lineRule="atLeast"/>
        <w:rPr>
          <w:rFonts w:ascii="Helvetica" w:hAnsi="Helvetica" w:cs="Helvetica"/>
          <w:sz w:val="20"/>
          <w:szCs w:val="20"/>
          <w:lang w:eastAsia="en-AU"/>
        </w:rPr>
      </w:pPr>
      <w:r w:rsidRPr="00824CB8">
        <w:rPr>
          <w:rFonts w:ascii="Helvetica" w:hAnsi="Helvetica" w:cs="Helvetica"/>
          <w:sz w:val="20"/>
          <w:szCs w:val="20"/>
          <w:lang w:eastAsia="en-AU"/>
        </w:rPr>
        <w:t>Sputum</w:t>
      </w:r>
    </w:p>
    <w:p w:rsidRPr="00824CB8" w:rsidR="00824CB8" w:rsidP="00824CB8" w:rsidRDefault="00824CB8" w14:paraId="4D27FFA4" w14:textId="77777777">
      <w:pPr>
        <w:numPr>
          <w:ilvl w:val="0"/>
          <w:numId w:val="21"/>
        </w:numPr>
        <w:shd w:val="clear" w:color="auto" w:fill="FFFFFF"/>
        <w:spacing w:after="90" w:line="300" w:lineRule="atLeast"/>
        <w:rPr>
          <w:rFonts w:ascii="Helvetica" w:hAnsi="Helvetica" w:cs="Helvetica"/>
          <w:sz w:val="20"/>
          <w:szCs w:val="20"/>
          <w:lang w:eastAsia="en-AU"/>
        </w:rPr>
      </w:pPr>
      <w:r w:rsidRPr="00824CB8">
        <w:rPr>
          <w:rFonts w:ascii="Helvetica" w:hAnsi="Helvetica" w:cs="Helvetica"/>
          <w:sz w:val="20"/>
          <w:szCs w:val="20"/>
          <w:lang w:eastAsia="en-AU"/>
        </w:rPr>
        <w:t>Tracheal or lung aspirates</w:t>
      </w:r>
    </w:p>
    <w:p w:rsidRPr="00824CB8" w:rsidR="00824CB8" w:rsidP="00824CB8" w:rsidRDefault="00824CB8" w14:paraId="12871584" w14:textId="77777777">
      <w:pPr>
        <w:numPr>
          <w:ilvl w:val="0"/>
          <w:numId w:val="21"/>
        </w:numPr>
        <w:shd w:val="clear" w:color="auto" w:fill="FFFFFF"/>
        <w:spacing w:after="90" w:line="300" w:lineRule="atLeast"/>
        <w:rPr>
          <w:rFonts w:ascii="Helvetica" w:hAnsi="Helvetica" w:cs="Helvetica"/>
          <w:sz w:val="20"/>
          <w:szCs w:val="20"/>
          <w:lang w:eastAsia="en-AU"/>
        </w:rPr>
      </w:pPr>
      <w:r w:rsidRPr="00824CB8">
        <w:rPr>
          <w:rFonts w:ascii="Helvetica" w:hAnsi="Helvetica" w:cs="Helvetica"/>
          <w:sz w:val="20"/>
          <w:szCs w:val="20"/>
          <w:lang w:eastAsia="en-AU"/>
        </w:rPr>
        <w:t>Aspirate from a bubo if present.</w:t>
      </w:r>
    </w:p>
    <w:p w:rsidRPr="00824CB8" w:rsidR="00824CB8" w:rsidP="00824CB8" w:rsidRDefault="00824CB8" w14:paraId="635121BF" w14:textId="77777777">
      <w:pPr>
        <w:numPr>
          <w:ilvl w:val="0"/>
          <w:numId w:val="21"/>
        </w:numPr>
        <w:shd w:val="clear" w:color="auto" w:fill="FFFFFF"/>
        <w:spacing w:after="90" w:line="300" w:lineRule="atLeast"/>
        <w:rPr>
          <w:rFonts w:ascii="Helvetica" w:hAnsi="Helvetica" w:cs="Helvetica"/>
          <w:sz w:val="20"/>
          <w:szCs w:val="20"/>
          <w:lang w:eastAsia="en-AU"/>
        </w:rPr>
      </w:pPr>
      <w:r w:rsidRPr="00824CB8">
        <w:rPr>
          <w:rFonts w:ascii="Helvetica" w:hAnsi="Helvetica" w:cs="Helvetica"/>
          <w:sz w:val="20"/>
          <w:szCs w:val="20"/>
          <w:lang w:eastAsia="en-AU"/>
        </w:rPr>
        <w:t>If no fluid or pus is obtained, a small amount of sterile saline can be injected and then re-aspirated for culture (fine-needle aspirate)</w:t>
      </w:r>
    </w:p>
    <w:p w:rsidRPr="00824CB8" w:rsidR="00824CB8" w:rsidP="00824CB8" w:rsidRDefault="00824CB8" w14:paraId="3A889074" w14:textId="77777777">
      <w:pPr>
        <w:numPr>
          <w:ilvl w:val="0"/>
          <w:numId w:val="21"/>
        </w:numPr>
        <w:shd w:val="clear" w:color="auto" w:fill="FFFFFF"/>
        <w:spacing w:after="90" w:line="300" w:lineRule="atLeast"/>
        <w:rPr>
          <w:rFonts w:ascii="Helvetica" w:hAnsi="Helvetica" w:cs="Helvetica"/>
          <w:sz w:val="20"/>
          <w:szCs w:val="20"/>
          <w:lang w:eastAsia="en-AU"/>
        </w:rPr>
      </w:pPr>
      <w:r w:rsidRPr="00824CB8">
        <w:rPr>
          <w:rFonts w:ascii="Helvetica" w:hAnsi="Helvetica" w:cs="Helvetica"/>
          <w:sz w:val="20"/>
          <w:szCs w:val="20"/>
          <w:lang w:eastAsia="en-AU"/>
        </w:rPr>
        <w:t>CSF if clinical features of meningitis</w:t>
      </w:r>
    </w:p>
    <w:p w:rsidRPr="00824CB8" w:rsidR="00824CB8" w:rsidP="00824CB8" w:rsidRDefault="00824CB8" w14:paraId="241A737B" w14:textId="77777777">
      <w:pPr>
        <w:numPr>
          <w:ilvl w:val="0"/>
          <w:numId w:val="21"/>
        </w:numPr>
        <w:shd w:val="clear" w:color="auto" w:fill="FFFFFF"/>
        <w:spacing w:after="90" w:line="300" w:lineRule="atLeast"/>
        <w:rPr>
          <w:rFonts w:ascii="Helvetica" w:hAnsi="Helvetica" w:cs="Helvetica"/>
          <w:sz w:val="20"/>
          <w:szCs w:val="20"/>
          <w:lang w:eastAsia="en-AU"/>
        </w:rPr>
      </w:pPr>
      <w:r w:rsidRPr="00824CB8">
        <w:rPr>
          <w:rFonts w:ascii="Helvetica" w:hAnsi="Helvetica" w:cs="Helvetica"/>
          <w:sz w:val="20"/>
          <w:szCs w:val="20"/>
          <w:lang w:eastAsia="en-AU"/>
        </w:rPr>
        <w:t>Acute and convalescent sera</w:t>
      </w:r>
    </w:p>
    <w:p w:rsidRPr="00824CB8" w:rsidR="00824CB8" w:rsidP="00824CB8" w:rsidRDefault="00824CB8" w14:paraId="25CCF826" w14:textId="77777777">
      <w:pPr>
        <w:shd w:val="clear" w:color="auto" w:fill="FFFFFF"/>
        <w:spacing w:before="240" w:after="240" w:line="300" w:lineRule="atLeast"/>
        <w:rPr>
          <w:rFonts w:ascii="Helvetica" w:hAnsi="Helvetica" w:cs="Helvetica"/>
          <w:sz w:val="20"/>
          <w:szCs w:val="20"/>
          <w:lang w:eastAsia="en-AU"/>
        </w:rPr>
      </w:pPr>
      <w:r w:rsidRPr="00824CB8">
        <w:rPr>
          <w:rFonts w:ascii="Helvetica" w:hAnsi="Helvetica" w:cs="Helvetica"/>
          <w:sz w:val="20"/>
          <w:szCs w:val="20"/>
          <w:lang w:eastAsia="en-AU"/>
        </w:rPr>
        <w:lastRenderedPageBreak/>
        <w:t>NB. Samples should be labelled as “High Risk” and forwarded to a PHLN laboratory for culture.</w:t>
      </w:r>
    </w:p>
    <w:p w:rsidRPr="00824CB8" w:rsidR="00824CB8" w:rsidP="00824CB8" w:rsidRDefault="00824CB8" w14:paraId="435881B4" w14:textId="77777777">
      <w:pPr>
        <w:keepNext/>
        <w:shd w:val="clear" w:color="auto" w:fill="FFFFFF"/>
        <w:spacing w:after="240" w:line="300" w:lineRule="atLeast"/>
        <w:rPr>
          <w:rFonts w:ascii="Helvetica" w:hAnsi="Helvetica" w:cs="Helvetica"/>
          <w:sz w:val="20"/>
          <w:szCs w:val="20"/>
          <w:lang w:eastAsia="en-AU"/>
        </w:rPr>
      </w:pPr>
      <w:r w:rsidRPr="00824CB8">
        <w:rPr>
          <w:rFonts w:ascii="Helvetica" w:hAnsi="Helvetica" w:cs="Helvetica"/>
          <w:sz w:val="20"/>
          <w:szCs w:val="20"/>
          <w:lang w:eastAsia="en-AU"/>
        </w:rPr>
        <w:t>B. Samples from post-mortem</w:t>
      </w:r>
    </w:p>
    <w:p w:rsidRPr="00824CB8" w:rsidR="00824CB8" w:rsidP="00824CB8" w:rsidRDefault="00824CB8" w14:paraId="35749D33" w14:textId="77777777">
      <w:pPr>
        <w:keepNext/>
        <w:numPr>
          <w:ilvl w:val="0"/>
          <w:numId w:val="22"/>
        </w:numPr>
        <w:shd w:val="clear" w:color="auto" w:fill="FFFFFF"/>
        <w:spacing w:after="90" w:line="300" w:lineRule="atLeast"/>
        <w:rPr>
          <w:rFonts w:ascii="Helvetica" w:hAnsi="Helvetica" w:cs="Helvetica"/>
          <w:sz w:val="20"/>
          <w:szCs w:val="20"/>
          <w:lang w:eastAsia="en-AU"/>
        </w:rPr>
      </w:pPr>
      <w:r w:rsidRPr="00824CB8">
        <w:rPr>
          <w:rFonts w:ascii="Helvetica" w:hAnsi="Helvetica" w:cs="Helvetica"/>
          <w:sz w:val="20"/>
          <w:szCs w:val="20"/>
          <w:lang w:eastAsia="en-AU"/>
        </w:rPr>
        <w:t>Blood from a vein (if possible)</w:t>
      </w:r>
    </w:p>
    <w:p w:rsidRPr="00824CB8" w:rsidR="00824CB8" w:rsidP="00824CB8" w:rsidRDefault="00824CB8" w14:paraId="55BF79F4" w14:textId="77777777">
      <w:pPr>
        <w:numPr>
          <w:ilvl w:val="0"/>
          <w:numId w:val="22"/>
        </w:numPr>
        <w:shd w:val="clear" w:color="auto" w:fill="FFFFFF"/>
        <w:spacing w:after="90" w:line="300" w:lineRule="atLeast"/>
        <w:rPr>
          <w:rFonts w:ascii="Helvetica" w:hAnsi="Helvetica" w:cs="Helvetica"/>
          <w:sz w:val="20"/>
          <w:szCs w:val="20"/>
          <w:lang w:eastAsia="en-AU"/>
        </w:rPr>
      </w:pPr>
      <w:r w:rsidRPr="00824CB8">
        <w:rPr>
          <w:rFonts w:ascii="Helvetica" w:hAnsi="Helvetica" w:cs="Helvetica"/>
          <w:sz w:val="20"/>
          <w:szCs w:val="20"/>
          <w:lang w:eastAsia="en-AU"/>
        </w:rPr>
        <w:t>Bubo aspirate</w:t>
      </w:r>
    </w:p>
    <w:p w:rsidRPr="00824CB8" w:rsidR="00824CB8" w:rsidP="00824CB8" w:rsidRDefault="00824CB8" w14:paraId="2DB669F9" w14:textId="77777777">
      <w:pPr>
        <w:numPr>
          <w:ilvl w:val="0"/>
          <w:numId w:val="22"/>
        </w:numPr>
        <w:shd w:val="clear" w:color="auto" w:fill="FFFFFF"/>
        <w:spacing w:after="90" w:line="300" w:lineRule="atLeast"/>
        <w:rPr>
          <w:rFonts w:ascii="Helvetica" w:hAnsi="Helvetica" w:cs="Helvetica"/>
          <w:sz w:val="20"/>
          <w:szCs w:val="20"/>
          <w:lang w:eastAsia="en-AU"/>
        </w:rPr>
      </w:pPr>
      <w:r w:rsidRPr="00824CB8">
        <w:rPr>
          <w:rFonts w:ascii="Helvetica" w:hAnsi="Helvetica" w:cs="Helvetica"/>
          <w:sz w:val="20"/>
          <w:szCs w:val="20"/>
          <w:lang w:eastAsia="en-AU"/>
        </w:rPr>
        <w:t>Lymphoid tissue</w:t>
      </w:r>
    </w:p>
    <w:p w:rsidRPr="00824CB8" w:rsidR="00824CB8" w:rsidP="00824CB8" w:rsidRDefault="00824CB8" w14:paraId="4A0C3140" w14:textId="77777777">
      <w:pPr>
        <w:numPr>
          <w:ilvl w:val="0"/>
          <w:numId w:val="22"/>
        </w:numPr>
        <w:shd w:val="clear" w:color="auto" w:fill="FFFFFF"/>
        <w:spacing w:after="90" w:line="300" w:lineRule="atLeast"/>
        <w:rPr>
          <w:rFonts w:ascii="Helvetica" w:hAnsi="Helvetica" w:cs="Helvetica"/>
          <w:sz w:val="20"/>
          <w:szCs w:val="20"/>
          <w:lang w:eastAsia="en-AU"/>
        </w:rPr>
      </w:pPr>
      <w:r w:rsidRPr="00824CB8">
        <w:rPr>
          <w:rFonts w:ascii="Helvetica" w:hAnsi="Helvetica" w:cs="Helvetica"/>
          <w:sz w:val="20"/>
          <w:szCs w:val="20"/>
          <w:lang w:eastAsia="en-AU"/>
        </w:rPr>
        <w:t>Lung tissue</w:t>
      </w:r>
    </w:p>
    <w:p w:rsidRPr="00824CB8" w:rsidR="00824CB8" w:rsidP="00824CB8" w:rsidRDefault="00824CB8" w14:paraId="50CA3C24" w14:textId="77777777">
      <w:pPr>
        <w:numPr>
          <w:ilvl w:val="0"/>
          <w:numId w:val="22"/>
        </w:numPr>
        <w:shd w:val="clear" w:color="auto" w:fill="FFFFFF"/>
        <w:spacing w:after="90" w:line="300" w:lineRule="atLeast"/>
        <w:rPr>
          <w:rFonts w:ascii="Helvetica" w:hAnsi="Helvetica" w:cs="Helvetica"/>
          <w:sz w:val="20"/>
          <w:szCs w:val="20"/>
          <w:lang w:eastAsia="en-AU"/>
        </w:rPr>
      </w:pPr>
      <w:r w:rsidRPr="00824CB8">
        <w:rPr>
          <w:rFonts w:ascii="Helvetica" w:hAnsi="Helvetica" w:cs="Helvetica"/>
          <w:sz w:val="20"/>
          <w:szCs w:val="20"/>
          <w:lang w:eastAsia="en-AU"/>
        </w:rPr>
        <w:t>Bone marrow</w:t>
      </w:r>
    </w:p>
    <w:p w:rsidRPr="00824CB8" w:rsidR="00824CB8" w:rsidP="00824CB8" w:rsidRDefault="00824CB8" w14:paraId="79720D63" w14:textId="77777777">
      <w:pPr>
        <w:numPr>
          <w:ilvl w:val="0"/>
          <w:numId w:val="22"/>
        </w:numPr>
        <w:shd w:val="clear" w:color="auto" w:fill="FFFFFF"/>
        <w:spacing w:after="90" w:line="300" w:lineRule="atLeast"/>
        <w:rPr>
          <w:rFonts w:ascii="Helvetica" w:hAnsi="Helvetica" w:cs="Helvetica"/>
          <w:sz w:val="20"/>
          <w:szCs w:val="20"/>
          <w:lang w:eastAsia="en-AU"/>
        </w:rPr>
      </w:pPr>
      <w:r w:rsidRPr="00824CB8">
        <w:rPr>
          <w:rFonts w:ascii="Helvetica" w:hAnsi="Helvetica" w:cs="Helvetica"/>
          <w:sz w:val="20"/>
          <w:szCs w:val="20"/>
          <w:lang w:eastAsia="en-AU"/>
        </w:rPr>
        <w:t>CSF if features of meningitis</w:t>
      </w:r>
    </w:p>
    <w:p w:rsidRPr="00824CB8" w:rsidR="00824CB8" w:rsidP="00824CB8" w:rsidRDefault="00824CB8" w14:paraId="277886C7" w14:textId="45B9EAAF">
      <w:pPr>
        <w:shd w:val="clear" w:color="auto" w:fill="FFFFFF"/>
        <w:spacing w:before="240" w:after="240" w:line="300" w:lineRule="atLeast"/>
        <w:rPr>
          <w:rFonts w:ascii="Helvetica" w:hAnsi="Helvetica" w:cs="Helvetica"/>
          <w:sz w:val="20"/>
          <w:szCs w:val="20"/>
          <w:lang w:eastAsia="en-AU"/>
        </w:rPr>
      </w:pPr>
      <w:r w:rsidRPr="00824CB8">
        <w:rPr>
          <w:rFonts w:ascii="Helvetica" w:hAnsi="Helvetica" w:cs="Helvetica"/>
          <w:sz w:val="20"/>
          <w:szCs w:val="20"/>
          <w:lang w:eastAsia="en-AU"/>
        </w:rPr>
        <w:t>NB. Extensive post-mortem examination is discouraged in cases of suspected plague because of the risk of aerosolising </w:t>
      </w:r>
      <w:r w:rsidRPr="00824CB8">
        <w:rPr>
          <w:rFonts w:ascii="Helvetica" w:hAnsi="Helvetica" w:cs="Helvetica"/>
          <w:i/>
          <w:iCs/>
          <w:sz w:val="20"/>
          <w:szCs w:val="20"/>
          <w:lang w:eastAsia="en-AU"/>
        </w:rPr>
        <w:t>Y. pestis</w:t>
      </w:r>
      <w:r w:rsidRPr="00824CB8">
        <w:rPr>
          <w:rFonts w:ascii="Helvetica" w:hAnsi="Helvetica" w:cs="Helvetica"/>
          <w:sz w:val="20"/>
          <w:szCs w:val="20"/>
          <w:lang w:eastAsia="en-AU"/>
        </w:rPr>
        <w:t> present in body fluids, drips, etc.</w:t>
      </w:r>
      <w:r w:rsidRPr="00824CB8">
        <w:rPr>
          <w:rFonts w:ascii="Helvetica" w:hAnsi="Helvetica" w:cs="Helvetica"/>
          <w:sz w:val="15"/>
          <w:szCs w:val="15"/>
          <w:vertAlign w:val="superscript"/>
          <w:lang w:eastAsia="en-AU"/>
        </w:rPr>
        <w:t>5, 6</w:t>
      </w:r>
      <w:r w:rsidRPr="00824CB8">
        <w:rPr>
          <w:rFonts w:ascii="Helvetica" w:hAnsi="Helvetica" w:cs="Helvetica"/>
          <w:sz w:val="20"/>
          <w:szCs w:val="20"/>
          <w:lang w:eastAsia="en-AU"/>
        </w:rPr>
        <w:t>.</w:t>
      </w:r>
    </w:p>
    <w:p w:rsidRPr="00824CB8" w:rsidR="00824CB8" w:rsidP="00824CB8" w:rsidRDefault="00824CB8" w14:paraId="55D744DA" w14:textId="77777777">
      <w:pPr>
        <w:shd w:val="clear" w:color="auto" w:fill="FFFFFF"/>
        <w:spacing w:after="120"/>
        <w:outlineLvl w:val="2"/>
        <w:rPr>
          <w:rFonts w:ascii="Open Sans" w:hAnsi="Open Sans" w:cs="Open Sans"/>
          <w:sz w:val="27"/>
          <w:szCs w:val="27"/>
          <w:lang w:eastAsia="en-AU"/>
        </w:rPr>
      </w:pPr>
      <w:r w:rsidRPr="00824CB8">
        <w:rPr>
          <w:rFonts w:ascii="Open Sans" w:hAnsi="Open Sans" w:cs="Open Sans"/>
          <w:sz w:val="27"/>
          <w:szCs w:val="27"/>
          <w:lang w:eastAsia="en-AU"/>
        </w:rPr>
        <w:t>3.1.3 Test sensitivity</w:t>
      </w:r>
    </w:p>
    <w:p w:rsidRPr="00824CB8" w:rsidR="00824CB8" w:rsidP="00824CB8" w:rsidRDefault="00824CB8" w14:paraId="3E7940C1" w14:textId="77777777">
      <w:pPr>
        <w:shd w:val="clear" w:color="auto" w:fill="FFFFFF"/>
        <w:spacing w:after="240" w:line="300" w:lineRule="atLeast"/>
        <w:rPr>
          <w:rFonts w:ascii="Helvetica" w:hAnsi="Helvetica" w:cs="Helvetica"/>
          <w:sz w:val="20"/>
          <w:szCs w:val="20"/>
          <w:lang w:eastAsia="en-AU"/>
        </w:rPr>
      </w:pPr>
      <w:r w:rsidRPr="00824CB8">
        <w:rPr>
          <w:rFonts w:ascii="Helvetica" w:hAnsi="Helvetica" w:cs="Helvetica"/>
          <w:sz w:val="20"/>
          <w:szCs w:val="20"/>
          <w:lang w:eastAsia="en-AU"/>
        </w:rPr>
        <w:t>No quantitative data available.</w:t>
      </w:r>
    </w:p>
    <w:p w:rsidRPr="00824CB8" w:rsidR="00824CB8" w:rsidP="00824CB8" w:rsidRDefault="00824CB8" w14:paraId="4CB5F29F" w14:textId="35BEB528">
      <w:pPr>
        <w:shd w:val="clear" w:color="auto" w:fill="FFFFFF"/>
        <w:spacing w:after="240" w:line="300" w:lineRule="atLeast"/>
        <w:rPr>
          <w:rFonts w:ascii="Helvetica" w:hAnsi="Helvetica" w:cs="Helvetica"/>
          <w:sz w:val="20"/>
          <w:szCs w:val="20"/>
          <w:lang w:eastAsia="en-AU"/>
        </w:rPr>
      </w:pPr>
      <w:r w:rsidRPr="00824CB8">
        <w:rPr>
          <w:rFonts w:ascii="Helvetica" w:hAnsi="Helvetica" w:cs="Helvetica"/>
          <w:sz w:val="20"/>
          <w:szCs w:val="20"/>
          <w:lang w:eastAsia="en-AU"/>
        </w:rPr>
        <w:t>After 48 hours incubation at 37 ºC, the colonies resemble those of a typical Gram-negative rod. It is therefore necessary to perform confirmatory tests to verify the identification. In broth culture after 24 hours at 37 ºC, </w:t>
      </w:r>
      <w:r w:rsidRPr="00824CB8">
        <w:rPr>
          <w:rFonts w:ascii="Helvetica" w:hAnsi="Helvetica" w:cs="Helvetica"/>
          <w:i/>
          <w:iCs/>
          <w:sz w:val="20"/>
          <w:szCs w:val="20"/>
          <w:lang w:eastAsia="en-AU"/>
        </w:rPr>
        <w:t>Y. pestis</w:t>
      </w:r>
      <w:r w:rsidRPr="00824CB8">
        <w:rPr>
          <w:rFonts w:ascii="Helvetica" w:hAnsi="Helvetica" w:cs="Helvetica"/>
          <w:sz w:val="20"/>
          <w:szCs w:val="20"/>
          <w:lang w:eastAsia="en-AU"/>
        </w:rPr>
        <w:t> produces structures that resemble stalactites. Crumbly clumps form at the side and the bottom of the tube whilst the remainder of the broth remains clear. These disappear after 48 hours incubation</w:t>
      </w:r>
      <w:r w:rsidRPr="00824CB8">
        <w:rPr>
          <w:rFonts w:ascii="Helvetica" w:hAnsi="Helvetica" w:cs="Helvetica"/>
          <w:sz w:val="15"/>
          <w:szCs w:val="15"/>
          <w:vertAlign w:val="superscript"/>
          <w:lang w:eastAsia="en-AU"/>
        </w:rPr>
        <w:t>5</w:t>
      </w:r>
      <w:r w:rsidRPr="00824CB8">
        <w:rPr>
          <w:rFonts w:ascii="Helvetica" w:hAnsi="Helvetica" w:cs="Helvetica"/>
          <w:sz w:val="20"/>
          <w:szCs w:val="20"/>
          <w:lang w:eastAsia="en-AU"/>
        </w:rPr>
        <w:t>.</w:t>
      </w:r>
    </w:p>
    <w:p w:rsidRPr="00824CB8" w:rsidR="00824CB8" w:rsidP="00824CB8" w:rsidRDefault="00824CB8" w14:paraId="7B2994AD" w14:textId="77777777">
      <w:pPr>
        <w:shd w:val="clear" w:color="auto" w:fill="FFFFFF"/>
        <w:spacing w:after="120"/>
        <w:outlineLvl w:val="3"/>
        <w:rPr>
          <w:rFonts w:ascii="Open Sans" w:hAnsi="Open Sans" w:cs="Open Sans"/>
          <w:sz w:val="24"/>
          <w:lang w:eastAsia="en-AU"/>
        </w:rPr>
      </w:pPr>
      <w:r w:rsidRPr="00824CB8">
        <w:rPr>
          <w:rFonts w:ascii="Open Sans" w:hAnsi="Open Sans" w:cs="Open Sans"/>
          <w:sz w:val="24"/>
          <w:lang w:eastAsia="en-AU"/>
        </w:rPr>
        <w:t>3.1.4 Test specificity</w:t>
      </w:r>
    </w:p>
    <w:p w:rsidRPr="00824CB8" w:rsidR="00824CB8" w:rsidP="00824CB8" w:rsidRDefault="00824CB8" w14:paraId="0539A5AA" w14:textId="3C2887C8">
      <w:pPr>
        <w:shd w:val="clear" w:color="auto" w:fill="FFFFFF"/>
        <w:spacing w:after="240" w:line="300" w:lineRule="atLeast"/>
        <w:rPr>
          <w:rFonts w:ascii="Helvetica" w:hAnsi="Helvetica" w:cs="Helvetica"/>
          <w:sz w:val="20"/>
          <w:szCs w:val="20"/>
          <w:lang w:eastAsia="en-AU"/>
        </w:rPr>
      </w:pPr>
      <w:r w:rsidRPr="00824CB8">
        <w:rPr>
          <w:rFonts w:ascii="Helvetica" w:hAnsi="Helvetica" w:cs="Helvetica"/>
          <w:sz w:val="20"/>
          <w:szCs w:val="20"/>
          <w:lang w:eastAsia="en-AU"/>
        </w:rPr>
        <w:t>As there are no unique colony characteristics that aid in the identification of the organism, other confirmatory tests are necessary to confirm a diagnosis. A stained smear demonstrating bipolar staining of the bacilli should increase suspicion when suitable symptomology is evident</w:t>
      </w:r>
      <w:r w:rsidRPr="00824CB8">
        <w:rPr>
          <w:rFonts w:ascii="Helvetica" w:hAnsi="Helvetica" w:cs="Helvetica"/>
          <w:sz w:val="15"/>
          <w:szCs w:val="15"/>
          <w:vertAlign w:val="superscript"/>
          <w:lang w:eastAsia="en-AU"/>
        </w:rPr>
        <w:t>5</w:t>
      </w:r>
      <w:r w:rsidRPr="00824CB8">
        <w:rPr>
          <w:rFonts w:ascii="Helvetica" w:hAnsi="Helvetica" w:cs="Helvetica"/>
          <w:sz w:val="20"/>
          <w:szCs w:val="20"/>
          <w:lang w:eastAsia="en-AU"/>
        </w:rPr>
        <w:t>.</w:t>
      </w:r>
    </w:p>
    <w:p w:rsidRPr="00824CB8" w:rsidR="00824CB8" w:rsidP="00824CB8" w:rsidRDefault="00824CB8" w14:paraId="0F952521" w14:textId="77777777">
      <w:pPr>
        <w:shd w:val="clear" w:color="auto" w:fill="FFFFFF"/>
        <w:spacing w:after="120"/>
        <w:outlineLvl w:val="3"/>
        <w:rPr>
          <w:rFonts w:ascii="Open Sans" w:hAnsi="Open Sans" w:cs="Open Sans"/>
          <w:sz w:val="24"/>
          <w:lang w:eastAsia="en-AU"/>
        </w:rPr>
      </w:pPr>
      <w:r w:rsidRPr="00824CB8">
        <w:rPr>
          <w:rFonts w:ascii="Open Sans" w:hAnsi="Open Sans" w:cs="Open Sans"/>
          <w:sz w:val="24"/>
          <w:lang w:eastAsia="en-AU"/>
        </w:rPr>
        <w:t>3.1.5 Predictive values</w:t>
      </w:r>
    </w:p>
    <w:p w:rsidRPr="00824CB8" w:rsidR="00824CB8" w:rsidP="00824CB8" w:rsidRDefault="00824CB8" w14:paraId="67BE2992" w14:textId="77777777">
      <w:pPr>
        <w:shd w:val="clear" w:color="auto" w:fill="FFFFFF"/>
        <w:spacing w:after="240" w:line="300" w:lineRule="atLeast"/>
        <w:rPr>
          <w:rFonts w:ascii="Helvetica" w:hAnsi="Helvetica" w:cs="Helvetica"/>
          <w:sz w:val="20"/>
          <w:szCs w:val="20"/>
          <w:lang w:eastAsia="en-AU"/>
        </w:rPr>
      </w:pPr>
      <w:r w:rsidRPr="00824CB8">
        <w:rPr>
          <w:rFonts w:ascii="Helvetica" w:hAnsi="Helvetica" w:cs="Helvetica"/>
          <w:sz w:val="20"/>
          <w:szCs w:val="20"/>
          <w:lang w:eastAsia="en-AU"/>
        </w:rPr>
        <w:t>A negative culture does not exclude plague, especially if there is some doubt over the age and storage in transit of the specimen. A positive culture in the absence of symptoms should be treated with utmost suspicion but should not lead to an automatic diagnosis of plague. Strains of </w:t>
      </w:r>
      <w:r w:rsidRPr="00824CB8">
        <w:rPr>
          <w:rFonts w:ascii="Helvetica" w:hAnsi="Helvetica" w:cs="Helvetica"/>
          <w:i/>
          <w:iCs/>
          <w:sz w:val="20"/>
          <w:szCs w:val="20"/>
          <w:lang w:eastAsia="en-AU"/>
        </w:rPr>
        <w:t>Y. pseudotuberculosis</w:t>
      </w:r>
      <w:r w:rsidRPr="00824CB8">
        <w:rPr>
          <w:rFonts w:ascii="Helvetica" w:hAnsi="Helvetica" w:cs="Helvetica"/>
          <w:sz w:val="20"/>
          <w:szCs w:val="20"/>
          <w:lang w:eastAsia="en-AU"/>
        </w:rPr>
        <w:t> can be very similar biochemically to Y. pestis, which can be problematic for automated bacteriological test systems.</w:t>
      </w:r>
    </w:p>
    <w:p w:rsidRPr="00824CB8" w:rsidR="00824CB8" w:rsidP="00824CB8" w:rsidRDefault="00824CB8" w14:paraId="054DA3EE" w14:textId="77777777">
      <w:pPr>
        <w:shd w:val="clear" w:color="auto" w:fill="FFFFFF"/>
        <w:spacing w:after="120"/>
        <w:outlineLvl w:val="3"/>
        <w:rPr>
          <w:rFonts w:ascii="Open Sans" w:hAnsi="Open Sans" w:cs="Open Sans"/>
          <w:sz w:val="24"/>
          <w:lang w:eastAsia="en-AU"/>
        </w:rPr>
      </w:pPr>
      <w:r w:rsidRPr="00824CB8">
        <w:rPr>
          <w:rFonts w:ascii="Open Sans" w:hAnsi="Open Sans" w:cs="Open Sans"/>
          <w:sz w:val="24"/>
          <w:lang w:eastAsia="en-AU"/>
        </w:rPr>
        <w:t>3.1.6 Suitable acceptance criteria</w:t>
      </w:r>
    </w:p>
    <w:p w:rsidRPr="00824CB8" w:rsidR="00824CB8" w:rsidP="00824CB8" w:rsidRDefault="00824CB8" w14:paraId="0E96856E" w14:textId="4ED602DF">
      <w:pPr>
        <w:shd w:val="clear" w:color="auto" w:fill="FFFFFF"/>
        <w:spacing w:after="240" w:line="300" w:lineRule="atLeast"/>
        <w:rPr>
          <w:rFonts w:ascii="Helvetica" w:hAnsi="Helvetica" w:cs="Helvetica"/>
          <w:sz w:val="20"/>
          <w:szCs w:val="20"/>
          <w:lang w:eastAsia="en-AU"/>
        </w:rPr>
      </w:pPr>
      <w:r w:rsidRPr="00824CB8">
        <w:rPr>
          <w:rFonts w:ascii="Helvetica" w:hAnsi="Helvetica" w:cs="Helvetica"/>
          <w:sz w:val="20"/>
          <w:szCs w:val="20"/>
          <w:lang w:eastAsia="en-AU"/>
        </w:rPr>
        <w:t>On blood agar, tiny translucent colonies appear after 24 hours at 37ºC</w:t>
      </w:r>
      <w:r w:rsidRPr="00824CB8">
        <w:rPr>
          <w:rFonts w:ascii="Helvetica" w:hAnsi="Helvetica" w:cs="Helvetica"/>
          <w:sz w:val="15"/>
          <w:szCs w:val="15"/>
          <w:vertAlign w:val="superscript"/>
          <w:lang w:eastAsia="en-AU"/>
        </w:rPr>
        <w:t>2, 6</w:t>
      </w:r>
      <w:r w:rsidRPr="00824CB8">
        <w:rPr>
          <w:rFonts w:ascii="Helvetica" w:hAnsi="Helvetica" w:cs="Helvetica"/>
          <w:sz w:val="20"/>
          <w:szCs w:val="20"/>
          <w:lang w:eastAsia="en-AU"/>
        </w:rPr>
        <w:t xml:space="preserve">. After 48 hours incubation, colonies range in size from 1-2 mm in diameter, are </w:t>
      </w:r>
      <w:proofErr w:type="gramStart"/>
      <w:r w:rsidRPr="00824CB8">
        <w:rPr>
          <w:rFonts w:ascii="Helvetica" w:hAnsi="Helvetica" w:cs="Helvetica"/>
          <w:sz w:val="20"/>
          <w:szCs w:val="20"/>
          <w:lang w:eastAsia="en-AU"/>
        </w:rPr>
        <w:t>grey-white</w:t>
      </w:r>
      <w:proofErr w:type="gramEnd"/>
      <w:r w:rsidRPr="00824CB8">
        <w:rPr>
          <w:rFonts w:ascii="Helvetica" w:hAnsi="Helvetica" w:cs="Helvetica"/>
          <w:sz w:val="20"/>
          <w:szCs w:val="20"/>
          <w:lang w:eastAsia="en-AU"/>
        </w:rPr>
        <w:t xml:space="preserve"> to slight yellow in appearance, and are raised with an irregular “hammered copper” appearance</w:t>
      </w:r>
      <w:r w:rsidRPr="00824CB8">
        <w:rPr>
          <w:rFonts w:ascii="Helvetica" w:hAnsi="Helvetica" w:cs="Helvetica"/>
          <w:sz w:val="15"/>
          <w:szCs w:val="15"/>
          <w:vertAlign w:val="superscript"/>
          <w:lang w:eastAsia="en-AU"/>
        </w:rPr>
        <w:t>3</w:t>
      </w:r>
      <w:r w:rsidRPr="00824CB8">
        <w:rPr>
          <w:rFonts w:ascii="Helvetica" w:hAnsi="Helvetica" w:cs="Helvetica"/>
          <w:sz w:val="20"/>
          <w:szCs w:val="20"/>
          <w:lang w:eastAsia="en-AU"/>
        </w:rPr>
        <w:t xml:space="preserve">; colonies are not haemolytic. On MacConkey agar, the colonies are pinpoint and non-lactose fermenting. They tend to disappear after 2 - 3 days, presumably </w:t>
      </w:r>
      <w:proofErr w:type="gramStart"/>
      <w:r w:rsidRPr="00824CB8">
        <w:rPr>
          <w:rFonts w:ascii="Helvetica" w:hAnsi="Helvetica" w:cs="Helvetica"/>
          <w:sz w:val="20"/>
          <w:szCs w:val="20"/>
          <w:lang w:eastAsia="en-AU"/>
        </w:rPr>
        <w:t>as a result of</w:t>
      </w:r>
      <w:proofErr w:type="gramEnd"/>
      <w:r w:rsidRPr="00824CB8">
        <w:rPr>
          <w:rFonts w:ascii="Helvetica" w:hAnsi="Helvetica" w:cs="Helvetica"/>
          <w:sz w:val="20"/>
          <w:szCs w:val="20"/>
          <w:lang w:eastAsia="en-AU"/>
        </w:rPr>
        <w:t xml:space="preserve"> autolysis</w:t>
      </w:r>
      <w:r w:rsidRPr="00824CB8">
        <w:rPr>
          <w:rFonts w:ascii="Helvetica" w:hAnsi="Helvetica" w:cs="Helvetica"/>
          <w:sz w:val="15"/>
          <w:szCs w:val="15"/>
          <w:vertAlign w:val="superscript"/>
          <w:lang w:eastAsia="en-AU"/>
        </w:rPr>
        <w:t>6</w:t>
      </w:r>
      <w:r w:rsidRPr="00824CB8">
        <w:rPr>
          <w:rFonts w:ascii="Helvetica" w:hAnsi="Helvetica" w:cs="Helvetica"/>
          <w:sz w:val="20"/>
          <w:szCs w:val="20"/>
          <w:lang w:eastAsia="en-AU"/>
        </w:rPr>
        <w:t>. On CIN agar, colonies of </w:t>
      </w:r>
      <w:r w:rsidRPr="00824CB8">
        <w:rPr>
          <w:rFonts w:ascii="Helvetica" w:hAnsi="Helvetica" w:cs="Helvetica"/>
          <w:i/>
          <w:iCs/>
          <w:sz w:val="20"/>
          <w:szCs w:val="20"/>
          <w:lang w:eastAsia="en-AU"/>
        </w:rPr>
        <w:t>Y. pestis</w:t>
      </w:r>
      <w:r w:rsidRPr="00824CB8">
        <w:rPr>
          <w:rFonts w:ascii="Helvetica" w:hAnsi="Helvetica" w:cs="Helvetica"/>
          <w:sz w:val="20"/>
          <w:szCs w:val="20"/>
          <w:lang w:eastAsia="en-AU"/>
        </w:rPr>
        <w:t xml:space="preserve"> will have deep red centres. Growth on CIN agar is slower than growth on blood agar, so colonies will typically be 1-2mm after </w:t>
      </w:r>
      <w:proofErr w:type="gramStart"/>
      <w:r w:rsidRPr="00824CB8">
        <w:rPr>
          <w:rFonts w:ascii="Helvetica" w:hAnsi="Helvetica" w:cs="Helvetica"/>
          <w:sz w:val="20"/>
          <w:szCs w:val="20"/>
          <w:lang w:eastAsia="en-AU"/>
        </w:rPr>
        <w:t>48 hour</w:t>
      </w:r>
      <w:proofErr w:type="gramEnd"/>
      <w:r w:rsidRPr="00824CB8">
        <w:rPr>
          <w:rFonts w:ascii="Helvetica" w:hAnsi="Helvetica" w:cs="Helvetica"/>
          <w:sz w:val="20"/>
          <w:szCs w:val="20"/>
          <w:lang w:eastAsia="en-AU"/>
        </w:rPr>
        <w:t xml:space="preserve"> incubation at 25ºC.</w:t>
      </w:r>
    </w:p>
    <w:p w:rsidRPr="00824CB8" w:rsidR="00824CB8" w:rsidP="00824CB8" w:rsidRDefault="00824CB8" w14:paraId="3F8987A1" w14:textId="77777777">
      <w:pPr>
        <w:keepNext/>
        <w:shd w:val="clear" w:color="auto" w:fill="FFFFFF"/>
        <w:spacing w:after="120"/>
        <w:outlineLvl w:val="3"/>
        <w:rPr>
          <w:rFonts w:ascii="Open Sans" w:hAnsi="Open Sans" w:cs="Open Sans"/>
          <w:sz w:val="24"/>
          <w:lang w:eastAsia="en-AU"/>
        </w:rPr>
      </w:pPr>
      <w:r w:rsidRPr="00824CB8">
        <w:rPr>
          <w:rFonts w:ascii="Open Sans" w:hAnsi="Open Sans" w:cs="Open Sans"/>
          <w:sz w:val="24"/>
          <w:lang w:eastAsia="en-AU"/>
        </w:rPr>
        <w:lastRenderedPageBreak/>
        <w:t>3.1.7 Suitable internal controls</w:t>
      </w:r>
    </w:p>
    <w:p w:rsidRPr="00824CB8" w:rsidR="00824CB8" w:rsidP="00824CB8" w:rsidRDefault="00824CB8" w14:paraId="1A250DF2" w14:textId="77777777">
      <w:pPr>
        <w:shd w:val="clear" w:color="auto" w:fill="FFFFFF"/>
        <w:spacing w:after="240" w:line="300" w:lineRule="atLeast"/>
        <w:rPr>
          <w:rFonts w:ascii="Helvetica" w:hAnsi="Helvetica" w:cs="Helvetica"/>
          <w:sz w:val="20"/>
          <w:szCs w:val="20"/>
          <w:lang w:eastAsia="en-AU"/>
        </w:rPr>
      </w:pPr>
      <w:r w:rsidRPr="00824CB8">
        <w:rPr>
          <w:rFonts w:ascii="Helvetica" w:hAnsi="Helvetica" w:cs="Helvetica"/>
          <w:sz w:val="20"/>
          <w:szCs w:val="20"/>
          <w:lang w:eastAsia="en-AU"/>
        </w:rPr>
        <w:t xml:space="preserve">Blood agar is a </w:t>
      </w:r>
      <w:proofErr w:type="gramStart"/>
      <w:r w:rsidRPr="00824CB8">
        <w:rPr>
          <w:rFonts w:ascii="Helvetica" w:hAnsi="Helvetica" w:cs="Helvetica"/>
          <w:sz w:val="20"/>
          <w:szCs w:val="20"/>
          <w:lang w:eastAsia="en-AU"/>
        </w:rPr>
        <w:t>fairly consistent</w:t>
      </w:r>
      <w:proofErr w:type="gramEnd"/>
      <w:r w:rsidRPr="00824CB8">
        <w:rPr>
          <w:rFonts w:ascii="Helvetica" w:hAnsi="Helvetica" w:cs="Helvetica"/>
          <w:sz w:val="20"/>
          <w:szCs w:val="20"/>
          <w:lang w:eastAsia="en-AU"/>
        </w:rPr>
        <w:t xml:space="preserve"> product, but all batches must be validated for suitable performance using a documented internal quality control system. The consistent growth of fastidious and non-fastidious Gram-negative bacilli should be indicative of suitable performance.</w:t>
      </w:r>
    </w:p>
    <w:p w:rsidRPr="00824CB8" w:rsidR="00824CB8" w:rsidP="00824CB8" w:rsidRDefault="00824CB8" w14:paraId="1A94CA51" w14:textId="77777777">
      <w:pPr>
        <w:shd w:val="clear" w:color="auto" w:fill="FFFFFF"/>
        <w:spacing w:after="120"/>
        <w:outlineLvl w:val="3"/>
        <w:rPr>
          <w:rFonts w:ascii="Open Sans" w:hAnsi="Open Sans" w:cs="Open Sans"/>
          <w:sz w:val="24"/>
          <w:lang w:eastAsia="en-AU"/>
        </w:rPr>
      </w:pPr>
      <w:r w:rsidRPr="00824CB8">
        <w:rPr>
          <w:rFonts w:ascii="Open Sans" w:hAnsi="Open Sans" w:cs="Open Sans"/>
          <w:sz w:val="24"/>
          <w:lang w:eastAsia="en-AU"/>
        </w:rPr>
        <w:t>3.1.8 Suitable test validation criteria</w:t>
      </w:r>
    </w:p>
    <w:p w:rsidRPr="00824CB8" w:rsidR="00824CB8" w:rsidP="00824CB8" w:rsidRDefault="00824CB8" w14:paraId="59225141" w14:textId="52EF9EA8">
      <w:pPr>
        <w:shd w:val="clear" w:color="auto" w:fill="FFFFFF"/>
        <w:spacing w:after="240" w:line="300" w:lineRule="atLeast"/>
        <w:rPr>
          <w:rFonts w:ascii="Helvetica" w:hAnsi="Helvetica" w:cs="Helvetica"/>
          <w:sz w:val="20"/>
          <w:szCs w:val="20"/>
          <w:lang w:eastAsia="en-AU"/>
        </w:rPr>
      </w:pPr>
      <w:r w:rsidRPr="00824CB8">
        <w:rPr>
          <w:rFonts w:ascii="Helvetica" w:hAnsi="Helvetica" w:cs="Helvetica"/>
          <w:sz w:val="20"/>
          <w:szCs w:val="20"/>
          <w:lang w:eastAsia="en-AU"/>
        </w:rPr>
        <w:t xml:space="preserve">Biochemical identification can be obtained using API 20E, </w:t>
      </w:r>
      <w:proofErr w:type="spellStart"/>
      <w:r w:rsidRPr="00824CB8">
        <w:rPr>
          <w:rFonts w:ascii="Helvetica" w:hAnsi="Helvetica" w:cs="Helvetica"/>
          <w:sz w:val="20"/>
          <w:szCs w:val="20"/>
          <w:lang w:eastAsia="en-AU"/>
        </w:rPr>
        <w:t>Microbact</w:t>
      </w:r>
      <w:proofErr w:type="spellEnd"/>
      <w:r w:rsidRPr="00824CB8">
        <w:rPr>
          <w:rFonts w:ascii="Helvetica" w:hAnsi="Helvetica" w:cs="Helvetica"/>
          <w:sz w:val="20"/>
          <w:szCs w:val="20"/>
          <w:lang w:eastAsia="en-AU"/>
        </w:rPr>
        <w:t xml:space="preserve"> 24E or other similar commercial test systems, but these may not always be reliable</w:t>
      </w:r>
      <w:r w:rsidRPr="00824CB8">
        <w:rPr>
          <w:rFonts w:ascii="Helvetica" w:hAnsi="Helvetica" w:cs="Helvetica"/>
          <w:sz w:val="15"/>
          <w:szCs w:val="15"/>
          <w:vertAlign w:val="superscript"/>
          <w:lang w:eastAsia="en-AU"/>
        </w:rPr>
        <w:t>5</w:t>
      </w:r>
      <w:r w:rsidRPr="00824CB8">
        <w:rPr>
          <w:rFonts w:ascii="Helvetica" w:hAnsi="Helvetica" w:cs="Helvetica"/>
          <w:sz w:val="20"/>
          <w:szCs w:val="20"/>
          <w:lang w:eastAsia="en-AU"/>
        </w:rPr>
        <w:t xml:space="preserve">. The slow-growing nature of the organism necessitates the use of a heavy inoculum </w:t>
      </w:r>
      <w:proofErr w:type="gramStart"/>
      <w:r w:rsidRPr="00824CB8">
        <w:rPr>
          <w:rFonts w:ascii="Helvetica" w:hAnsi="Helvetica" w:cs="Helvetica"/>
          <w:sz w:val="20"/>
          <w:szCs w:val="20"/>
          <w:lang w:eastAsia="en-AU"/>
        </w:rPr>
        <w:t>in order to</w:t>
      </w:r>
      <w:proofErr w:type="gramEnd"/>
      <w:r w:rsidRPr="00824CB8">
        <w:rPr>
          <w:rFonts w:ascii="Helvetica" w:hAnsi="Helvetica" w:cs="Helvetica"/>
          <w:sz w:val="20"/>
          <w:szCs w:val="20"/>
          <w:lang w:eastAsia="en-AU"/>
        </w:rPr>
        <w:t xml:space="preserve"> detect biochemical activity within 24 hours of incubation. Because the results for most of the tests are negative, it must be confirmed that the isolate has </w:t>
      </w:r>
      <w:proofErr w:type="gramStart"/>
      <w:r w:rsidRPr="00824CB8">
        <w:rPr>
          <w:rFonts w:ascii="Helvetica" w:hAnsi="Helvetica" w:cs="Helvetica"/>
          <w:sz w:val="20"/>
          <w:szCs w:val="20"/>
          <w:lang w:eastAsia="en-AU"/>
        </w:rPr>
        <w:t>actually grown</w:t>
      </w:r>
      <w:proofErr w:type="gramEnd"/>
      <w:r w:rsidRPr="00824CB8">
        <w:rPr>
          <w:rFonts w:ascii="Helvetica" w:hAnsi="Helvetica" w:cs="Helvetica"/>
          <w:sz w:val="20"/>
          <w:szCs w:val="20"/>
          <w:lang w:eastAsia="en-AU"/>
        </w:rPr>
        <w:t xml:space="preserve"> (on a purity plate). Such tests should be regarded as presumptive identification only. Confirmation may be made using specific bacteriophage analysis and direct fluorescent antibody staining</w:t>
      </w:r>
      <w:r w:rsidRPr="00824CB8">
        <w:rPr>
          <w:rFonts w:ascii="Helvetica" w:hAnsi="Helvetica" w:cs="Helvetica"/>
          <w:sz w:val="15"/>
          <w:szCs w:val="15"/>
          <w:vertAlign w:val="superscript"/>
          <w:lang w:eastAsia="en-AU"/>
        </w:rPr>
        <w:t>5</w:t>
      </w:r>
      <w:r w:rsidRPr="00824CB8">
        <w:rPr>
          <w:rFonts w:ascii="Helvetica" w:hAnsi="Helvetica" w:cs="Helvetica"/>
          <w:sz w:val="20"/>
          <w:szCs w:val="20"/>
          <w:lang w:eastAsia="en-AU"/>
        </w:rPr>
        <w:t>. Specific rabbit antiserum raised against </w:t>
      </w:r>
      <w:r w:rsidRPr="00824CB8">
        <w:rPr>
          <w:rFonts w:ascii="Helvetica" w:hAnsi="Helvetica" w:cs="Helvetica"/>
          <w:i/>
          <w:iCs/>
          <w:sz w:val="20"/>
          <w:szCs w:val="20"/>
          <w:lang w:eastAsia="en-AU"/>
        </w:rPr>
        <w:t>Y pestis</w:t>
      </w:r>
      <w:r w:rsidRPr="00824CB8">
        <w:rPr>
          <w:rFonts w:ascii="Helvetica" w:hAnsi="Helvetica" w:cs="Helvetica"/>
          <w:sz w:val="20"/>
          <w:szCs w:val="20"/>
          <w:lang w:eastAsia="en-AU"/>
        </w:rPr>
        <w:t> (in-house), for tube agglutination, is also available.</w:t>
      </w:r>
    </w:p>
    <w:p w:rsidRPr="00824CB8" w:rsidR="00824CB8" w:rsidP="00824CB8" w:rsidRDefault="00824CB8" w14:paraId="1493FD90" w14:textId="77777777">
      <w:pPr>
        <w:shd w:val="clear" w:color="auto" w:fill="FFFFFF"/>
        <w:spacing w:after="120"/>
        <w:outlineLvl w:val="3"/>
        <w:rPr>
          <w:rFonts w:ascii="Open Sans" w:hAnsi="Open Sans" w:cs="Open Sans"/>
          <w:sz w:val="24"/>
          <w:lang w:eastAsia="en-AU"/>
        </w:rPr>
      </w:pPr>
      <w:r w:rsidRPr="00824CB8">
        <w:rPr>
          <w:rFonts w:ascii="Open Sans" w:hAnsi="Open Sans" w:cs="Open Sans"/>
          <w:sz w:val="24"/>
          <w:lang w:eastAsia="en-AU"/>
        </w:rPr>
        <w:t>3.1.9 Suitable external QC program</w:t>
      </w:r>
    </w:p>
    <w:p w:rsidRPr="00824CB8" w:rsidR="00824CB8" w:rsidP="00824CB8" w:rsidRDefault="00824CB8" w14:paraId="0C7333B7" w14:textId="77777777">
      <w:pPr>
        <w:shd w:val="clear" w:color="auto" w:fill="FFFFFF"/>
        <w:spacing w:after="240" w:line="300" w:lineRule="atLeast"/>
        <w:rPr>
          <w:rFonts w:ascii="Helvetica" w:hAnsi="Helvetica" w:cs="Helvetica"/>
          <w:sz w:val="20"/>
          <w:szCs w:val="20"/>
          <w:lang w:eastAsia="en-AU"/>
        </w:rPr>
      </w:pPr>
      <w:r w:rsidRPr="00824CB8">
        <w:rPr>
          <w:rFonts w:ascii="Helvetica" w:hAnsi="Helvetica" w:cs="Helvetica"/>
          <w:sz w:val="20"/>
          <w:szCs w:val="20"/>
          <w:lang w:eastAsia="en-AU"/>
        </w:rPr>
        <w:t>The RCPA Biosecurity QAP runs virtual modules that cover the identification of </w:t>
      </w:r>
      <w:r w:rsidRPr="00824CB8">
        <w:rPr>
          <w:rFonts w:ascii="Helvetica" w:hAnsi="Helvetica" w:cs="Helvetica"/>
          <w:i/>
          <w:iCs/>
          <w:sz w:val="20"/>
          <w:szCs w:val="20"/>
          <w:lang w:eastAsia="en-AU"/>
        </w:rPr>
        <w:t>Yersinia pestis</w:t>
      </w:r>
      <w:r w:rsidRPr="00824CB8">
        <w:rPr>
          <w:rFonts w:ascii="Helvetica" w:hAnsi="Helvetica" w:cs="Helvetica"/>
          <w:sz w:val="20"/>
          <w:szCs w:val="20"/>
          <w:lang w:eastAsia="en-AU"/>
        </w:rPr>
        <w:t> as well as specimen modules that cover near neighbours (</w:t>
      </w:r>
      <w:r w:rsidRPr="00824CB8">
        <w:rPr>
          <w:rFonts w:ascii="Helvetica" w:hAnsi="Helvetica" w:cs="Helvetica"/>
          <w:i/>
          <w:iCs/>
          <w:sz w:val="20"/>
          <w:szCs w:val="20"/>
          <w:lang w:eastAsia="en-AU"/>
        </w:rPr>
        <w:t>Yersinia enterocolitica </w:t>
      </w:r>
      <w:r w:rsidRPr="00824CB8">
        <w:rPr>
          <w:rFonts w:ascii="Helvetica" w:hAnsi="Helvetica" w:cs="Helvetica"/>
          <w:sz w:val="20"/>
          <w:szCs w:val="20"/>
          <w:lang w:eastAsia="en-AU"/>
        </w:rPr>
        <w:t>and </w:t>
      </w:r>
      <w:r w:rsidRPr="00824CB8">
        <w:rPr>
          <w:rFonts w:ascii="Helvetica" w:hAnsi="Helvetica" w:cs="Helvetica"/>
          <w:i/>
          <w:iCs/>
          <w:sz w:val="20"/>
          <w:szCs w:val="20"/>
          <w:lang w:eastAsia="en-AU"/>
        </w:rPr>
        <w:t>Yersinia pseudotuberculosis</w:t>
      </w:r>
      <w:r w:rsidRPr="00824CB8">
        <w:rPr>
          <w:rFonts w:ascii="Helvetica" w:hAnsi="Helvetica" w:cs="Helvetica"/>
          <w:sz w:val="20"/>
          <w:szCs w:val="20"/>
          <w:lang w:eastAsia="en-AU"/>
        </w:rPr>
        <w:t>).</w:t>
      </w:r>
    </w:p>
    <w:p w:rsidRPr="00824CB8" w:rsidR="00824CB8" w:rsidP="00824CB8" w:rsidRDefault="00824CB8" w14:paraId="3A93A203" w14:textId="77777777">
      <w:pPr>
        <w:shd w:val="clear" w:color="auto" w:fill="FFFFFF"/>
        <w:spacing w:after="120"/>
        <w:outlineLvl w:val="2"/>
        <w:rPr>
          <w:rFonts w:ascii="Open Sans" w:hAnsi="Open Sans" w:cs="Open Sans"/>
          <w:sz w:val="27"/>
          <w:szCs w:val="27"/>
          <w:lang w:eastAsia="en-AU"/>
        </w:rPr>
      </w:pPr>
      <w:r w:rsidRPr="00824CB8">
        <w:rPr>
          <w:rFonts w:ascii="Open Sans" w:hAnsi="Open Sans" w:cs="Open Sans"/>
          <w:sz w:val="27"/>
          <w:szCs w:val="27"/>
          <w:lang w:eastAsia="en-AU"/>
        </w:rPr>
        <w:t>3.2 Identification of </w:t>
      </w:r>
      <w:r w:rsidRPr="00824CB8">
        <w:rPr>
          <w:rFonts w:ascii="Open Sans" w:hAnsi="Open Sans" w:cs="Open Sans"/>
          <w:i/>
          <w:iCs/>
          <w:sz w:val="27"/>
          <w:szCs w:val="27"/>
          <w:lang w:eastAsia="en-AU"/>
        </w:rPr>
        <w:t>Yersinia pestis</w:t>
      </w:r>
    </w:p>
    <w:p w:rsidRPr="00824CB8" w:rsidR="00824CB8" w:rsidP="00824CB8" w:rsidRDefault="00824CB8" w14:paraId="4CBB1F36" w14:textId="77777777">
      <w:pPr>
        <w:shd w:val="clear" w:color="auto" w:fill="FFFFFF"/>
        <w:spacing w:after="240" w:line="300" w:lineRule="atLeast"/>
        <w:rPr>
          <w:rFonts w:ascii="Helvetica" w:hAnsi="Helvetica" w:cs="Helvetica"/>
          <w:sz w:val="20"/>
          <w:szCs w:val="20"/>
          <w:lang w:eastAsia="en-AU"/>
        </w:rPr>
      </w:pPr>
      <w:r w:rsidRPr="00824CB8">
        <w:rPr>
          <w:rFonts w:ascii="Helvetica" w:hAnsi="Helvetica" w:cs="Helvetica"/>
          <w:sz w:val="20"/>
          <w:szCs w:val="20"/>
          <w:lang w:eastAsia="en-AU"/>
        </w:rPr>
        <w:t>There are two main steps likely to occur in the aetiological diagnosis of plague:</w:t>
      </w:r>
    </w:p>
    <w:p w:rsidRPr="00824CB8" w:rsidR="00824CB8" w:rsidP="00824CB8" w:rsidRDefault="00824CB8" w14:paraId="41A93774" w14:textId="77777777">
      <w:pPr>
        <w:numPr>
          <w:ilvl w:val="0"/>
          <w:numId w:val="23"/>
        </w:numPr>
        <w:shd w:val="clear" w:color="auto" w:fill="FFFFFF"/>
        <w:spacing w:after="90" w:line="300" w:lineRule="atLeast"/>
        <w:rPr>
          <w:rFonts w:ascii="Helvetica" w:hAnsi="Helvetica" w:cs="Helvetica"/>
          <w:sz w:val="20"/>
          <w:szCs w:val="20"/>
          <w:lang w:eastAsia="en-AU"/>
        </w:rPr>
      </w:pPr>
      <w:r w:rsidRPr="00824CB8">
        <w:rPr>
          <w:rFonts w:ascii="Helvetica" w:hAnsi="Helvetica" w:cs="Helvetica"/>
          <w:sz w:val="20"/>
          <w:szCs w:val="20"/>
          <w:lang w:eastAsia="en-AU"/>
        </w:rPr>
        <w:t>Diagnostic laboratories – In the event of a patient returning from a plague endemic area or a deliberate biohazard release, clinical samples should be sent to a routine diagnostic microbiology laboratory for analysis. As soon as there is any suspicion of the organism being </w:t>
      </w:r>
      <w:r w:rsidRPr="00824CB8">
        <w:rPr>
          <w:rFonts w:ascii="Helvetica" w:hAnsi="Helvetica" w:cs="Helvetica"/>
          <w:i/>
          <w:iCs/>
          <w:sz w:val="20"/>
          <w:szCs w:val="20"/>
          <w:lang w:eastAsia="en-AU"/>
        </w:rPr>
        <w:t>Yersinia pestis</w:t>
      </w:r>
      <w:r w:rsidRPr="00824CB8">
        <w:rPr>
          <w:rFonts w:ascii="Helvetica" w:hAnsi="Helvetica" w:cs="Helvetica"/>
          <w:sz w:val="20"/>
          <w:szCs w:val="20"/>
          <w:lang w:eastAsia="en-AU"/>
        </w:rPr>
        <w:t>, all culture work should cease. The cultures should be forwarded immediately to a PHLN laboratory by arrangement with senior PHLN lab staff.</w:t>
      </w:r>
    </w:p>
    <w:p w:rsidRPr="00824CB8" w:rsidR="00824CB8" w:rsidP="00824CB8" w:rsidRDefault="00824CB8" w14:paraId="13C13901" w14:textId="77777777">
      <w:pPr>
        <w:numPr>
          <w:ilvl w:val="0"/>
          <w:numId w:val="23"/>
        </w:numPr>
        <w:shd w:val="clear" w:color="auto" w:fill="FFFFFF"/>
        <w:spacing w:after="90" w:line="300" w:lineRule="atLeast"/>
        <w:rPr>
          <w:rFonts w:ascii="Helvetica" w:hAnsi="Helvetica" w:cs="Helvetica"/>
          <w:sz w:val="20"/>
          <w:szCs w:val="20"/>
          <w:lang w:eastAsia="en-AU"/>
        </w:rPr>
      </w:pPr>
      <w:r w:rsidRPr="00824CB8">
        <w:rPr>
          <w:rFonts w:ascii="Helvetica" w:hAnsi="Helvetica" w:cs="Helvetica"/>
          <w:sz w:val="20"/>
          <w:szCs w:val="20"/>
          <w:lang w:eastAsia="en-AU"/>
        </w:rPr>
        <w:t>Reference (PHLN) laboratories – Samples as described above or, where a presumptive diagnosis has already been made and clinical samples are being collected based on this diagnosis, these samples should be referred to a PHLN laboratory for culture and confirmation.</w:t>
      </w:r>
    </w:p>
    <w:p w:rsidRPr="00824CB8" w:rsidR="00824CB8" w:rsidP="00824CB8" w:rsidRDefault="00824CB8" w14:paraId="76B4A95C" w14:textId="77777777">
      <w:pPr>
        <w:shd w:val="clear" w:color="auto" w:fill="FFFFFF"/>
        <w:spacing w:after="120"/>
        <w:outlineLvl w:val="3"/>
        <w:rPr>
          <w:rFonts w:ascii="Open Sans" w:hAnsi="Open Sans" w:cs="Open Sans"/>
          <w:sz w:val="24"/>
          <w:lang w:eastAsia="en-AU"/>
        </w:rPr>
      </w:pPr>
      <w:r w:rsidRPr="00824CB8">
        <w:rPr>
          <w:rFonts w:ascii="Open Sans" w:hAnsi="Open Sans" w:cs="Open Sans"/>
          <w:sz w:val="24"/>
          <w:lang w:eastAsia="en-AU"/>
        </w:rPr>
        <w:t>3.2.1 Presumptive identification</w:t>
      </w:r>
    </w:p>
    <w:p w:rsidRPr="00824CB8" w:rsidR="00824CB8" w:rsidP="00824CB8" w:rsidRDefault="00824CB8" w14:paraId="0BD23200" w14:textId="6032F29E">
      <w:pPr>
        <w:shd w:val="clear" w:color="auto" w:fill="FFFFFF"/>
        <w:spacing w:after="240" w:line="300" w:lineRule="atLeast"/>
        <w:rPr>
          <w:rFonts w:ascii="Helvetica" w:hAnsi="Helvetica" w:cs="Helvetica"/>
          <w:sz w:val="20"/>
          <w:szCs w:val="20"/>
          <w:lang w:eastAsia="en-AU"/>
        </w:rPr>
      </w:pPr>
      <w:r w:rsidRPr="00824CB8">
        <w:rPr>
          <w:rFonts w:ascii="Helvetica" w:hAnsi="Helvetica" w:cs="Helvetica"/>
          <w:sz w:val="20"/>
          <w:szCs w:val="20"/>
          <w:lang w:eastAsia="en-AU"/>
        </w:rPr>
        <w:t>Staining – </w:t>
      </w:r>
      <w:r w:rsidRPr="00824CB8">
        <w:rPr>
          <w:rFonts w:ascii="Helvetica" w:hAnsi="Helvetica" w:cs="Helvetica"/>
          <w:i/>
          <w:iCs/>
          <w:sz w:val="20"/>
          <w:szCs w:val="20"/>
          <w:lang w:eastAsia="en-AU"/>
        </w:rPr>
        <w:t>Y. pestis</w:t>
      </w:r>
      <w:r w:rsidRPr="00824CB8">
        <w:rPr>
          <w:rFonts w:ascii="Helvetica" w:hAnsi="Helvetica" w:cs="Helvetica"/>
          <w:sz w:val="20"/>
          <w:szCs w:val="20"/>
          <w:lang w:eastAsia="en-AU"/>
        </w:rPr>
        <w:t> is a small (1 x 0.5µm) Gram-negative bipolar staining rod. A presumptive diagnosis of plague may be made if the direct stain made from a bubo, blood, or tracheal or lung aspirates from a patient with compatible clinical symptoms shows small bipolar staining rods. The Wayson stain or Wright-Giemsa can be used to demonstrate the closed safety-pin appearance of </w:t>
      </w:r>
      <w:r w:rsidRPr="00824CB8">
        <w:rPr>
          <w:rFonts w:ascii="Helvetica" w:hAnsi="Helvetica" w:cs="Helvetica"/>
          <w:i/>
          <w:iCs/>
          <w:sz w:val="20"/>
          <w:szCs w:val="20"/>
          <w:lang w:eastAsia="en-AU"/>
        </w:rPr>
        <w:t>Y. pestis</w:t>
      </w:r>
      <w:r w:rsidRPr="00824CB8">
        <w:rPr>
          <w:rFonts w:ascii="Helvetica" w:hAnsi="Helvetica" w:cs="Helvetica"/>
          <w:sz w:val="15"/>
          <w:szCs w:val="15"/>
          <w:vertAlign w:val="superscript"/>
          <w:lang w:eastAsia="en-AU"/>
        </w:rPr>
        <w:t>5</w:t>
      </w:r>
      <w:r w:rsidRPr="00824CB8">
        <w:rPr>
          <w:rFonts w:ascii="Helvetica" w:hAnsi="Helvetica" w:cs="Helvetica"/>
          <w:sz w:val="20"/>
          <w:szCs w:val="20"/>
          <w:lang w:eastAsia="en-AU"/>
        </w:rPr>
        <w:t>. NB. Bipolar staining is not specific to </w:t>
      </w:r>
      <w:r w:rsidRPr="00824CB8">
        <w:rPr>
          <w:rFonts w:ascii="Helvetica" w:hAnsi="Helvetica" w:cs="Helvetica"/>
          <w:i/>
          <w:iCs/>
          <w:sz w:val="20"/>
          <w:szCs w:val="20"/>
          <w:lang w:eastAsia="en-AU"/>
        </w:rPr>
        <w:t>Y. pestis</w:t>
      </w:r>
      <w:r w:rsidRPr="00824CB8">
        <w:rPr>
          <w:rFonts w:ascii="Helvetica" w:hAnsi="Helvetica" w:cs="Helvetica"/>
          <w:sz w:val="20"/>
          <w:szCs w:val="20"/>
          <w:lang w:eastAsia="en-AU"/>
        </w:rPr>
        <w:t>. It is a feature of other facultative intracellular pathogens such as other </w:t>
      </w:r>
      <w:r w:rsidRPr="00824CB8">
        <w:rPr>
          <w:rFonts w:ascii="Helvetica" w:hAnsi="Helvetica" w:cs="Helvetica"/>
          <w:i/>
          <w:iCs/>
          <w:sz w:val="20"/>
          <w:szCs w:val="20"/>
          <w:lang w:eastAsia="en-AU"/>
        </w:rPr>
        <w:t>Yersinia</w:t>
      </w:r>
      <w:r w:rsidRPr="00824CB8">
        <w:rPr>
          <w:rFonts w:ascii="Helvetica" w:hAnsi="Helvetica" w:cs="Helvetica"/>
          <w:sz w:val="20"/>
          <w:szCs w:val="20"/>
          <w:lang w:eastAsia="en-AU"/>
        </w:rPr>
        <w:t> species</w:t>
      </w:r>
      <w:r w:rsidRPr="00824CB8">
        <w:rPr>
          <w:rFonts w:ascii="Helvetica" w:hAnsi="Helvetica" w:cs="Helvetica"/>
          <w:i/>
          <w:iCs/>
          <w:sz w:val="20"/>
          <w:szCs w:val="20"/>
          <w:lang w:eastAsia="en-AU"/>
        </w:rPr>
        <w:t xml:space="preserve">, </w:t>
      </w:r>
      <w:proofErr w:type="spellStart"/>
      <w:r w:rsidRPr="00824CB8">
        <w:rPr>
          <w:rFonts w:ascii="Helvetica" w:hAnsi="Helvetica" w:cs="Helvetica"/>
          <w:i/>
          <w:iCs/>
          <w:sz w:val="20"/>
          <w:szCs w:val="20"/>
          <w:lang w:eastAsia="en-AU"/>
        </w:rPr>
        <w:t>Burkholderia</w:t>
      </w:r>
      <w:proofErr w:type="spellEnd"/>
      <w:r w:rsidRPr="00824CB8">
        <w:rPr>
          <w:rFonts w:ascii="Helvetica" w:hAnsi="Helvetica" w:cs="Helvetica"/>
          <w:i/>
          <w:iCs/>
          <w:sz w:val="20"/>
          <w:szCs w:val="20"/>
          <w:lang w:eastAsia="en-AU"/>
        </w:rPr>
        <w:t xml:space="preserve"> mallei</w:t>
      </w:r>
      <w:r w:rsidRPr="00824CB8">
        <w:rPr>
          <w:rFonts w:ascii="Helvetica" w:hAnsi="Helvetica" w:cs="Helvetica"/>
          <w:sz w:val="20"/>
          <w:szCs w:val="20"/>
          <w:lang w:eastAsia="en-AU"/>
        </w:rPr>
        <w:t>, </w:t>
      </w:r>
      <w:proofErr w:type="spellStart"/>
      <w:r w:rsidRPr="00824CB8">
        <w:rPr>
          <w:rFonts w:ascii="Helvetica" w:hAnsi="Helvetica" w:cs="Helvetica"/>
          <w:i/>
          <w:iCs/>
          <w:sz w:val="20"/>
          <w:szCs w:val="20"/>
          <w:lang w:eastAsia="en-AU"/>
        </w:rPr>
        <w:t>Burkholderia</w:t>
      </w:r>
      <w:proofErr w:type="spellEnd"/>
      <w:r w:rsidRPr="00824CB8">
        <w:rPr>
          <w:rFonts w:ascii="Helvetica" w:hAnsi="Helvetica" w:cs="Helvetica"/>
          <w:i/>
          <w:iCs/>
          <w:sz w:val="20"/>
          <w:szCs w:val="20"/>
          <w:lang w:eastAsia="en-AU"/>
        </w:rPr>
        <w:t xml:space="preserve"> </w:t>
      </w:r>
      <w:proofErr w:type="spellStart"/>
      <w:r w:rsidRPr="00824CB8">
        <w:rPr>
          <w:rFonts w:ascii="Helvetica" w:hAnsi="Helvetica" w:cs="Helvetica"/>
          <w:i/>
          <w:iCs/>
          <w:sz w:val="20"/>
          <w:szCs w:val="20"/>
          <w:lang w:eastAsia="en-AU"/>
        </w:rPr>
        <w:t>pseudomallei</w:t>
      </w:r>
      <w:proofErr w:type="spellEnd"/>
      <w:r w:rsidRPr="00824CB8">
        <w:rPr>
          <w:rFonts w:ascii="Helvetica" w:hAnsi="Helvetica" w:cs="Helvetica"/>
          <w:sz w:val="20"/>
          <w:szCs w:val="20"/>
          <w:lang w:eastAsia="en-AU"/>
        </w:rPr>
        <w:t> and </w:t>
      </w:r>
      <w:proofErr w:type="spellStart"/>
      <w:r w:rsidRPr="00824CB8">
        <w:rPr>
          <w:rFonts w:ascii="Helvetica" w:hAnsi="Helvetica" w:cs="Helvetica"/>
          <w:i/>
          <w:iCs/>
          <w:sz w:val="20"/>
          <w:szCs w:val="20"/>
          <w:lang w:eastAsia="en-AU"/>
        </w:rPr>
        <w:t>Francisella</w:t>
      </w:r>
      <w:proofErr w:type="spellEnd"/>
      <w:r w:rsidRPr="00824CB8">
        <w:rPr>
          <w:rFonts w:ascii="Helvetica" w:hAnsi="Helvetica" w:cs="Helvetica"/>
          <w:i/>
          <w:iCs/>
          <w:sz w:val="20"/>
          <w:szCs w:val="20"/>
          <w:lang w:eastAsia="en-AU"/>
        </w:rPr>
        <w:t xml:space="preserve"> </w:t>
      </w:r>
      <w:proofErr w:type="spellStart"/>
      <w:r w:rsidRPr="00824CB8">
        <w:rPr>
          <w:rFonts w:ascii="Helvetica" w:hAnsi="Helvetica" w:cs="Helvetica"/>
          <w:i/>
          <w:iCs/>
          <w:sz w:val="20"/>
          <w:szCs w:val="20"/>
          <w:lang w:eastAsia="en-AU"/>
        </w:rPr>
        <w:t>tularensis</w:t>
      </w:r>
      <w:proofErr w:type="spellEnd"/>
      <w:r w:rsidRPr="00824CB8">
        <w:rPr>
          <w:rFonts w:ascii="Helvetica" w:hAnsi="Helvetica" w:cs="Helvetica"/>
          <w:sz w:val="20"/>
          <w:szCs w:val="20"/>
          <w:lang w:eastAsia="en-AU"/>
        </w:rPr>
        <w:t>.</w:t>
      </w:r>
    </w:p>
    <w:p w:rsidRPr="00824CB8" w:rsidR="00824CB8" w:rsidP="00824CB8" w:rsidRDefault="00824CB8" w14:paraId="19D4DBFB" w14:textId="77777777">
      <w:pPr>
        <w:numPr>
          <w:ilvl w:val="0"/>
          <w:numId w:val="24"/>
        </w:numPr>
        <w:shd w:val="clear" w:color="auto" w:fill="FFFFFF"/>
        <w:spacing w:after="90" w:line="300" w:lineRule="atLeast"/>
        <w:rPr>
          <w:rFonts w:ascii="Helvetica" w:hAnsi="Helvetica" w:cs="Helvetica"/>
          <w:sz w:val="20"/>
          <w:szCs w:val="20"/>
          <w:lang w:eastAsia="en-AU"/>
        </w:rPr>
      </w:pPr>
      <w:r w:rsidRPr="00824CB8">
        <w:rPr>
          <w:rFonts w:ascii="Helvetica" w:hAnsi="Helvetica" w:cs="Helvetica"/>
          <w:i/>
          <w:iCs/>
          <w:sz w:val="20"/>
          <w:szCs w:val="20"/>
          <w:lang w:eastAsia="en-AU"/>
        </w:rPr>
        <w:t>Y. pestis</w:t>
      </w:r>
      <w:r w:rsidRPr="00824CB8">
        <w:rPr>
          <w:rFonts w:ascii="Helvetica" w:hAnsi="Helvetica" w:cs="Helvetica"/>
          <w:sz w:val="20"/>
          <w:szCs w:val="20"/>
          <w:lang w:eastAsia="en-AU"/>
        </w:rPr>
        <w:t xml:space="preserve"> expresses an envelope glycoprotein known as the Fraction 1 (F1) antigen; while this antigen is immunologically reactive and has anti-phagocytic properties, absence of this </w:t>
      </w:r>
      <w:r w:rsidRPr="00824CB8">
        <w:rPr>
          <w:rFonts w:ascii="Helvetica" w:hAnsi="Helvetica" w:cs="Helvetica"/>
          <w:sz w:val="20"/>
          <w:szCs w:val="20"/>
          <w:lang w:eastAsia="en-AU"/>
        </w:rPr>
        <w:lastRenderedPageBreak/>
        <w:t xml:space="preserve">antigen does not generate </w:t>
      </w:r>
      <w:proofErr w:type="spellStart"/>
      <w:r w:rsidRPr="00824CB8">
        <w:rPr>
          <w:rFonts w:ascii="Helvetica" w:hAnsi="Helvetica" w:cs="Helvetica"/>
          <w:sz w:val="20"/>
          <w:szCs w:val="20"/>
          <w:lang w:eastAsia="en-AU"/>
        </w:rPr>
        <w:t>avirulence</w:t>
      </w:r>
      <w:proofErr w:type="spellEnd"/>
      <w:r w:rsidRPr="00824CB8">
        <w:rPr>
          <w:rFonts w:ascii="Helvetica" w:hAnsi="Helvetica" w:cs="Helvetica"/>
          <w:sz w:val="20"/>
          <w:szCs w:val="20"/>
          <w:lang w:eastAsia="en-AU"/>
        </w:rPr>
        <w:t xml:space="preserve"> in an isolate. However, given it is highly conserved among </w:t>
      </w:r>
      <w:r w:rsidRPr="00824CB8">
        <w:rPr>
          <w:rFonts w:ascii="Helvetica" w:hAnsi="Helvetica" w:cs="Helvetica"/>
          <w:i/>
          <w:iCs/>
          <w:sz w:val="20"/>
          <w:szCs w:val="20"/>
          <w:lang w:eastAsia="en-AU"/>
        </w:rPr>
        <w:t>Y. pestis</w:t>
      </w:r>
      <w:r w:rsidRPr="00824CB8">
        <w:rPr>
          <w:rFonts w:ascii="Helvetica" w:hAnsi="Helvetica" w:cs="Helvetica"/>
          <w:sz w:val="20"/>
          <w:szCs w:val="20"/>
          <w:lang w:eastAsia="en-AU"/>
        </w:rPr>
        <w:t> strains, it is a useful diagnostic target, especially on cultures.</w:t>
      </w:r>
    </w:p>
    <w:p w:rsidRPr="00824CB8" w:rsidR="00824CB8" w:rsidP="00824CB8" w:rsidRDefault="00824CB8" w14:paraId="1607E595" w14:textId="77777777">
      <w:pPr>
        <w:numPr>
          <w:ilvl w:val="0"/>
          <w:numId w:val="24"/>
        </w:numPr>
        <w:shd w:val="clear" w:color="auto" w:fill="FFFFFF"/>
        <w:spacing w:after="90" w:line="300" w:lineRule="atLeast"/>
        <w:rPr>
          <w:rFonts w:ascii="Helvetica" w:hAnsi="Helvetica" w:cs="Helvetica"/>
          <w:sz w:val="20"/>
          <w:szCs w:val="20"/>
          <w:lang w:eastAsia="en-AU"/>
        </w:rPr>
      </w:pPr>
      <w:r w:rsidRPr="00824CB8">
        <w:rPr>
          <w:rFonts w:ascii="Helvetica" w:hAnsi="Helvetica" w:cs="Helvetica"/>
          <w:sz w:val="20"/>
          <w:szCs w:val="20"/>
          <w:lang w:eastAsia="en-AU"/>
        </w:rPr>
        <w:t>Identification test strips – a biochemical identification of </w:t>
      </w:r>
      <w:r w:rsidRPr="00824CB8">
        <w:rPr>
          <w:rFonts w:ascii="Helvetica" w:hAnsi="Helvetica" w:cs="Helvetica"/>
          <w:i/>
          <w:iCs/>
          <w:sz w:val="20"/>
          <w:szCs w:val="20"/>
          <w:lang w:eastAsia="en-AU"/>
        </w:rPr>
        <w:t>Y. pestis</w:t>
      </w:r>
      <w:r w:rsidRPr="00824CB8">
        <w:rPr>
          <w:rFonts w:ascii="Helvetica" w:hAnsi="Helvetica" w:cs="Helvetica"/>
          <w:sz w:val="20"/>
          <w:szCs w:val="20"/>
          <w:lang w:eastAsia="en-AU"/>
        </w:rPr>
        <w:t xml:space="preserve"> from a suitable sample from a patient demonstrating compatible symptoms provides further presumptive evidence. NB. Biochemical test strips may not provide a </w:t>
      </w:r>
      <w:proofErr w:type="gramStart"/>
      <w:r w:rsidRPr="00824CB8">
        <w:rPr>
          <w:rFonts w:ascii="Helvetica" w:hAnsi="Helvetica" w:cs="Helvetica"/>
          <w:sz w:val="20"/>
          <w:szCs w:val="20"/>
          <w:lang w:eastAsia="en-AU"/>
        </w:rPr>
        <w:t>clear cut</w:t>
      </w:r>
      <w:proofErr w:type="gramEnd"/>
      <w:r w:rsidRPr="00824CB8">
        <w:rPr>
          <w:rFonts w:ascii="Helvetica" w:hAnsi="Helvetica" w:cs="Helvetica"/>
          <w:sz w:val="20"/>
          <w:szCs w:val="20"/>
          <w:lang w:eastAsia="en-AU"/>
        </w:rPr>
        <w:t xml:space="preserve"> identification.</w:t>
      </w:r>
    </w:p>
    <w:p w:rsidRPr="00824CB8" w:rsidR="00824CB8" w:rsidP="00824CB8" w:rsidRDefault="00824CB8" w14:paraId="47FF3DD9" w14:textId="77777777">
      <w:pPr>
        <w:numPr>
          <w:ilvl w:val="0"/>
          <w:numId w:val="24"/>
        </w:numPr>
        <w:shd w:val="clear" w:color="auto" w:fill="FFFFFF"/>
        <w:spacing w:after="90" w:line="300" w:lineRule="atLeast"/>
        <w:rPr>
          <w:rFonts w:ascii="Helvetica" w:hAnsi="Helvetica" w:cs="Helvetica"/>
          <w:sz w:val="20"/>
          <w:szCs w:val="20"/>
          <w:lang w:eastAsia="en-AU"/>
        </w:rPr>
      </w:pPr>
      <w:r w:rsidRPr="00824CB8">
        <w:rPr>
          <w:rFonts w:ascii="Helvetica" w:hAnsi="Helvetica" w:cs="Helvetica"/>
          <w:sz w:val="20"/>
          <w:szCs w:val="20"/>
          <w:lang w:eastAsia="en-AU"/>
        </w:rPr>
        <w:t>A direct fluorescent antibody stain is available in some laboratories.</w:t>
      </w:r>
    </w:p>
    <w:p w:rsidRPr="00824CB8" w:rsidR="00824CB8" w:rsidP="00824CB8" w:rsidRDefault="00824CB8" w14:paraId="25F49AEE" w14:textId="77777777">
      <w:pPr>
        <w:numPr>
          <w:ilvl w:val="0"/>
          <w:numId w:val="24"/>
        </w:numPr>
        <w:shd w:val="clear" w:color="auto" w:fill="FFFFFF"/>
        <w:spacing w:after="90" w:line="300" w:lineRule="atLeast"/>
        <w:rPr>
          <w:rFonts w:ascii="Helvetica" w:hAnsi="Helvetica" w:cs="Helvetica"/>
          <w:sz w:val="20"/>
          <w:szCs w:val="20"/>
          <w:lang w:eastAsia="en-AU"/>
        </w:rPr>
      </w:pPr>
      <w:r w:rsidRPr="00824CB8">
        <w:rPr>
          <w:rFonts w:ascii="Helvetica" w:hAnsi="Helvetica" w:cs="Helvetica"/>
          <w:sz w:val="20"/>
          <w:szCs w:val="20"/>
          <w:lang w:eastAsia="en-AU"/>
        </w:rPr>
        <w:t xml:space="preserve">Laboratories using a </w:t>
      </w:r>
      <w:proofErr w:type="spellStart"/>
      <w:r w:rsidRPr="00824CB8">
        <w:rPr>
          <w:rFonts w:ascii="Helvetica" w:hAnsi="Helvetica" w:cs="Helvetica"/>
          <w:sz w:val="20"/>
          <w:szCs w:val="20"/>
          <w:lang w:eastAsia="en-AU"/>
        </w:rPr>
        <w:t>Maldi</w:t>
      </w:r>
      <w:proofErr w:type="spellEnd"/>
      <w:r w:rsidRPr="00824CB8">
        <w:rPr>
          <w:rFonts w:ascii="Helvetica" w:hAnsi="Helvetica" w:cs="Helvetica"/>
          <w:sz w:val="20"/>
          <w:szCs w:val="20"/>
          <w:lang w:eastAsia="en-AU"/>
        </w:rPr>
        <w:t>-TOF instrument should be aware that the standard Bruker database may not provide reliable identification of </w:t>
      </w:r>
      <w:r w:rsidRPr="00824CB8">
        <w:rPr>
          <w:rFonts w:ascii="Helvetica" w:hAnsi="Helvetica" w:cs="Helvetica"/>
          <w:i/>
          <w:iCs/>
          <w:sz w:val="20"/>
          <w:szCs w:val="20"/>
          <w:lang w:eastAsia="en-AU"/>
        </w:rPr>
        <w:t>Y. pestis. </w:t>
      </w:r>
      <w:r w:rsidRPr="00824CB8">
        <w:rPr>
          <w:rFonts w:ascii="Helvetica" w:hAnsi="Helvetica" w:cs="Helvetica"/>
          <w:sz w:val="20"/>
          <w:szCs w:val="20"/>
          <w:lang w:eastAsia="en-AU"/>
        </w:rPr>
        <w:t>It is recommended that the biosecurity database that can be purchased as an add-on for the Bruker be used for any suspected isolates.</w:t>
      </w:r>
    </w:p>
    <w:p w:rsidRPr="00824CB8" w:rsidR="00824CB8" w:rsidP="00824CB8" w:rsidRDefault="00824CB8" w14:paraId="33E861EC" w14:textId="77777777">
      <w:pPr>
        <w:numPr>
          <w:ilvl w:val="0"/>
          <w:numId w:val="24"/>
        </w:numPr>
        <w:shd w:val="clear" w:color="auto" w:fill="FFFFFF"/>
        <w:spacing w:after="90" w:line="300" w:lineRule="atLeast"/>
        <w:rPr>
          <w:rFonts w:ascii="Helvetica" w:hAnsi="Helvetica" w:cs="Helvetica"/>
          <w:sz w:val="20"/>
          <w:szCs w:val="20"/>
          <w:lang w:eastAsia="en-AU"/>
        </w:rPr>
      </w:pPr>
      <w:r w:rsidRPr="00824CB8">
        <w:rPr>
          <w:rFonts w:ascii="Helvetica" w:hAnsi="Helvetica" w:cs="Helvetica"/>
          <w:sz w:val="20"/>
          <w:szCs w:val="20"/>
          <w:lang w:eastAsia="en-AU"/>
        </w:rPr>
        <w:t>PCR assays typically targeting plasmid genes such as </w:t>
      </w:r>
      <w:proofErr w:type="spellStart"/>
      <w:r w:rsidRPr="00824CB8">
        <w:rPr>
          <w:rFonts w:ascii="Helvetica" w:hAnsi="Helvetica" w:cs="Helvetica"/>
          <w:i/>
          <w:iCs/>
          <w:sz w:val="20"/>
          <w:szCs w:val="20"/>
          <w:lang w:eastAsia="en-AU"/>
        </w:rPr>
        <w:t>cafI</w:t>
      </w:r>
      <w:proofErr w:type="spellEnd"/>
      <w:r w:rsidRPr="00824CB8">
        <w:rPr>
          <w:rFonts w:ascii="Helvetica" w:hAnsi="Helvetica" w:cs="Helvetica"/>
          <w:i/>
          <w:iCs/>
          <w:sz w:val="20"/>
          <w:szCs w:val="20"/>
          <w:lang w:eastAsia="en-AU"/>
        </w:rPr>
        <w:t xml:space="preserve">, </w:t>
      </w:r>
      <w:proofErr w:type="spellStart"/>
      <w:r w:rsidRPr="00824CB8">
        <w:rPr>
          <w:rFonts w:ascii="Helvetica" w:hAnsi="Helvetica" w:cs="Helvetica"/>
          <w:i/>
          <w:iCs/>
          <w:sz w:val="20"/>
          <w:szCs w:val="20"/>
          <w:lang w:eastAsia="en-AU"/>
        </w:rPr>
        <w:t>pla</w:t>
      </w:r>
      <w:proofErr w:type="spellEnd"/>
      <w:r w:rsidRPr="00824CB8">
        <w:rPr>
          <w:rFonts w:ascii="Helvetica" w:hAnsi="Helvetica" w:cs="Helvetica"/>
          <w:sz w:val="20"/>
          <w:szCs w:val="20"/>
          <w:lang w:eastAsia="en-AU"/>
        </w:rPr>
        <w:t> and </w:t>
      </w:r>
      <w:proofErr w:type="spellStart"/>
      <w:r w:rsidRPr="00824CB8">
        <w:rPr>
          <w:rFonts w:ascii="Helvetica" w:hAnsi="Helvetica" w:cs="Helvetica"/>
          <w:i/>
          <w:iCs/>
          <w:sz w:val="20"/>
          <w:szCs w:val="20"/>
          <w:lang w:eastAsia="en-AU"/>
        </w:rPr>
        <w:t>lcrV</w:t>
      </w:r>
      <w:proofErr w:type="spellEnd"/>
      <w:r w:rsidRPr="00824CB8">
        <w:rPr>
          <w:rFonts w:ascii="Helvetica" w:hAnsi="Helvetica" w:cs="Helvetica"/>
          <w:sz w:val="20"/>
          <w:szCs w:val="20"/>
          <w:lang w:eastAsia="en-AU"/>
        </w:rPr>
        <w:t>, as well as a chromosomal marker specific for </w:t>
      </w:r>
      <w:r w:rsidRPr="00824CB8">
        <w:rPr>
          <w:rFonts w:ascii="Helvetica" w:hAnsi="Helvetica" w:cs="Helvetica"/>
          <w:i/>
          <w:iCs/>
          <w:sz w:val="20"/>
          <w:szCs w:val="20"/>
          <w:lang w:eastAsia="en-AU"/>
        </w:rPr>
        <w:t>Y. pestis</w:t>
      </w:r>
      <w:r w:rsidRPr="00824CB8">
        <w:rPr>
          <w:rFonts w:ascii="Helvetica" w:hAnsi="Helvetica" w:cs="Helvetica"/>
          <w:sz w:val="20"/>
          <w:szCs w:val="20"/>
          <w:lang w:eastAsia="en-AU"/>
        </w:rPr>
        <w:t> are available.</w:t>
      </w:r>
    </w:p>
    <w:p w:rsidRPr="00824CB8" w:rsidR="00824CB8" w:rsidP="00824CB8" w:rsidRDefault="00824CB8" w14:paraId="75015CD1" w14:textId="77777777">
      <w:pPr>
        <w:numPr>
          <w:ilvl w:val="0"/>
          <w:numId w:val="24"/>
        </w:numPr>
        <w:shd w:val="clear" w:color="auto" w:fill="FFFFFF"/>
        <w:spacing w:after="90" w:line="300" w:lineRule="atLeast"/>
        <w:rPr>
          <w:rFonts w:ascii="Helvetica" w:hAnsi="Helvetica" w:cs="Helvetica"/>
          <w:sz w:val="20"/>
          <w:szCs w:val="20"/>
          <w:lang w:eastAsia="en-AU"/>
        </w:rPr>
      </w:pPr>
      <w:r w:rsidRPr="00824CB8">
        <w:rPr>
          <w:rFonts w:ascii="Helvetica" w:hAnsi="Helvetica" w:cs="Helvetica"/>
          <w:sz w:val="20"/>
          <w:szCs w:val="20"/>
          <w:lang w:eastAsia="en-AU"/>
        </w:rPr>
        <w:t xml:space="preserve">Some PHLN laboratories have access to the GeneXpert or </w:t>
      </w:r>
      <w:proofErr w:type="spellStart"/>
      <w:r w:rsidRPr="00824CB8">
        <w:rPr>
          <w:rFonts w:ascii="Helvetica" w:hAnsi="Helvetica" w:cs="Helvetica"/>
          <w:sz w:val="20"/>
          <w:szCs w:val="20"/>
          <w:lang w:eastAsia="en-AU"/>
        </w:rPr>
        <w:t>Biofire</w:t>
      </w:r>
      <w:proofErr w:type="spellEnd"/>
      <w:r w:rsidRPr="00824CB8">
        <w:rPr>
          <w:rFonts w:ascii="Helvetica" w:hAnsi="Helvetica" w:cs="Helvetica"/>
          <w:sz w:val="20"/>
          <w:szCs w:val="20"/>
          <w:lang w:eastAsia="en-AU"/>
        </w:rPr>
        <w:t xml:space="preserve"> Film Array system which has a bioterrorism panel that covers PCR identification of </w:t>
      </w:r>
      <w:r w:rsidRPr="00824CB8">
        <w:rPr>
          <w:rFonts w:ascii="Helvetica" w:hAnsi="Helvetica" w:cs="Helvetica"/>
          <w:i/>
          <w:iCs/>
          <w:sz w:val="20"/>
          <w:szCs w:val="20"/>
          <w:lang w:eastAsia="en-AU"/>
        </w:rPr>
        <w:t>Yersinia pestis.</w:t>
      </w:r>
    </w:p>
    <w:p w:rsidRPr="00824CB8" w:rsidR="00824CB8" w:rsidP="00824CB8" w:rsidRDefault="00824CB8" w14:paraId="5052C612" w14:textId="77777777">
      <w:pPr>
        <w:shd w:val="clear" w:color="auto" w:fill="FFFFFF"/>
        <w:spacing w:after="120"/>
        <w:outlineLvl w:val="3"/>
        <w:rPr>
          <w:rFonts w:ascii="Open Sans" w:hAnsi="Open Sans" w:cs="Open Sans"/>
          <w:sz w:val="24"/>
          <w:lang w:eastAsia="en-AU"/>
        </w:rPr>
      </w:pPr>
      <w:r w:rsidRPr="00824CB8">
        <w:rPr>
          <w:rFonts w:ascii="Open Sans" w:hAnsi="Open Sans" w:cs="Open Sans"/>
          <w:sz w:val="24"/>
          <w:lang w:eastAsia="en-AU"/>
        </w:rPr>
        <w:t>3.2.2 Definitive identification</w:t>
      </w:r>
    </w:p>
    <w:p w:rsidRPr="00824CB8" w:rsidR="00824CB8" w:rsidP="00824CB8" w:rsidRDefault="00824CB8" w14:paraId="12857C08" w14:textId="77777777">
      <w:pPr>
        <w:shd w:val="clear" w:color="auto" w:fill="FFFFFF"/>
        <w:spacing w:after="240" w:line="300" w:lineRule="atLeast"/>
        <w:rPr>
          <w:rFonts w:ascii="Helvetica" w:hAnsi="Helvetica" w:cs="Helvetica"/>
          <w:sz w:val="20"/>
          <w:szCs w:val="20"/>
          <w:lang w:eastAsia="en-AU"/>
        </w:rPr>
      </w:pPr>
      <w:r w:rsidRPr="00824CB8">
        <w:rPr>
          <w:rFonts w:ascii="Helvetica" w:hAnsi="Helvetica" w:cs="Helvetica"/>
          <w:sz w:val="20"/>
          <w:szCs w:val="20"/>
          <w:lang w:eastAsia="en-AU"/>
        </w:rPr>
        <w:t>Confirmation of the identity of presumptive </w:t>
      </w:r>
      <w:r w:rsidRPr="00824CB8">
        <w:rPr>
          <w:rFonts w:ascii="Helvetica" w:hAnsi="Helvetica" w:cs="Helvetica"/>
          <w:i/>
          <w:iCs/>
          <w:sz w:val="20"/>
          <w:szCs w:val="20"/>
          <w:lang w:eastAsia="en-AU"/>
        </w:rPr>
        <w:t>Y. pestis</w:t>
      </w:r>
      <w:r w:rsidRPr="00824CB8">
        <w:rPr>
          <w:rFonts w:ascii="Helvetica" w:hAnsi="Helvetica" w:cs="Helvetica"/>
          <w:sz w:val="20"/>
          <w:szCs w:val="20"/>
          <w:lang w:eastAsia="en-AU"/>
        </w:rPr>
        <w:t> requires specialised reagents with very limited distribution. These include specific bacteriophage for the lysis test</w:t>
      </w:r>
      <w:r w:rsidRPr="00824CB8">
        <w:rPr>
          <w:rFonts w:ascii="Helvetica" w:hAnsi="Helvetica" w:cs="Helvetica"/>
          <w:sz w:val="15"/>
          <w:szCs w:val="15"/>
          <w:vertAlign w:val="superscript"/>
          <w:lang w:eastAsia="en-AU"/>
        </w:rPr>
        <w:t>5</w:t>
      </w:r>
      <w:r w:rsidRPr="00824CB8">
        <w:rPr>
          <w:rFonts w:ascii="Helvetica" w:hAnsi="Helvetica" w:cs="Helvetica"/>
          <w:sz w:val="20"/>
          <w:szCs w:val="20"/>
          <w:lang w:eastAsia="en-AU"/>
        </w:rPr>
        <w:t>.</w:t>
      </w:r>
    </w:p>
    <w:p w:rsidRPr="00824CB8" w:rsidR="00824CB8" w:rsidP="00824CB8" w:rsidRDefault="00824CB8" w14:paraId="25F3EA11" w14:textId="77777777">
      <w:pPr>
        <w:shd w:val="clear" w:color="auto" w:fill="FFFFFF"/>
        <w:spacing w:after="120"/>
        <w:outlineLvl w:val="3"/>
        <w:rPr>
          <w:rFonts w:ascii="Open Sans" w:hAnsi="Open Sans" w:cs="Open Sans"/>
          <w:sz w:val="24"/>
          <w:lang w:eastAsia="en-AU"/>
        </w:rPr>
      </w:pPr>
      <w:r w:rsidRPr="00824CB8">
        <w:rPr>
          <w:rFonts w:ascii="Open Sans" w:hAnsi="Open Sans" w:cs="Open Sans"/>
          <w:sz w:val="24"/>
          <w:lang w:eastAsia="en-AU"/>
        </w:rPr>
        <w:t>3.2.3 Predictive values</w:t>
      </w:r>
    </w:p>
    <w:p w:rsidRPr="00824CB8" w:rsidR="00824CB8" w:rsidP="00824CB8" w:rsidRDefault="00824CB8" w14:paraId="196759A2" w14:textId="77777777">
      <w:pPr>
        <w:shd w:val="clear" w:color="auto" w:fill="FFFFFF"/>
        <w:spacing w:after="240" w:line="300" w:lineRule="atLeast"/>
        <w:rPr>
          <w:rFonts w:ascii="Helvetica" w:hAnsi="Helvetica" w:cs="Helvetica"/>
          <w:sz w:val="20"/>
          <w:szCs w:val="20"/>
          <w:lang w:eastAsia="en-AU"/>
        </w:rPr>
      </w:pPr>
      <w:r w:rsidRPr="00824CB8">
        <w:rPr>
          <w:rFonts w:ascii="Helvetica" w:hAnsi="Helvetica" w:cs="Helvetica"/>
          <w:sz w:val="20"/>
          <w:szCs w:val="20"/>
          <w:lang w:eastAsia="en-AU"/>
        </w:rPr>
        <w:t>A negative result in a biochemical test strip does not rule out </w:t>
      </w:r>
      <w:r w:rsidRPr="00824CB8">
        <w:rPr>
          <w:rFonts w:ascii="Helvetica" w:hAnsi="Helvetica" w:cs="Helvetica"/>
          <w:i/>
          <w:iCs/>
          <w:sz w:val="20"/>
          <w:szCs w:val="20"/>
          <w:lang w:eastAsia="en-AU"/>
        </w:rPr>
        <w:t>Y. pestis</w:t>
      </w:r>
      <w:r w:rsidRPr="00824CB8">
        <w:rPr>
          <w:rFonts w:ascii="Helvetica" w:hAnsi="Helvetica" w:cs="Helvetica"/>
          <w:sz w:val="20"/>
          <w:szCs w:val="20"/>
          <w:lang w:eastAsia="en-AU"/>
        </w:rPr>
        <w:t> as a diagnosis. Isolates must be confirmed by the methods outlined above.</w:t>
      </w:r>
    </w:p>
    <w:p w:rsidRPr="00824CB8" w:rsidR="00824CB8" w:rsidP="00824CB8" w:rsidRDefault="00824CB8" w14:paraId="2CE64BF5" w14:textId="77777777">
      <w:pPr>
        <w:shd w:val="clear" w:color="auto" w:fill="FFFFFF"/>
        <w:spacing w:after="120"/>
        <w:outlineLvl w:val="3"/>
        <w:rPr>
          <w:rFonts w:ascii="Open Sans" w:hAnsi="Open Sans" w:cs="Open Sans"/>
          <w:sz w:val="24"/>
          <w:lang w:eastAsia="en-AU"/>
        </w:rPr>
      </w:pPr>
      <w:r w:rsidRPr="00824CB8">
        <w:rPr>
          <w:rFonts w:ascii="Open Sans" w:hAnsi="Open Sans" w:cs="Open Sans"/>
          <w:sz w:val="24"/>
          <w:lang w:eastAsia="en-AU"/>
        </w:rPr>
        <w:t>3.2.4 Suitable test criteria</w:t>
      </w:r>
    </w:p>
    <w:p w:rsidRPr="00824CB8" w:rsidR="00824CB8" w:rsidP="00824CB8" w:rsidRDefault="00824CB8" w14:paraId="19FCC103" w14:textId="77777777">
      <w:pPr>
        <w:shd w:val="clear" w:color="auto" w:fill="FFFFFF"/>
        <w:spacing w:after="240" w:line="300" w:lineRule="atLeast"/>
        <w:rPr>
          <w:rFonts w:ascii="Helvetica" w:hAnsi="Helvetica" w:cs="Helvetica"/>
          <w:sz w:val="20"/>
          <w:szCs w:val="20"/>
          <w:lang w:eastAsia="en-AU"/>
        </w:rPr>
      </w:pPr>
      <w:r w:rsidRPr="00824CB8">
        <w:rPr>
          <w:rFonts w:ascii="Helvetica" w:hAnsi="Helvetica" w:cs="Helvetica"/>
          <w:sz w:val="20"/>
          <w:szCs w:val="20"/>
          <w:lang w:eastAsia="en-AU"/>
        </w:rPr>
        <w:t xml:space="preserve">An isolate that gram stains as a </w:t>
      </w:r>
      <w:proofErr w:type="gramStart"/>
      <w:r w:rsidRPr="00824CB8">
        <w:rPr>
          <w:rFonts w:ascii="Helvetica" w:hAnsi="Helvetica" w:cs="Helvetica"/>
          <w:sz w:val="20"/>
          <w:szCs w:val="20"/>
          <w:lang w:eastAsia="en-AU"/>
        </w:rPr>
        <w:t>gram negative</w:t>
      </w:r>
      <w:proofErr w:type="gramEnd"/>
      <w:r w:rsidRPr="00824CB8">
        <w:rPr>
          <w:rFonts w:ascii="Helvetica" w:hAnsi="Helvetica" w:cs="Helvetica"/>
          <w:sz w:val="20"/>
          <w:szCs w:val="20"/>
          <w:lang w:eastAsia="en-AU"/>
        </w:rPr>
        <w:t xml:space="preserve"> coccobacillus, exhibits bipolar staining with an appropriate stain, biochemically conforms </w:t>
      </w:r>
      <w:proofErr w:type="spellStart"/>
      <w:r w:rsidRPr="00824CB8">
        <w:rPr>
          <w:rFonts w:ascii="Helvetica" w:hAnsi="Helvetica" w:cs="Helvetica"/>
          <w:sz w:val="20"/>
          <w:szCs w:val="20"/>
          <w:lang w:eastAsia="en-AU"/>
        </w:rPr>
        <w:t>to</w:t>
      </w:r>
      <w:r w:rsidRPr="00824CB8">
        <w:rPr>
          <w:rFonts w:ascii="Helvetica" w:hAnsi="Helvetica" w:cs="Helvetica"/>
          <w:i/>
          <w:iCs/>
          <w:sz w:val="20"/>
          <w:szCs w:val="20"/>
          <w:lang w:eastAsia="en-AU"/>
        </w:rPr>
        <w:t>Y</w:t>
      </w:r>
      <w:proofErr w:type="spellEnd"/>
      <w:r w:rsidRPr="00824CB8">
        <w:rPr>
          <w:rFonts w:ascii="Helvetica" w:hAnsi="Helvetica" w:cs="Helvetica"/>
          <w:i/>
          <w:iCs/>
          <w:sz w:val="20"/>
          <w:szCs w:val="20"/>
          <w:lang w:eastAsia="en-AU"/>
        </w:rPr>
        <w:t>. pestis</w:t>
      </w:r>
      <w:r w:rsidRPr="00824CB8">
        <w:rPr>
          <w:rFonts w:ascii="Helvetica" w:hAnsi="Helvetica" w:cs="Helvetica"/>
          <w:sz w:val="20"/>
          <w:szCs w:val="20"/>
          <w:lang w:eastAsia="en-AU"/>
        </w:rPr>
        <w:t> and gives a positive specific bacteriophage lysis test.</w:t>
      </w:r>
    </w:p>
    <w:p w:rsidRPr="00824CB8" w:rsidR="00824CB8" w:rsidP="00824CB8" w:rsidRDefault="00824CB8" w14:paraId="10853CC0" w14:textId="77777777">
      <w:pPr>
        <w:shd w:val="clear" w:color="auto" w:fill="FFFFFF"/>
        <w:spacing w:after="120"/>
        <w:outlineLvl w:val="3"/>
        <w:rPr>
          <w:rFonts w:ascii="Open Sans" w:hAnsi="Open Sans" w:cs="Open Sans"/>
          <w:sz w:val="24"/>
          <w:lang w:eastAsia="en-AU"/>
        </w:rPr>
      </w:pPr>
      <w:r w:rsidRPr="00824CB8">
        <w:rPr>
          <w:rFonts w:ascii="Open Sans" w:hAnsi="Open Sans" w:cs="Open Sans"/>
          <w:sz w:val="24"/>
          <w:lang w:eastAsia="en-AU"/>
        </w:rPr>
        <w:t>3.2.5 Suitable internal controls</w:t>
      </w:r>
    </w:p>
    <w:p w:rsidRPr="00824CB8" w:rsidR="00824CB8" w:rsidP="00824CB8" w:rsidRDefault="00824CB8" w14:paraId="62784F1D" w14:textId="77777777">
      <w:pPr>
        <w:shd w:val="clear" w:color="auto" w:fill="FFFFFF"/>
        <w:spacing w:after="240" w:line="300" w:lineRule="atLeast"/>
        <w:rPr>
          <w:rFonts w:ascii="Helvetica" w:hAnsi="Helvetica" w:cs="Helvetica"/>
          <w:sz w:val="20"/>
          <w:szCs w:val="20"/>
          <w:lang w:eastAsia="en-AU"/>
        </w:rPr>
      </w:pPr>
      <w:r w:rsidRPr="00824CB8">
        <w:rPr>
          <w:rFonts w:ascii="Helvetica" w:hAnsi="Helvetica" w:cs="Helvetica"/>
          <w:sz w:val="20"/>
          <w:szCs w:val="20"/>
          <w:lang w:eastAsia="en-AU"/>
        </w:rPr>
        <w:t xml:space="preserve">Each batch of reagents tested with positive and negative controls. Results of all QC testing </w:t>
      </w:r>
      <w:proofErr w:type="gramStart"/>
      <w:r w:rsidRPr="00824CB8">
        <w:rPr>
          <w:rFonts w:ascii="Helvetica" w:hAnsi="Helvetica" w:cs="Helvetica"/>
          <w:sz w:val="20"/>
          <w:szCs w:val="20"/>
          <w:lang w:eastAsia="en-AU"/>
        </w:rPr>
        <w:t>recorded</w:t>
      </w:r>
      <w:proofErr w:type="gramEnd"/>
      <w:r w:rsidRPr="00824CB8">
        <w:rPr>
          <w:rFonts w:ascii="Helvetica" w:hAnsi="Helvetica" w:cs="Helvetica"/>
          <w:sz w:val="20"/>
          <w:szCs w:val="20"/>
          <w:lang w:eastAsia="en-AU"/>
        </w:rPr>
        <w:t xml:space="preserve"> and the records maintained.</w:t>
      </w:r>
    </w:p>
    <w:p w:rsidRPr="00824CB8" w:rsidR="00824CB8" w:rsidP="00824CB8" w:rsidRDefault="00824CB8" w14:paraId="3C8002AC" w14:textId="77777777">
      <w:pPr>
        <w:shd w:val="clear" w:color="auto" w:fill="FFFFFF"/>
        <w:spacing w:after="120"/>
        <w:outlineLvl w:val="3"/>
        <w:rPr>
          <w:rFonts w:ascii="Open Sans" w:hAnsi="Open Sans" w:cs="Open Sans"/>
          <w:sz w:val="24"/>
          <w:lang w:eastAsia="en-AU"/>
        </w:rPr>
      </w:pPr>
      <w:r w:rsidRPr="00824CB8">
        <w:rPr>
          <w:rFonts w:ascii="Open Sans" w:hAnsi="Open Sans" w:cs="Open Sans"/>
          <w:sz w:val="24"/>
          <w:lang w:eastAsia="en-AU"/>
        </w:rPr>
        <w:t>3.2.6 Suitable validation criteria</w:t>
      </w:r>
    </w:p>
    <w:p w:rsidRPr="00824CB8" w:rsidR="00824CB8" w:rsidP="00824CB8" w:rsidRDefault="00824CB8" w14:paraId="15F352FC" w14:textId="77777777">
      <w:pPr>
        <w:shd w:val="clear" w:color="auto" w:fill="FFFFFF"/>
        <w:spacing w:after="240" w:line="300" w:lineRule="atLeast"/>
        <w:rPr>
          <w:rFonts w:ascii="Helvetica" w:hAnsi="Helvetica" w:cs="Helvetica"/>
          <w:sz w:val="20"/>
          <w:szCs w:val="20"/>
          <w:lang w:eastAsia="en-AU"/>
        </w:rPr>
      </w:pPr>
      <w:r w:rsidRPr="00824CB8">
        <w:rPr>
          <w:rFonts w:ascii="Helvetica" w:hAnsi="Helvetica" w:cs="Helvetica"/>
          <w:sz w:val="20"/>
          <w:szCs w:val="20"/>
          <w:lang w:eastAsia="en-AU"/>
        </w:rPr>
        <w:t>Correct reactions exhibited by a recognised control strain of </w:t>
      </w:r>
      <w:r w:rsidRPr="00824CB8">
        <w:rPr>
          <w:rFonts w:ascii="Helvetica" w:hAnsi="Helvetica" w:cs="Helvetica"/>
          <w:i/>
          <w:iCs/>
          <w:sz w:val="20"/>
          <w:szCs w:val="20"/>
          <w:lang w:eastAsia="en-AU"/>
        </w:rPr>
        <w:t>Y. pestis</w:t>
      </w:r>
      <w:r w:rsidRPr="00824CB8">
        <w:rPr>
          <w:rFonts w:ascii="Helvetica" w:hAnsi="Helvetica" w:cs="Helvetica"/>
          <w:sz w:val="20"/>
          <w:szCs w:val="20"/>
          <w:lang w:eastAsia="en-AU"/>
        </w:rPr>
        <w:t>.</w:t>
      </w:r>
    </w:p>
    <w:p w:rsidRPr="00824CB8" w:rsidR="00824CB8" w:rsidP="00824CB8" w:rsidRDefault="00824CB8" w14:paraId="32C34080" w14:textId="77777777">
      <w:pPr>
        <w:shd w:val="clear" w:color="auto" w:fill="FFFFFF"/>
        <w:spacing w:after="120"/>
        <w:outlineLvl w:val="3"/>
        <w:rPr>
          <w:rFonts w:ascii="Open Sans" w:hAnsi="Open Sans" w:cs="Open Sans"/>
          <w:sz w:val="24"/>
          <w:lang w:eastAsia="en-AU"/>
        </w:rPr>
      </w:pPr>
      <w:r w:rsidRPr="00824CB8">
        <w:rPr>
          <w:rFonts w:ascii="Open Sans" w:hAnsi="Open Sans" w:cs="Open Sans"/>
          <w:sz w:val="24"/>
          <w:lang w:eastAsia="en-AU"/>
        </w:rPr>
        <w:t>3.2.7 External QC Program</w:t>
      </w:r>
    </w:p>
    <w:p w:rsidRPr="00824CB8" w:rsidR="00824CB8" w:rsidP="00824CB8" w:rsidRDefault="00824CB8" w14:paraId="078E35C3" w14:textId="77777777">
      <w:pPr>
        <w:shd w:val="clear" w:color="auto" w:fill="FFFFFF"/>
        <w:spacing w:after="240" w:line="300" w:lineRule="atLeast"/>
        <w:rPr>
          <w:rFonts w:ascii="Helvetica" w:hAnsi="Helvetica" w:cs="Helvetica"/>
          <w:sz w:val="20"/>
          <w:szCs w:val="20"/>
          <w:lang w:eastAsia="en-AU"/>
        </w:rPr>
      </w:pPr>
      <w:r w:rsidRPr="00824CB8">
        <w:rPr>
          <w:rFonts w:ascii="Helvetica" w:hAnsi="Helvetica" w:cs="Helvetica"/>
          <w:sz w:val="20"/>
          <w:szCs w:val="20"/>
          <w:lang w:eastAsia="en-AU"/>
        </w:rPr>
        <w:t>RCPA Biosecurity QAP</w:t>
      </w:r>
    </w:p>
    <w:p w:rsidRPr="00824CB8" w:rsidR="00824CB8" w:rsidP="00824CB8" w:rsidRDefault="00824CB8" w14:paraId="75B12359" w14:textId="77777777">
      <w:pPr>
        <w:shd w:val="clear" w:color="auto" w:fill="FFFFFF"/>
        <w:spacing w:after="120"/>
        <w:outlineLvl w:val="2"/>
        <w:rPr>
          <w:rFonts w:ascii="Open Sans" w:hAnsi="Open Sans" w:cs="Open Sans"/>
          <w:sz w:val="27"/>
          <w:szCs w:val="27"/>
          <w:lang w:eastAsia="en-AU"/>
        </w:rPr>
      </w:pPr>
      <w:r w:rsidRPr="00824CB8">
        <w:rPr>
          <w:rFonts w:ascii="Open Sans" w:hAnsi="Open Sans" w:cs="Open Sans"/>
          <w:sz w:val="27"/>
          <w:szCs w:val="27"/>
          <w:lang w:eastAsia="en-AU"/>
        </w:rPr>
        <w:t>3.3 Nucleic Acid Detection</w:t>
      </w:r>
    </w:p>
    <w:p w:rsidRPr="00824CB8" w:rsidR="00824CB8" w:rsidP="00824CB8" w:rsidRDefault="00824CB8" w14:paraId="27A5FF4D" w14:textId="68ED9B03">
      <w:pPr>
        <w:shd w:val="clear" w:color="auto" w:fill="FFFFFF"/>
        <w:spacing w:after="240" w:line="300" w:lineRule="atLeast"/>
        <w:rPr>
          <w:rFonts w:ascii="Helvetica" w:hAnsi="Helvetica" w:cs="Helvetica"/>
          <w:sz w:val="20"/>
          <w:szCs w:val="20"/>
          <w:lang w:eastAsia="en-AU"/>
        </w:rPr>
      </w:pPr>
      <w:r w:rsidRPr="00824CB8">
        <w:rPr>
          <w:rFonts w:ascii="Helvetica" w:hAnsi="Helvetica" w:cs="Helvetica"/>
          <w:sz w:val="20"/>
          <w:szCs w:val="20"/>
          <w:lang w:eastAsia="en-AU"/>
        </w:rPr>
        <w:t>Various in-house and commercial real time PCR assays have been developed for the detection of </w:t>
      </w:r>
      <w:r w:rsidRPr="00824CB8">
        <w:rPr>
          <w:rFonts w:ascii="Helvetica" w:hAnsi="Helvetica" w:cs="Helvetica"/>
          <w:i/>
          <w:iCs/>
          <w:sz w:val="20"/>
          <w:szCs w:val="20"/>
          <w:lang w:eastAsia="en-AU"/>
        </w:rPr>
        <w:t>Y. pestis</w:t>
      </w:r>
      <w:r w:rsidRPr="00824CB8">
        <w:rPr>
          <w:rFonts w:ascii="Helvetica" w:hAnsi="Helvetica" w:cs="Helvetica"/>
          <w:sz w:val="20"/>
          <w:szCs w:val="20"/>
          <w:lang w:eastAsia="en-AU"/>
        </w:rPr>
        <w:t> in animals using targets such as the plasminogen activator (</w:t>
      </w:r>
      <w:proofErr w:type="spellStart"/>
      <w:r w:rsidRPr="00824CB8">
        <w:rPr>
          <w:rFonts w:ascii="Helvetica" w:hAnsi="Helvetica" w:cs="Helvetica"/>
          <w:i/>
          <w:iCs/>
          <w:sz w:val="20"/>
          <w:szCs w:val="20"/>
          <w:lang w:eastAsia="en-AU"/>
        </w:rPr>
        <w:t>pla</w:t>
      </w:r>
      <w:proofErr w:type="spellEnd"/>
      <w:r w:rsidRPr="00824CB8">
        <w:rPr>
          <w:rFonts w:ascii="Helvetica" w:hAnsi="Helvetica" w:cs="Helvetica"/>
          <w:sz w:val="20"/>
          <w:szCs w:val="20"/>
          <w:lang w:eastAsia="en-AU"/>
        </w:rPr>
        <w:t>) and murine toxin (</w:t>
      </w:r>
      <w:proofErr w:type="spellStart"/>
      <w:r w:rsidRPr="00824CB8">
        <w:rPr>
          <w:rFonts w:ascii="Helvetica" w:hAnsi="Helvetica" w:cs="Helvetica"/>
          <w:i/>
          <w:iCs/>
          <w:sz w:val="20"/>
          <w:szCs w:val="20"/>
          <w:lang w:eastAsia="en-AU"/>
        </w:rPr>
        <w:t>mlt</w:t>
      </w:r>
      <w:proofErr w:type="spellEnd"/>
      <w:r w:rsidRPr="00824CB8">
        <w:rPr>
          <w:rFonts w:ascii="Helvetica" w:hAnsi="Helvetica" w:cs="Helvetica"/>
          <w:sz w:val="20"/>
          <w:szCs w:val="20"/>
          <w:lang w:eastAsia="en-AU"/>
        </w:rPr>
        <w:t>) genes</w:t>
      </w:r>
      <w:r w:rsidRPr="00824CB8">
        <w:rPr>
          <w:rFonts w:ascii="Helvetica" w:hAnsi="Helvetica" w:cs="Helvetica"/>
          <w:sz w:val="15"/>
          <w:szCs w:val="15"/>
          <w:vertAlign w:val="superscript"/>
          <w:lang w:eastAsia="en-AU"/>
        </w:rPr>
        <w:t>8</w:t>
      </w:r>
      <w:r w:rsidRPr="00824CB8">
        <w:rPr>
          <w:rFonts w:ascii="Helvetica" w:hAnsi="Helvetica" w:cs="Helvetica"/>
          <w:sz w:val="20"/>
          <w:szCs w:val="20"/>
          <w:lang w:eastAsia="en-AU"/>
        </w:rPr>
        <w:t>. No commercial validated kits are available for the detection of </w:t>
      </w:r>
      <w:r w:rsidRPr="00824CB8">
        <w:rPr>
          <w:rFonts w:ascii="Helvetica" w:hAnsi="Helvetica" w:cs="Helvetica"/>
          <w:i/>
          <w:iCs/>
          <w:sz w:val="20"/>
          <w:szCs w:val="20"/>
          <w:lang w:eastAsia="en-AU"/>
        </w:rPr>
        <w:t>Y. pestis</w:t>
      </w:r>
      <w:r w:rsidRPr="00824CB8">
        <w:rPr>
          <w:rFonts w:ascii="Helvetica" w:hAnsi="Helvetica" w:cs="Helvetica"/>
          <w:sz w:val="20"/>
          <w:szCs w:val="20"/>
          <w:lang w:eastAsia="en-AU"/>
        </w:rPr>
        <w:t> in humans</w:t>
      </w:r>
      <w:r w:rsidRPr="00824CB8">
        <w:rPr>
          <w:rFonts w:ascii="Helvetica" w:hAnsi="Helvetica" w:cs="Helvetica"/>
          <w:sz w:val="15"/>
          <w:szCs w:val="15"/>
          <w:vertAlign w:val="superscript"/>
          <w:lang w:eastAsia="en-AU"/>
        </w:rPr>
        <w:t>2</w:t>
      </w:r>
      <w:r w:rsidRPr="00824CB8">
        <w:rPr>
          <w:rFonts w:ascii="Helvetica" w:hAnsi="Helvetica" w:cs="Helvetica"/>
          <w:sz w:val="20"/>
          <w:szCs w:val="20"/>
          <w:lang w:eastAsia="en-AU"/>
        </w:rPr>
        <w:t>.</w:t>
      </w:r>
    </w:p>
    <w:p w:rsidRPr="00824CB8" w:rsidR="00824CB8" w:rsidP="00824CB8" w:rsidRDefault="00824CB8" w14:paraId="263FEB17" w14:textId="77777777">
      <w:pPr>
        <w:shd w:val="clear" w:color="auto" w:fill="FFFFFF"/>
        <w:spacing w:after="120"/>
        <w:outlineLvl w:val="2"/>
        <w:rPr>
          <w:rFonts w:ascii="Open Sans" w:hAnsi="Open Sans" w:cs="Open Sans"/>
          <w:sz w:val="27"/>
          <w:szCs w:val="27"/>
          <w:lang w:eastAsia="en-AU"/>
        </w:rPr>
      </w:pPr>
      <w:r w:rsidRPr="00824CB8">
        <w:rPr>
          <w:rFonts w:ascii="Open Sans" w:hAnsi="Open Sans" w:cs="Open Sans"/>
          <w:sz w:val="27"/>
          <w:szCs w:val="27"/>
          <w:lang w:eastAsia="en-AU"/>
        </w:rPr>
        <w:lastRenderedPageBreak/>
        <w:t>3.4 Serological Diagnosis</w:t>
      </w:r>
    </w:p>
    <w:p w:rsidRPr="00824CB8" w:rsidR="00824CB8" w:rsidP="00824CB8" w:rsidRDefault="00824CB8" w14:paraId="7D2A9B15" w14:textId="75541114">
      <w:pPr>
        <w:shd w:val="clear" w:color="auto" w:fill="FFFFFF"/>
        <w:spacing w:after="240" w:line="300" w:lineRule="atLeast"/>
        <w:rPr>
          <w:rFonts w:ascii="Helvetica" w:hAnsi="Helvetica" w:cs="Helvetica"/>
          <w:sz w:val="20"/>
          <w:szCs w:val="20"/>
          <w:lang w:eastAsia="en-AU"/>
        </w:rPr>
      </w:pPr>
      <w:r w:rsidRPr="00824CB8">
        <w:rPr>
          <w:rFonts w:ascii="Helvetica" w:hAnsi="Helvetica" w:cs="Helvetica"/>
          <w:sz w:val="20"/>
          <w:szCs w:val="20"/>
          <w:lang w:eastAsia="en-AU"/>
        </w:rPr>
        <w:t>Serology for </w:t>
      </w:r>
      <w:r w:rsidRPr="00824CB8">
        <w:rPr>
          <w:rFonts w:ascii="Helvetica" w:hAnsi="Helvetica" w:cs="Helvetica"/>
          <w:i/>
          <w:iCs/>
          <w:sz w:val="20"/>
          <w:szCs w:val="20"/>
          <w:lang w:eastAsia="en-AU"/>
        </w:rPr>
        <w:t>Y. pestis</w:t>
      </w:r>
      <w:r w:rsidRPr="00824CB8">
        <w:rPr>
          <w:rFonts w:ascii="Helvetica" w:hAnsi="Helvetica" w:cs="Helvetica"/>
          <w:sz w:val="20"/>
          <w:szCs w:val="20"/>
          <w:lang w:eastAsia="en-AU"/>
        </w:rPr>
        <w:t> is not widely available in Australian laboratories. However, an “in-house” test, developed from methods recommended by WHO </w:t>
      </w:r>
      <w:r w:rsidRPr="00824CB8">
        <w:rPr>
          <w:rFonts w:ascii="Helvetica" w:hAnsi="Helvetica" w:cs="Helvetica"/>
          <w:i/>
          <w:iCs/>
          <w:sz w:val="20"/>
          <w:szCs w:val="20"/>
          <w:lang w:eastAsia="en-AU"/>
        </w:rPr>
        <w:t>Yersinia</w:t>
      </w:r>
      <w:r w:rsidRPr="00824CB8">
        <w:rPr>
          <w:rFonts w:ascii="Helvetica" w:hAnsi="Helvetica" w:cs="Helvetica"/>
          <w:sz w:val="20"/>
          <w:szCs w:val="20"/>
          <w:lang w:eastAsia="en-AU"/>
        </w:rPr>
        <w:t> Reference Laboratory, Paris, is available. Serological diagnosis can be useful in culture-negative cases</w:t>
      </w:r>
      <w:r w:rsidRPr="00824CB8">
        <w:rPr>
          <w:rFonts w:ascii="Helvetica" w:hAnsi="Helvetica" w:cs="Helvetica"/>
          <w:sz w:val="15"/>
          <w:szCs w:val="15"/>
          <w:vertAlign w:val="superscript"/>
          <w:lang w:eastAsia="en-AU"/>
        </w:rPr>
        <w:t>6</w:t>
      </w:r>
      <w:r w:rsidRPr="00824CB8">
        <w:rPr>
          <w:rFonts w:ascii="Helvetica" w:hAnsi="Helvetica" w:cs="Helvetica"/>
          <w:sz w:val="20"/>
          <w:szCs w:val="20"/>
          <w:lang w:eastAsia="en-AU"/>
        </w:rPr>
        <w:t>. Acute and convalescent sera can be forwarded via jurisdictional reference lab to either the Health Protection Agency (HPA) in the UK or the CDC in the US.</w:t>
      </w:r>
    </w:p>
    <w:p w:rsidRPr="00824CB8" w:rsidR="00824CB8" w:rsidP="00824CB8" w:rsidRDefault="00824CB8" w14:paraId="668C6AA4" w14:textId="77777777">
      <w:pPr>
        <w:shd w:val="clear" w:color="auto" w:fill="FFFFFF"/>
        <w:spacing w:after="120"/>
        <w:outlineLvl w:val="1"/>
        <w:rPr>
          <w:rFonts w:ascii="Open Sans" w:hAnsi="Open Sans" w:cs="Open Sans"/>
          <w:color w:val="000000"/>
          <w:sz w:val="36"/>
          <w:szCs w:val="36"/>
          <w:lang w:eastAsia="en-AU"/>
        </w:rPr>
      </w:pPr>
      <w:bookmarkStart w:name="ref" w:id="0"/>
      <w:bookmarkEnd w:id="0"/>
      <w:r w:rsidRPr="00824CB8">
        <w:rPr>
          <w:rFonts w:ascii="Open Sans" w:hAnsi="Open Sans" w:cs="Open Sans"/>
          <w:color w:val="000000"/>
          <w:sz w:val="36"/>
          <w:szCs w:val="36"/>
          <w:lang w:eastAsia="en-AU"/>
        </w:rPr>
        <w:t>4 References</w:t>
      </w:r>
    </w:p>
    <w:p w:rsidRPr="00824CB8" w:rsidR="00824CB8" w:rsidP="00824CB8" w:rsidRDefault="00824CB8" w14:paraId="33E3F2B7" w14:textId="77777777">
      <w:pPr>
        <w:numPr>
          <w:ilvl w:val="0"/>
          <w:numId w:val="25"/>
        </w:numPr>
        <w:shd w:val="clear" w:color="auto" w:fill="FFFFFF"/>
        <w:spacing w:after="90" w:line="300" w:lineRule="atLeast"/>
        <w:rPr>
          <w:rFonts w:ascii="Helvetica" w:hAnsi="Helvetica" w:cs="Helvetica"/>
          <w:color w:val="222222"/>
          <w:sz w:val="20"/>
          <w:szCs w:val="20"/>
          <w:lang w:eastAsia="en-AU"/>
        </w:rPr>
      </w:pPr>
      <w:proofErr w:type="spellStart"/>
      <w:r w:rsidRPr="00824CB8">
        <w:rPr>
          <w:rFonts w:ascii="Helvetica" w:hAnsi="Helvetica" w:cs="Helvetica"/>
          <w:color w:val="222222"/>
          <w:sz w:val="20"/>
          <w:szCs w:val="20"/>
          <w:lang w:eastAsia="en-AU"/>
        </w:rPr>
        <w:t>Alibek</w:t>
      </w:r>
      <w:proofErr w:type="spellEnd"/>
      <w:r w:rsidRPr="00824CB8">
        <w:rPr>
          <w:rFonts w:ascii="Helvetica" w:hAnsi="Helvetica" w:cs="Helvetica"/>
          <w:color w:val="222222"/>
          <w:sz w:val="20"/>
          <w:szCs w:val="20"/>
          <w:lang w:eastAsia="en-AU"/>
        </w:rPr>
        <w:t xml:space="preserve"> K with Handelman S. Biohazard. 1999, Random House UK Limited.</w:t>
      </w:r>
    </w:p>
    <w:p w:rsidRPr="00824CB8" w:rsidR="00824CB8" w:rsidP="00824CB8" w:rsidRDefault="00824CB8" w14:paraId="4AE327DA" w14:textId="77777777">
      <w:pPr>
        <w:numPr>
          <w:ilvl w:val="0"/>
          <w:numId w:val="25"/>
        </w:numPr>
        <w:shd w:val="clear" w:color="auto" w:fill="FFFFFF"/>
        <w:spacing w:after="90" w:line="300" w:lineRule="atLeast"/>
        <w:rPr>
          <w:rFonts w:ascii="Helvetica" w:hAnsi="Helvetica" w:cs="Helvetica"/>
          <w:color w:val="222222"/>
          <w:sz w:val="20"/>
          <w:szCs w:val="20"/>
          <w:lang w:eastAsia="en-AU"/>
        </w:rPr>
      </w:pPr>
      <w:hyperlink w:history="1" r:id="rId11">
        <w:r w:rsidRPr="00824CB8">
          <w:rPr>
            <w:rFonts w:ascii="Helvetica" w:hAnsi="Helvetica" w:cs="Helvetica"/>
            <w:color w:val="1157AD"/>
            <w:sz w:val="20"/>
            <w:szCs w:val="20"/>
            <w:u w:val="single"/>
            <w:lang w:eastAsia="en-AU"/>
          </w:rPr>
          <w:t>Centre for infectious disease research and policy (CIDRAP) University of Minnesota. Plague: Current, comprehensive information on pathogenesis, microbiology, epidemiology, diagnosis, and treatment (last updated July 6 2007)</w:t>
        </w:r>
      </w:hyperlink>
      <w:r w:rsidRPr="00824CB8">
        <w:rPr>
          <w:rFonts w:ascii="Helvetica" w:hAnsi="Helvetica" w:cs="Helvetica"/>
          <w:color w:val="222222"/>
          <w:sz w:val="20"/>
          <w:szCs w:val="20"/>
          <w:lang w:eastAsia="en-AU"/>
        </w:rPr>
        <w:t> (www.cidrap.umn.edu/cidrap/content/bt/plague/biofacts/plaguefactsheet.html)</w:t>
      </w:r>
    </w:p>
    <w:p w:rsidRPr="00824CB8" w:rsidR="00824CB8" w:rsidP="00824CB8" w:rsidRDefault="00824CB8" w14:paraId="077CBA14" w14:textId="77777777">
      <w:pPr>
        <w:numPr>
          <w:ilvl w:val="0"/>
          <w:numId w:val="25"/>
        </w:numPr>
        <w:shd w:val="clear" w:color="auto" w:fill="FFFFFF"/>
        <w:spacing w:after="90" w:line="300" w:lineRule="atLeast"/>
        <w:rPr>
          <w:rFonts w:ascii="Helvetica" w:hAnsi="Helvetica" w:cs="Helvetica"/>
          <w:color w:val="222222"/>
          <w:sz w:val="20"/>
          <w:szCs w:val="20"/>
          <w:lang w:eastAsia="en-AU"/>
        </w:rPr>
      </w:pPr>
      <w:hyperlink w:history="1" r:id="rId12">
        <w:r w:rsidRPr="00824CB8">
          <w:rPr>
            <w:rFonts w:ascii="Helvetica" w:hAnsi="Helvetica" w:cs="Helvetica"/>
            <w:color w:val="1157AD"/>
            <w:sz w:val="20"/>
            <w:szCs w:val="20"/>
            <w:u w:val="single"/>
            <w:lang w:eastAsia="en-AU"/>
          </w:rPr>
          <w:t>Dennis D et al. Plague Manual - Epidemiology, Distribution, Surveillance and Control. 1999 World Health Organisation</w:t>
        </w:r>
      </w:hyperlink>
      <w:r w:rsidRPr="00824CB8">
        <w:rPr>
          <w:rFonts w:ascii="Helvetica" w:hAnsi="Helvetica" w:cs="Helvetica"/>
          <w:color w:val="222222"/>
          <w:sz w:val="20"/>
          <w:szCs w:val="20"/>
          <w:lang w:eastAsia="en-AU"/>
        </w:rPr>
        <w:t>. (www.who.int/csr/resources/publications/plague/WHO_CDS_CSR_EDC_99_2_EN/en/)</w:t>
      </w:r>
    </w:p>
    <w:p w:rsidRPr="00824CB8" w:rsidR="00824CB8" w:rsidP="00824CB8" w:rsidRDefault="00824CB8" w14:paraId="56FB499C" w14:textId="77777777">
      <w:pPr>
        <w:numPr>
          <w:ilvl w:val="0"/>
          <w:numId w:val="25"/>
        </w:numPr>
        <w:shd w:val="clear" w:color="auto" w:fill="FFFFFF"/>
        <w:spacing w:after="90" w:line="300" w:lineRule="atLeast"/>
        <w:rPr>
          <w:rFonts w:ascii="Helvetica" w:hAnsi="Helvetica" w:cs="Helvetica"/>
          <w:color w:val="222222"/>
          <w:sz w:val="20"/>
          <w:szCs w:val="20"/>
          <w:lang w:eastAsia="en-AU"/>
        </w:rPr>
      </w:pPr>
      <w:proofErr w:type="spellStart"/>
      <w:r w:rsidRPr="00824CB8">
        <w:rPr>
          <w:rFonts w:ascii="Helvetica" w:hAnsi="Helvetica" w:cs="Helvetica"/>
          <w:color w:val="222222"/>
          <w:sz w:val="20"/>
          <w:szCs w:val="20"/>
          <w:lang w:eastAsia="en-AU"/>
        </w:rPr>
        <w:t>Fenner</w:t>
      </w:r>
      <w:proofErr w:type="spellEnd"/>
      <w:r w:rsidRPr="00824CB8">
        <w:rPr>
          <w:rFonts w:ascii="Helvetica" w:hAnsi="Helvetica" w:cs="Helvetica"/>
          <w:color w:val="222222"/>
          <w:sz w:val="20"/>
          <w:szCs w:val="20"/>
          <w:lang w:eastAsia="en-AU"/>
        </w:rPr>
        <w:t xml:space="preserve"> F. A History of Microbiology in Australia.</w:t>
      </w:r>
    </w:p>
    <w:p w:rsidRPr="00824CB8" w:rsidR="00824CB8" w:rsidP="00824CB8" w:rsidRDefault="00824CB8" w14:paraId="0143D64B" w14:textId="77777777">
      <w:pPr>
        <w:numPr>
          <w:ilvl w:val="0"/>
          <w:numId w:val="25"/>
        </w:numPr>
        <w:shd w:val="clear" w:color="auto" w:fill="FFFFFF"/>
        <w:spacing w:after="90" w:line="300" w:lineRule="atLeast"/>
        <w:rPr>
          <w:rFonts w:ascii="Helvetica" w:hAnsi="Helvetica" w:cs="Helvetica"/>
          <w:color w:val="222222"/>
          <w:sz w:val="20"/>
          <w:szCs w:val="20"/>
          <w:lang w:eastAsia="en-AU"/>
        </w:rPr>
      </w:pPr>
      <w:r w:rsidRPr="00824CB8">
        <w:rPr>
          <w:rFonts w:ascii="Helvetica" w:hAnsi="Helvetica" w:cs="Helvetica"/>
          <w:color w:val="222222"/>
          <w:sz w:val="20"/>
          <w:szCs w:val="20"/>
          <w:lang w:eastAsia="en-AU"/>
        </w:rPr>
        <w:t xml:space="preserve">Gilchrist M J R et al. </w:t>
      </w:r>
      <w:proofErr w:type="spellStart"/>
      <w:r w:rsidRPr="00824CB8">
        <w:rPr>
          <w:rFonts w:ascii="Helvetica" w:hAnsi="Helvetica" w:cs="Helvetica"/>
          <w:color w:val="222222"/>
          <w:sz w:val="20"/>
          <w:szCs w:val="20"/>
          <w:lang w:eastAsia="en-AU"/>
        </w:rPr>
        <w:t>Cumitech</w:t>
      </w:r>
      <w:proofErr w:type="spellEnd"/>
      <w:r w:rsidRPr="00824CB8">
        <w:rPr>
          <w:rFonts w:ascii="Helvetica" w:hAnsi="Helvetica" w:cs="Helvetica"/>
          <w:color w:val="222222"/>
          <w:sz w:val="20"/>
          <w:szCs w:val="20"/>
          <w:lang w:eastAsia="en-AU"/>
        </w:rPr>
        <w:t xml:space="preserve"> 33 – Laboratory Safety, Management, and Diagnosis of Biological Agents Associated with Bioterrorism. 2000 ASM Press.</w:t>
      </w:r>
    </w:p>
    <w:p w:rsidRPr="00824CB8" w:rsidR="00824CB8" w:rsidP="00824CB8" w:rsidRDefault="00824CB8" w14:paraId="2280AEF3" w14:textId="77777777">
      <w:pPr>
        <w:numPr>
          <w:ilvl w:val="0"/>
          <w:numId w:val="25"/>
        </w:numPr>
        <w:shd w:val="clear" w:color="auto" w:fill="FFFFFF"/>
        <w:spacing w:after="90" w:line="300" w:lineRule="atLeast"/>
        <w:rPr>
          <w:rFonts w:ascii="Helvetica" w:hAnsi="Helvetica" w:cs="Helvetica"/>
          <w:color w:val="222222"/>
          <w:sz w:val="20"/>
          <w:szCs w:val="20"/>
          <w:lang w:eastAsia="en-AU"/>
        </w:rPr>
      </w:pPr>
      <w:r w:rsidRPr="00824CB8">
        <w:rPr>
          <w:rFonts w:ascii="Helvetica" w:hAnsi="Helvetica" w:cs="Helvetica"/>
          <w:color w:val="222222"/>
          <w:sz w:val="20"/>
          <w:szCs w:val="20"/>
          <w:lang w:eastAsia="en-AU"/>
        </w:rPr>
        <w:t>HPA Interim guidelines for action in the event of a deliberate release - Plague (www.hpa.org.uk/infections/topics_az/deliberate_release/Plague/PDFs/plague_guidelines.pdf)</w:t>
      </w:r>
    </w:p>
    <w:p w:rsidRPr="00824CB8" w:rsidR="00824CB8" w:rsidP="00824CB8" w:rsidRDefault="00824CB8" w14:paraId="3DC4607E" w14:textId="77777777">
      <w:pPr>
        <w:numPr>
          <w:ilvl w:val="0"/>
          <w:numId w:val="25"/>
        </w:numPr>
        <w:shd w:val="clear" w:color="auto" w:fill="FFFFFF"/>
        <w:spacing w:after="90" w:line="300" w:lineRule="atLeast"/>
        <w:rPr>
          <w:rFonts w:ascii="Helvetica" w:hAnsi="Helvetica" w:cs="Helvetica"/>
          <w:color w:val="222222"/>
          <w:sz w:val="20"/>
          <w:szCs w:val="20"/>
          <w:lang w:eastAsia="en-AU"/>
        </w:rPr>
      </w:pPr>
      <w:r w:rsidRPr="00824CB8">
        <w:rPr>
          <w:rFonts w:ascii="Helvetica" w:hAnsi="Helvetica" w:cs="Helvetica"/>
          <w:color w:val="222222"/>
          <w:sz w:val="20"/>
          <w:szCs w:val="20"/>
          <w:lang w:eastAsia="en-AU"/>
        </w:rPr>
        <w:t>Scott S and Duncan C. The Biology of Plagues – Evidence from historical Populations. Cambridge. 2001. Cambridge University Press.</w:t>
      </w:r>
    </w:p>
    <w:p w:rsidRPr="00824CB8" w:rsidR="009E0B84" w:rsidP="00F42019" w:rsidRDefault="00824CB8" w14:paraId="21C1F3F7" w14:textId="5C8D618D">
      <w:pPr>
        <w:numPr>
          <w:ilvl w:val="0"/>
          <w:numId w:val="25"/>
        </w:numPr>
        <w:shd w:val="clear" w:color="auto" w:fill="FFFFFF"/>
        <w:spacing w:after="90" w:line="300" w:lineRule="atLeast"/>
        <w:rPr>
          <w:rFonts w:ascii="Helvetica" w:hAnsi="Helvetica" w:cs="Helvetica"/>
          <w:color w:val="222222"/>
          <w:sz w:val="20"/>
          <w:szCs w:val="20"/>
          <w:lang w:eastAsia="en-AU"/>
        </w:rPr>
      </w:pPr>
      <w:proofErr w:type="spellStart"/>
      <w:r w:rsidRPr="00824CB8">
        <w:rPr>
          <w:rFonts w:ascii="Helvetica" w:hAnsi="Helvetica" w:cs="Helvetica"/>
          <w:color w:val="222222"/>
          <w:sz w:val="20"/>
          <w:szCs w:val="20"/>
          <w:lang w:eastAsia="en-AU"/>
        </w:rPr>
        <w:t>Skottman</w:t>
      </w:r>
      <w:proofErr w:type="spellEnd"/>
      <w:r w:rsidRPr="00824CB8">
        <w:rPr>
          <w:rFonts w:ascii="Helvetica" w:hAnsi="Helvetica" w:cs="Helvetica"/>
          <w:color w:val="222222"/>
          <w:sz w:val="20"/>
          <w:szCs w:val="20"/>
          <w:lang w:eastAsia="en-AU"/>
        </w:rPr>
        <w:t xml:space="preserve"> T, </w:t>
      </w:r>
      <w:proofErr w:type="spellStart"/>
      <w:r w:rsidRPr="00824CB8">
        <w:rPr>
          <w:rFonts w:ascii="Helvetica" w:hAnsi="Helvetica" w:cs="Helvetica"/>
          <w:color w:val="222222"/>
          <w:sz w:val="20"/>
          <w:szCs w:val="20"/>
          <w:lang w:eastAsia="en-AU"/>
        </w:rPr>
        <w:t>Piiparinen</w:t>
      </w:r>
      <w:proofErr w:type="spellEnd"/>
      <w:r w:rsidRPr="00824CB8">
        <w:rPr>
          <w:rFonts w:ascii="Helvetica" w:hAnsi="Helvetica" w:cs="Helvetica"/>
          <w:color w:val="222222"/>
          <w:sz w:val="20"/>
          <w:szCs w:val="20"/>
          <w:lang w:eastAsia="en-AU"/>
        </w:rPr>
        <w:t xml:space="preserve"> H, </w:t>
      </w:r>
      <w:proofErr w:type="spellStart"/>
      <w:r w:rsidRPr="00824CB8">
        <w:rPr>
          <w:rFonts w:ascii="Helvetica" w:hAnsi="Helvetica" w:cs="Helvetica"/>
          <w:color w:val="222222"/>
          <w:sz w:val="20"/>
          <w:szCs w:val="20"/>
          <w:lang w:eastAsia="en-AU"/>
        </w:rPr>
        <w:t>Hyytiäinen</w:t>
      </w:r>
      <w:proofErr w:type="spellEnd"/>
      <w:r w:rsidRPr="00824CB8">
        <w:rPr>
          <w:rFonts w:ascii="Helvetica" w:hAnsi="Helvetica" w:cs="Helvetica"/>
          <w:color w:val="222222"/>
          <w:sz w:val="20"/>
          <w:szCs w:val="20"/>
          <w:lang w:eastAsia="en-AU"/>
        </w:rPr>
        <w:t xml:space="preserve"> H, </w:t>
      </w:r>
      <w:proofErr w:type="spellStart"/>
      <w:r w:rsidRPr="00824CB8">
        <w:rPr>
          <w:rFonts w:ascii="Helvetica" w:hAnsi="Helvetica" w:cs="Helvetica"/>
          <w:color w:val="222222"/>
          <w:sz w:val="20"/>
          <w:szCs w:val="20"/>
          <w:lang w:eastAsia="en-AU"/>
        </w:rPr>
        <w:t>Myllys</w:t>
      </w:r>
      <w:proofErr w:type="spellEnd"/>
      <w:r w:rsidRPr="00824CB8">
        <w:rPr>
          <w:rFonts w:ascii="Helvetica" w:hAnsi="Helvetica" w:cs="Helvetica"/>
          <w:color w:val="222222"/>
          <w:sz w:val="20"/>
          <w:szCs w:val="20"/>
          <w:lang w:eastAsia="en-AU"/>
        </w:rPr>
        <w:t xml:space="preserve"> V, </w:t>
      </w:r>
      <w:proofErr w:type="spellStart"/>
      <w:r w:rsidRPr="00824CB8">
        <w:rPr>
          <w:rFonts w:ascii="Helvetica" w:hAnsi="Helvetica" w:cs="Helvetica"/>
          <w:color w:val="222222"/>
          <w:sz w:val="20"/>
          <w:szCs w:val="20"/>
          <w:lang w:eastAsia="en-AU"/>
        </w:rPr>
        <w:t>Skurnik</w:t>
      </w:r>
      <w:proofErr w:type="spellEnd"/>
      <w:r w:rsidRPr="00824CB8">
        <w:rPr>
          <w:rFonts w:ascii="Helvetica" w:hAnsi="Helvetica" w:cs="Helvetica"/>
          <w:color w:val="222222"/>
          <w:sz w:val="20"/>
          <w:szCs w:val="20"/>
          <w:lang w:eastAsia="en-AU"/>
        </w:rPr>
        <w:t xml:space="preserve"> M, </w:t>
      </w:r>
      <w:proofErr w:type="spellStart"/>
      <w:r w:rsidRPr="00824CB8">
        <w:rPr>
          <w:rFonts w:ascii="Helvetica" w:hAnsi="Helvetica" w:cs="Helvetica"/>
          <w:color w:val="222222"/>
          <w:sz w:val="20"/>
          <w:szCs w:val="20"/>
          <w:lang w:eastAsia="en-AU"/>
        </w:rPr>
        <w:t>Nikkari</w:t>
      </w:r>
      <w:proofErr w:type="spellEnd"/>
      <w:r w:rsidRPr="00824CB8">
        <w:rPr>
          <w:rFonts w:ascii="Helvetica" w:hAnsi="Helvetica" w:cs="Helvetica"/>
          <w:color w:val="222222"/>
          <w:sz w:val="20"/>
          <w:szCs w:val="20"/>
          <w:lang w:eastAsia="en-AU"/>
        </w:rPr>
        <w:t xml:space="preserve"> S. Simultaneous real-time PCR detection of Bacillus anthracis, </w:t>
      </w:r>
      <w:proofErr w:type="spellStart"/>
      <w:r w:rsidRPr="00824CB8">
        <w:rPr>
          <w:rFonts w:ascii="Helvetica" w:hAnsi="Helvetica" w:cs="Helvetica"/>
          <w:color w:val="222222"/>
          <w:sz w:val="20"/>
          <w:szCs w:val="20"/>
          <w:lang w:eastAsia="en-AU"/>
        </w:rPr>
        <w:t>Francisella</w:t>
      </w:r>
      <w:proofErr w:type="spellEnd"/>
      <w:r w:rsidRPr="00824CB8">
        <w:rPr>
          <w:rFonts w:ascii="Helvetica" w:hAnsi="Helvetica" w:cs="Helvetica"/>
          <w:color w:val="222222"/>
          <w:sz w:val="20"/>
          <w:szCs w:val="20"/>
          <w:lang w:eastAsia="en-AU"/>
        </w:rPr>
        <w:t xml:space="preserve"> </w:t>
      </w:r>
      <w:proofErr w:type="spellStart"/>
      <w:r w:rsidRPr="00824CB8">
        <w:rPr>
          <w:rFonts w:ascii="Helvetica" w:hAnsi="Helvetica" w:cs="Helvetica"/>
          <w:color w:val="222222"/>
          <w:sz w:val="20"/>
          <w:szCs w:val="20"/>
          <w:lang w:eastAsia="en-AU"/>
        </w:rPr>
        <w:t>tularensis</w:t>
      </w:r>
      <w:proofErr w:type="spellEnd"/>
      <w:r w:rsidRPr="00824CB8">
        <w:rPr>
          <w:rFonts w:ascii="Helvetica" w:hAnsi="Helvetica" w:cs="Helvetica"/>
          <w:color w:val="222222"/>
          <w:sz w:val="20"/>
          <w:szCs w:val="20"/>
          <w:lang w:eastAsia="en-AU"/>
        </w:rPr>
        <w:t xml:space="preserve"> and Yersinia pestis. </w:t>
      </w:r>
      <w:proofErr w:type="gramStart"/>
      <w:r w:rsidRPr="00824CB8">
        <w:rPr>
          <w:rFonts w:ascii="Helvetica" w:hAnsi="Helvetica" w:cs="Helvetica"/>
          <w:color w:val="222222"/>
          <w:sz w:val="20"/>
          <w:szCs w:val="20"/>
          <w:lang w:eastAsia="en-AU"/>
        </w:rPr>
        <w:t>.Eur</w:t>
      </w:r>
      <w:proofErr w:type="gramEnd"/>
      <w:r w:rsidRPr="00824CB8">
        <w:rPr>
          <w:rFonts w:ascii="Helvetica" w:hAnsi="Helvetica" w:cs="Helvetica"/>
          <w:color w:val="222222"/>
          <w:sz w:val="20"/>
          <w:szCs w:val="20"/>
          <w:lang w:eastAsia="en-AU"/>
        </w:rPr>
        <w:t xml:space="preserve"> J Clin Microbiol Infect Dis. 2007 Mar;26(3):207-11</w:t>
      </w:r>
    </w:p>
    <w:sectPr w:rsidRPr="00824CB8" w:rsidR="009E0B84" w:rsidSect="00F42019">
      <w:headerReference w:type="default" r:id="rId13"/>
      <w:footerReference w:type="default" r:id="rId14"/>
      <w:headerReference w:type="first" r:id="rId15"/>
      <w:footerReference w:type="first" r:id="rId16"/>
      <w:type w:val="continuous"/>
      <w:pgSz w:w="11906" w:h="16838" w:orient="portrait"/>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24CB8" w:rsidP="006B56BB" w:rsidRDefault="00824CB8" w14:paraId="769F7A76" w14:textId="77777777">
      <w:r>
        <w:separator/>
      </w:r>
    </w:p>
    <w:p w:rsidR="00824CB8" w:rsidRDefault="00824CB8" w14:paraId="5F29EF29" w14:textId="77777777"/>
  </w:endnote>
  <w:endnote w:type="continuationSeparator" w:id="0">
    <w:p w:rsidR="00824CB8" w:rsidP="006B56BB" w:rsidRDefault="00824CB8" w14:paraId="434AD223" w14:textId="77777777">
      <w:r>
        <w:continuationSeparator/>
      </w:r>
    </w:p>
    <w:p w:rsidR="00824CB8" w:rsidRDefault="00824CB8" w14:paraId="286C707E" w14:textId="77777777"/>
  </w:endnote>
  <w:endnote w:type="continuationNotice" w:id="1">
    <w:p w:rsidR="00824CB8" w:rsidRDefault="00824CB8" w14:paraId="04CBB40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rsidR="00CD407A" w:rsidRDefault="00824CB8" w14:paraId="7755A4D7" w14:textId="6BFE7C45">
            <w:pPr>
              <w:pStyle w:val="Footer"/>
              <w:jc w:val="right"/>
            </w:pPr>
            <w:r w:rsidRPr="00824CB8">
              <w:t xml:space="preserve">Plague </w:t>
            </w:r>
            <w:r w:rsidR="00076AD6">
              <w:t xml:space="preserve">– Laboratory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p w:rsidR="00CD407A" w:rsidRDefault="00CD407A" w14:paraId="2BA1B8C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40AE" w:rsidP="005E40AE" w:rsidRDefault="00824CB8" w14:paraId="36A2B109" w14:textId="2602A93B">
    <w:pPr>
      <w:pStyle w:val="Footer"/>
      <w:jc w:val="right"/>
    </w:pPr>
    <w:r w:rsidRPr="00824CB8">
      <w:t xml:space="preserve">Plague </w:t>
    </w:r>
    <w:r w:rsidR="005E40AE">
      <w:t xml:space="preserve">– Laboratory case definition </w:t>
    </w:r>
    <w:r w:rsidR="005E40AE">
      <w:tab/>
    </w:r>
    <w:r w:rsidR="005E40AE">
      <w:tab/>
    </w:r>
    <w:r w:rsidR="005E40AE">
      <w:t xml:space="preserve">Page </w:t>
    </w:r>
    <w:r w:rsidR="005E40AE">
      <w:rPr>
        <w:b/>
        <w:bCs/>
        <w:sz w:val="24"/>
      </w:rPr>
      <w:fldChar w:fldCharType="begin"/>
    </w:r>
    <w:r w:rsidR="005E40AE">
      <w:rPr>
        <w:b/>
        <w:bCs/>
      </w:rPr>
      <w:instrText xml:space="preserve"> PAGE </w:instrText>
    </w:r>
    <w:r w:rsidR="005E40AE">
      <w:rPr>
        <w:b/>
        <w:bCs/>
        <w:sz w:val="24"/>
      </w:rPr>
      <w:fldChar w:fldCharType="separate"/>
    </w:r>
    <w:r w:rsidR="005E40AE">
      <w:rPr>
        <w:b/>
        <w:bCs/>
        <w:sz w:val="24"/>
      </w:rPr>
      <w:t>2</w:t>
    </w:r>
    <w:r w:rsidR="005E40AE">
      <w:rPr>
        <w:b/>
        <w:bCs/>
        <w:sz w:val="24"/>
      </w:rPr>
      <w:fldChar w:fldCharType="end"/>
    </w:r>
    <w:r w:rsidR="005E40AE">
      <w:t xml:space="preserve"> of </w:t>
    </w:r>
    <w:r w:rsidR="005E40AE">
      <w:rPr>
        <w:b/>
        <w:bCs/>
        <w:sz w:val="24"/>
      </w:rPr>
      <w:fldChar w:fldCharType="begin"/>
    </w:r>
    <w:r w:rsidR="005E40AE">
      <w:rPr>
        <w:b/>
        <w:bCs/>
      </w:rPr>
      <w:instrText xml:space="preserve"> NUMPAGES  </w:instrText>
    </w:r>
    <w:r w:rsidR="005E40AE">
      <w:rPr>
        <w:b/>
        <w:bCs/>
        <w:sz w:val="24"/>
      </w:rPr>
      <w:fldChar w:fldCharType="separate"/>
    </w:r>
    <w:r w:rsidR="005E40AE">
      <w:rPr>
        <w:b/>
        <w:bCs/>
        <w:sz w:val="24"/>
      </w:rPr>
      <w:t>2</w:t>
    </w:r>
    <w:r w:rsidR="005E40AE">
      <w:rPr>
        <w:b/>
        <w:bCs/>
        <w:sz w:val="24"/>
      </w:rPr>
      <w:fldChar w:fldCharType="end"/>
    </w:r>
  </w:p>
  <w:p w:rsidR="005E40AE" w:rsidRDefault="005E40AE" w14:paraId="1A6E6A1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24CB8" w:rsidP="006B56BB" w:rsidRDefault="00824CB8" w14:paraId="20F633DB" w14:textId="77777777">
      <w:r>
        <w:separator/>
      </w:r>
    </w:p>
    <w:p w:rsidR="00824CB8" w:rsidRDefault="00824CB8" w14:paraId="20300990" w14:textId="77777777"/>
  </w:footnote>
  <w:footnote w:type="continuationSeparator" w:id="0">
    <w:p w:rsidR="00824CB8" w:rsidP="006B56BB" w:rsidRDefault="00824CB8" w14:paraId="0513FE8D" w14:textId="77777777">
      <w:r>
        <w:continuationSeparator/>
      </w:r>
    </w:p>
    <w:p w:rsidR="00824CB8" w:rsidRDefault="00824CB8" w14:paraId="6B192915" w14:textId="77777777"/>
  </w:footnote>
  <w:footnote w:type="continuationNotice" w:id="1">
    <w:p w:rsidR="00824CB8" w:rsidRDefault="00824CB8" w14:paraId="149D159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0C77" w:rsidP="008E0C77" w:rsidRDefault="008E0C77" w14:paraId="76146142" w14:textId="777777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F42019" w:rsidRDefault="00F42019" w14:paraId="17E1142F" w14:textId="77777777">
    <w:pPr>
      <w:pStyle w:val="Header"/>
    </w:pPr>
    <w:r>
      <w:rPr>
        <w:noProof/>
      </w:rPr>
      <w:drawing>
        <wp:inline distT="0" distB="0" distL="0" distR="0" wp14:anchorId="4BDB8089" wp14:editId="3EDED313">
          <wp:extent cx="2943580" cy="1200150"/>
          <wp:effectExtent l="0" t="0" r="9525" b="0"/>
          <wp:docPr id="2" name="Picture 2"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2997886" cy="1222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47B1377"/>
    <w:multiLevelType w:val="multilevel"/>
    <w:tmpl w:val="C7AEFA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hint="default" w:ascii="Calibri" w:hAnsi="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3363506"/>
    <w:multiLevelType w:val="hybridMultilevel"/>
    <w:tmpl w:val="C55CFE62"/>
    <w:lvl w:ilvl="0" w:tplc="B722292C">
      <w:start w:val="1"/>
      <w:numFmt w:val="bullet"/>
      <w:pStyle w:val="ListBullet"/>
      <w:lvlText w:val=""/>
      <w:lvlJc w:val="left"/>
      <w:pPr>
        <w:ind w:left="360" w:hanging="360"/>
      </w:pPr>
      <w:rPr>
        <w:rFonts w:hint="default" w:ascii="Symbol" w:hAnsi="Symbol"/>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18535480"/>
    <w:multiLevelType w:val="multilevel"/>
    <w:tmpl w:val="190640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31AC40E1"/>
    <w:multiLevelType w:val="multilevel"/>
    <w:tmpl w:val="787814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4CD50FD"/>
    <w:multiLevelType w:val="hybridMultilevel"/>
    <w:tmpl w:val="B3569960"/>
    <w:lvl w:ilvl="0" w:tplc="98DA49D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6" w15:restartNumberingAfterBreak="0">
    <w:nsid w:val="361C1C2C"/>
    <w:multiLevelType w:val="multilevel"/>
    <w:tmpl w:val="D7A2F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hint="default" w:ascii="Calibri" w:hAnsi="Calibri"/>
      </w:rPr>
    </w:lvl>
    <w:lvl w:ilvl="1" w:tplc="B770D50E">
      <w:start w:val="1"/>
      <w:numFmt w:val="bullet"/>
      <w:lvlText w:val="•"/>
      <w:lvlJc w:val="left"/>
      <w:pPr>
        <w:tabs>
          <w:tab w:val="num" w:pos="1440"/>
        </w:tabs>
        <w:ind w:left="1440" w:hanging="360"/>
      </w:pPr>
      <w:rPr>
        <w:rFonts w:hint="default" w:ascii="Calibri" w:hAnsi="Calibri"/>
      </w:rPr>
    </w:lvl>
    <w:lvl w:ilvl="2" w:tplc="D1AC3FE6">
      <w:start w:val="1"/>
      <w:numFmt w:val="bullet"/>
      <w:lvlText w:val=""/>
      <w:lvlJc w:val="left"/>
      <w:pPr>
        <w:tabs>
          <w:tab w:val="num" w:pos="2084"/>
        </w:tabs>
        <w:ind w:left="2084" w:hanging="284"/>
      </w:pPr>
      <w:rPr>
        <w:rFonts w:hint="default" w:ascii="Symbol" w:hAnsi="Symbol"/>
      </w:rPr>
    </w:lvl>
    <w:lvl w:ilvl="3" w:tplc="2E722BD4">
      <w:start w:val="1"/>
      <w:numFmt w:val="bullet"/>
      <w:lvlText w:val="•"/>
      <w:lvlJc w:val="left"/>
      <w:pPr>
        <w:tabs>
          <w:tab w:val="num" w:pos="2880"/>
        </w:tabs>
        <w:ind w:left="2880" w:hanging="360"/>
      </w:pPr>
      <w:rPr>
        <w:rFonts w:hint="default" w:ascii="Calibri" w:hAnsi="Calibri"/>
      </w:rPr>
    </w:lvl>
    <w:lvl w:ilvl="4" w:tplc="CDB2B8BC" w:tentative="1">
      <w:start w:val="1"/>
      <w:numFmt w:val="bullet"/>
      <w:lvlText w:val="•"/>
      <w:lvlJc w:val="left"/>
      <w:pPr>
        <w:tabs>
          <w:tab w:val="num" w:pos="3600"/>
        </w:tabs>
        <w:ind w:left="3600" w:hanging="360"/>
      </w:pPr>
      <w:rPr>
        <w:rFonts w:hint="default" w:ascii="Calibri" w:hAnsi="Calibri"/>
      </w:rPr>
    </w:lvl>
    <w:lvl w:ilvl="5" w:tplc="7D8CFA76" w:tentative="1">
      <w:start w:val="1"/>
      <w:numFmt w:val="bullet"/>
      <w:lvlText w:val="•"/>
      <w:lvlJc w:val="left"/>
      <w:pPr>
        <w:tabs>
          <w:tab w:val="num" w:pos="4320"/>
        </w:tabs>
        <w:ind w:left="4320" w:hanging="360"/>
      </w:pPr>
      <w:rPr>
        <w:rFonts w:hint="default" w:ascii="Calibri" w:hAnsi="Calibri"/>
      </w:rPr>
    </w:lvl>
    <w:lvl w:ilvl="6" w:tplc="349224D0" w:tentative="1">
      <w:start w:val="1"/>
      <w:numFmt w:val="bullet"/>
      <w:lvlText w:val="•"/>
      <w:lvlJc w:val="left"/>
      <w:pPr>
        <w:tabs>
          <w:tab w:val="num" w:pos="5040"/>
        </w:tabs>
        <w:ind w:left="5040" w:hanging="360"/>
      </w:pPr>
      <w:rPr>
        <w:rFonts w:hint="default" w:ascii="Calibri" w:hAnsi="Calibri"/>
      </w:rPr>
    </w:lvl>
    <w:lvl w:ilvl="7" w:tplc="AD2E393C" w:tentative="1">
      <w:start w:val="1"/>
      <w:numFmt w:val="bullet"/>
      <w:lvlText w:val="•"/>
      <w:lvlJc w:val="left"/>
      <w:pPr>
        <w:tabs>
          <w:tab w:val="num" w:pos="5760"/>
        </w:tabs>
        <w:ind w:left="5760" w:hanging="360"/>
      </w:pPr>
      <w:rPr>
        <w:rFonts w:hint="default" w:ascii="Calibri" w:hAnsi="Calibri"/>
      </w:rPr>
    </w:lvl>
    <w:lvl w:ilvl="8" w:tplc="22B27F60" w:tentative="1">
      <w:start w:val="1"/>
      <w:numFmt w:val="bullet"/>
      <w:lvlText w:val="•"/>
      <w:lvlJc w:val="left"/>
      <w:pPr>
        <w:tabs>
          <w:tab w:val="num" w:pos="6480"/>
        </w:tabs>
        <w:ind w:left="6480" w:hanging="360"/>
      </w:pPr>
      <w:rPr>
        <w:rFonts w:hint="default" w:ascii="Calibri" w:hAnsi="Calibri"/>
      </w:rPr>
    </w:lvl>
  </w:abstractNum>
  <w:abstractNum w:abstractNumId="18" w15:restartNumberingAfterBreak="0">
    <w:nsid w:val="47A379B5"/>
    <w:multiLevelType w:val="multilevel"/>
    <w:tmpl w:val="DE505E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7A41256"/>
    <w:multiLevelType w:val="multilevel"/>
    <w:tmpl w:val="26CEF1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CF8287E"/>
    <w:multiLevelType w:val="hybridMultilevel"/>
    <w:tmpl w:val="FE2A36DA"/>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abstractNumId w:val="7"/>
  </w:num>
  <w:num w:numId="2">
    <w:abstractNumId w:val="20"/>
  </w:num>
  <w:num w:numId="3">
    <w:abstractNumId w:val="22"/>
  </w:num>
  <w:num w:numId="4">
    <w:abstractNumId w:val="8"/>
  </w:num>
  <w:num w:numId="5">
    <w:abstractNumId w:val="8"/>
    <w:lvlOverride w:ilvl="0">
      <w:startOverride w:val="1"/>
    </w:lvlOverride>
  </w:num>
  <w:num w:numId="6">
    <w:abstractNumId w:val="10"/>
  </w:num>
  <w:num w:numId="7">
    <w:abstractNumId w:val="17"/>
  </w:num>
  <w:num w:numId="8">
    <w:abstractNumId w:val="21"/>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3"/>
  </w:num>
  <w:num w:numId="17">
    <w:abstractNumId w:val="11"/>
  </w:num>
  <w:num w:numId="18">
    <w:abstractNumId w:val="13"/>
  </w:num>
  <w:num w:numId="19">
    <w:abstractNumId w:val="15"/>
  </w:num>
  <w:num w:numId="20">
    <w:abstractNumId w:val="19"/>
  </w:num>
  <w:num w:numId="21">
    <w:abstractNumId w:val="14"/>
  </w:num>
  <w:num w:numId="22">
    <w:abstractNumId w:val="9"/>
  </w:num>
  <w:num w:numId="23">
    <w:abstractNumId w:val="18"/>
  </w:num>
  <w:num w:numId="24">
    <w:abstractNumId w:val="12"/>
  </w:num>
  <w:num w:numId="25">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17"/>
  <w:hideSpellingErrors/>
  <w:hideGrammaticalErrors/>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B8"/>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8564F"/>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2E1B"/>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75EA"/>
    <w:rsid w:val="005E0A3F"/>
    <w:rsid w:val="005E40AE"/>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B194E"/>
    <w:rsid w:val="007C1FDC"/>
    <w:rsid w:val="007C6D9C"/>
    <w:rsid w:val="007C7DDB"/>
    <w:rsid w:val="007D2CC7"/>
    <w:rsid w:val="007D673D"/>
    <w:rsid w:val="007E4D09"/>
    <w:rsid w:val="007F2220"/>
    <w:rsid w:val="007F4B3E"/>
    <w:rsid w:val="008127AF"/>
    <w:rsid w:val="00812B46"/>
    <w:rsid w:val="00815700"/>
    <w:rsid w:val="00824CB8"/>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363C7"/>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A26D0"/>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6A51"/>
    <w:rsid w:val="00B32222"/>
    <w:rsid w:val="00B3618D"/>
    <w:rsid w:val="00B36233"/>
    <w:rsid w:val="00B42851"/>
    <w:rsid w:val="00B45AC7"/>
    <w:rsid w:val="00B5372F"/>
    <w:rsid w:val="00B61129"/>
    <w:rsid w:val="00B67E7F"/>
    <w:rsid w:val="00B839B2"/>
    <w:rsid w:val="00B86E28"/>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2019"/>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 w:val="189D50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6B9D93"/>
  <w15:docId w15:val="{3F38EA6B-387C-44B8-BF64-2C38BFB42F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9" w:qFormat="1"/>
    <w:lsdException w:name="heading 4" w:uiPriority="9"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link w:val="Heading2Char"/>
    <w:uiPriority w:val="9"/>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uiPriority w:val="9"/>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link w:val="Heading4Char"/>
    <w:uiPriority w:val="9"/>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text" w:customStyle="1">
    <w:name w:val="Paragraph text"/>
    <w:basedOn w:val="Normal"/>
    <w:qFormat/>
    <w:rsid w:val="001571C7"/>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3100AE"/>
    <w:pPr>
      <w:numPr>
        <w:ilvl w:val="1"/>
      </w:numPr>
      <w:spacing w:before="120" w:after="60"/>
    </w:pPr>
    <w:rPr>
      <w:rFonts w:ascii="Arial" w:hAnsi="Arial" w:eastAsiaTheme="majorEastAsia" w:cstheme="majorBidi"/>
      <w:iCs/>
      <w:color w:val="000000" w:themeColor="text1"/>
      <w:spacing w:val="15"/>
      <w:sz w:val="40"/>
      <w:szCs w:val="24"/>
      <w:lang w:eastAsia="en-US"/>
    </w:rPr>
  </w:style>
  <w:style w:type="character" w:styleId="SubtitleChar" w:customStyle="1">
    <w:name w:val="Subtitle Char"/>
    <w:basedOn w:val="DefaultParagraphFont"/>
    <w:link w:val="Subtitle"/>
    <w:rsid w:val="003100AE"/>
    <w:rPr>
      <w:rFonts w:ascii="Arial" w:hAnsi="Arial" w:eastAsiaTheme="majorEastAsia"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styleId="TitleChar" w:customStyle="1">
    <w:name w:val="Title Char"/>
    <w:basedOn w:val="DefaultParagraphFont"/>
    <w:link w:val="Title"/>
    <w:rsid w:val="00EC5E9A"/>
    <w:rPr>
      <w:rFonts w:ascii="Arial" w:hAnsi="Arial" w:eastAsiaTheme="majorEastAsia" w:cstheme="majorBidi"/>
      <w:b/>
      <w:kern w:val="28"/>
      <w:sz w:val="48"/>
      <w:szCs w:val="52"/>
      <w:lang w:eastAsia="en-US"/>
    </w:rPr>
  </w:style>
  <w:style w:type="paragraph" w:styleId="Boxheading" w:customStyle="1">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styleId="IntenseQuoteChar" w:customStyle="1">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styleId="ImageTitle" w:customStyle="1">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styleId="BodyTextChar" w:customStyle="1">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3A2E4F"/>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 w:customStyle="1">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7263B9"/>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rful3">
    <w:name w:val="Table Colorful 3"/>
    <w:basedOn w:val="TableNormal"/>
    <w:locked/>
    <w:rsid w:val="004F13EE"/>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4F13EE"/>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4F13EE"/>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styleId="HeaderChar" w:customStyle="1">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styleId="FooterChar" w:customStyle="1">
    <w:name w:val="Footer Char"/>
    <w:basedOn w:val="DefaultParagraphFont"/>
    <w:link w:val="Footer"/>
    <w:uiPriority w:val="99"/>
    <w:rsid w:val="00220E5F"/>
    <w:rPr>
      <w:rFonts w:ascii="Arial" w:hAnsi="Arial"/>
      <w:szCs w:val="24"/>
      <w:lang w:eastAsia="en-US"/>
    </w:rPr>
  </w:style>
  <w:style w:type="paragraph" w:styleId="TableHeaderWhite" w:customStyle="1">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912D54"/>
    <w:pPr>
      <w:spacing w:before="60" w:after="60"/>
    </w:pPr>
    <w:rPr>
      <w:rFonts w:cs="Arial"/>
      <w:b/>
      <w:sz w:val="20"/>
    </w:rPr>
  </w:style>
  <w:style w:type="paragraph" w:styleId="FigureTitle" w:customStyle="1">
    <w:name w:val="Figure Title"/>
    <w:basedOn w:val="Normal"/>
    <w:next w:val="Paragraphtext"/>
    <w:qFormat/>
    <w:rsid w:val="00DA3D1D"/>
    <w:pPr>
      <w:spacing w:before="120" w:after="120"/>
    </w:pPr>
    <w:rPr>
      <w:rFonts w:cs="Arial"/>
      <w:b/>
      <w:bCs/>
      <w:iCs/>
      <w:color w:val="000000" w:themeColor="text1"/>
      <w:szCs w:val="22"/>
    </w:rPr>
  </w:style>
  <w:style w:type="paragraph" w:styleId="Headertext" w:customStyle="1">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styleId="PHNGreyTable" w:customStyle="1">
    <w:name w:val="PHN Grey Table"/>
    <w:basedOn w:val="TableNormal"/>
    <w:uiPriority w:val="99"/>
    <w:rsid w:val="00404F8B"/>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
    <w:qFormat/>
    <w:rsid w:val="00110478"/>
    <w:pPr>
      <w:numPr>
        <w:numId w:val="3"/>
      </w:numPr>
      <w:ind w:left="284" w:hanging="284"/>
    </w:pPr>
    <w:rPr>
      <w:szCs w:val="20"/>
    </w:rPr>
  </w:style>
  <w:style w:type="paragraph" w:styleId="Tablelistnumber" w:customStyle="1">
    <w:name w:val="Table list number"/>
    <w:basedOn w:val="TableText"/>
    <w:qFormat/>
    <w:rsid w:val="00DD2061"/>
    <w:pPr>
      <w:numPr>
        <w:numId w:val="4"/>
      </w:numPr>
    </w:pPr>
    <w:rPr>
      <w:bCs/>
      <w14:numSpacing w14:val="proportional"/>
    </w:rPr>
  </w:style>
  <w:style w:type="paragraph" w:styleId="TableHeader" w:customStyle="1">
    <w:name w:val="Table Header"/>
    <w:basedOn w:val="Normal"/>
    <w:next w:val="TableText"/>
    <w:qFormat/>
    <w:rsid w:val="00B16A51"/>
    <w:pPr>
      <w:spacing w:before="80" w:after="80"/>
    </w:pPr>
    <w:rPr>
      <w:rFonts w:eastAsia="Cambria"/>
      <w:b/>
      <w:color w:val="000000" w:themeColor="text1"/>
      <w:szCs w:val="22"/>
      <w:lang w:val="en-US"/>
    </w:rPr>
  </w:style>
  <w:style w:type="paragraph" w:styleId="SectionHeading" w:customStyle="1">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styleId="FootnoteTextChar" w:customStyle="1">
    <w:name w:val="Footnote Text Char"/>
    <w:basedOn w:val="DefaultParagraphFont"/>
    <w:link w:val="FootnoteText"/>
    <w:rsid w:val="00A24961"/>
    <w:rPr>
      <w:rFonts w:ascii="Arial" w:hAnsi="Arial"/>
      <w:lang w:eastAsia="en-US"/>
    </w:rPr>
  </w:style>
  <w:style w:type="paragraph" w:styleId="VisionBox" w:customStyle="1">
    <w:name w:val="VisionBox"/>
    <w:basedOn w:val="Normal"/>
    <w:qFormat/>
    <w:rsid w:val="00BB5860"/>
    <w:pPr>
      <w:pBdr>
        <w:top w:val="single" w:color="358189" w:sz="4" w:space="15"/>
        <w:bottom w:val="single" w:color="358189" w:sz="4" w:space="10"/>
      </w:pBdr>
      <w:spacing w:before="240" w:after="240" w:line="340" w:lineRule="exact"/>
    </w:pPr>
    <w:rPr>
      <w:rFonts w:eastAsiaTheme="minorHAnsi"/>
      <w:color w:val="358189"/>
    </w:rPr>
  </w:style>
  <w:style w:type="paragraph" w:styleId="Boxtype" w:customStyle="1">
    <w:name w:val="Box type"/>
    <w:next w:val="Normal"/>
    <w:qFormat/>
    <w:rsid w:val="00177AD2"/>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PolicyStatement" w:customStyle="1">
    <w:name w:val="PolicyStatement"/>
    <w:basedOn w:val="Normal"/>
    <w:qFormat/>
    <w:rsid w:val="00177AD2"/>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rPr>
      <w:sz w:val="21"/>
    </w:rPr>
  </w:style>
  <w:style w:type="paragraph" w:styleId="IntroPara" w:customStyle="1">
    <w:name w:val="Intro Para"/>
    <w:basedOn w:val="Title"/>
    <w:qFormat/>
    <w:rsid w:val="00EC5E9A"/>
    <w:pPr>
      <w:spacing w:after="240" w:line="360" w:lineRule="auto"/>
    </w:pPr>
    <w:rPr>
      <w:b w:val="0"/>
      <w:color w:val="000000" w:themeColor="text1"/>
      <w:sz w:val="28"/>
    </w:rPr>
  </w:style>
  <w:style w:type="paragraph" w:styleId="Intropara0" w:customStyle="1">
    <w:name w:val="Intro para"/>
    <w:basedOn w:val="VisionBox"/>
    <w:rsid w:val="008376E2"/>
    <w:pPr>
      <w:pBdr>
        <w:top w:val="none" w:color="auto" w:sz="0" w:space="0"/>
        <w:bottom w:val="none" w:color="auto" w:sz="0" w:space="0"/>
      </w:pBdr>
      <w:spacing w:before="480" w:line="400" w:lineRule="exact"/>
    </w:pPr>
    <w:rPr>
      <w:sz w:val="28"/>
    </w:rPr>
  </w:style>
  <w:style w:type="table" w:styleId="DepartmentofHealthtable" w:customStyle="1">
    <w:name w:val="Department of Health table"/>
    <w:basedOn w:val="TableNormal"/>
    <w:uiPriority w:val="99"/>
    <w:rsid w:val="009040E9"/>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title0" w:customStyle="1">
    <w:name w:val="Table title"/>
    <w:basedOn w:val="Normal"/>
    <w:rsid w:val="009040E9"/>
    <w:pPr>
      <w:spacing w:before="120" w:after="120"/>
    </w:pPr>
    <w:rPr>
      <w:b/>
      <w:bCs/>
      <w:color w:val="000000" w:themeColor="text1"/>
      <w:szCs w:val="20"/>
    </w:rPr>
  </w:style>
  <w:style w:type="paragraph" w:styleId="Tableheader0" w:customStyle="1">
    <w:name w:val="Table header"/>
    <w:basedOn w:val="Normal"/>
    <w:rsid w:val="009040E9"/>
    <w:pPr>
      <w:spacing w:before="80" w:after="80"/>
    </w:pPr>
    <w:rPr>
      <w:b/>
      <w:bCs/>
      <w:color w:val="FFFFFF" w:themeColor="background1"/>
      <w:szCs w:val="20"/>
    </w:rPr>
  </w:style>
  <w:style w:type="paragraph" w:styleId="Tabletextleft" w:customStyle="1">
    <w:name w:val="Table text left"/>
    <w:basedOn w:val="Normal"/>
    <w:rsid w:val="009040E9"/>
    <w:pPr>
      <w:spacing w:before="60" w:after="60"/>
    </w:pPr>
    <w:rPr>
      <w:color w:val="000000" w:themeColor="text1"/>
      <w:sz w:val="21"/>
      <w:szCs w:val="20"/>
    </w:rPr>
  </w:style>
  <w:style w:type="paragraph" w:styleId="TabletextRight" w:customStyle="1">
    <w:name w:val="Table text Right"/>
    <w:basedOn w:val="Tabletextleft"/>
    <w:rsid w:val="009040E9"/>
    <w:pPr>
      <w:jc w:val="right"/>
    </w:pPr>
  </w:style>
  <w:style w:type="paragraph" w:styleId="Tabletextright0" w:customStyle="1">
    <w:name w:val="Table text right"/>
    <w:basedOn w:val="Tabletextleft"/>
    <w:rsid w:val="00D01F09"/>
    <w:pPr>
      <w:jc w:val="right"/>
    </w:pPr>
  </w:style>
  <w:style w:type="character" w:styleId="Heading2Char" w:customStyle="1">
    <w:name w:val="Heading 2 Char"/>
    <w:basedOn w:val="DefaultParagraphFont"/>
    <w:link w:val="Heading2"/>
    <w:uiPriority w:val="9"/>
    <w:rsid w:val="00824CB8"/>
    <w:rPr>
      <w:rFonts w:ascii="Arial" w:hAnsi="Arial" w:cs="Arial"/>
      <w:bCs/>
      <w:iCs/>
      <w:color w:val="358189"/>
      <w:sz w:val="32"/>
      <w:szCs w:val="28"/>
      <w:lang w:eastAsia="en-US"/>
    </w:rPr>
  </w:style>
  <w:style w:type="character" w:styleId="Heading3Char" w:customStyle="1">
    <w:name w:val="Heading 3 Char"/>
    <w:basedOn w:val="DefaultParagraphFont"/>
    <w:link w:val="Heading3"/>
    <w:uiPriority w:val="9"/>
    <w:rsid w:val="00824CB8"/>
    <w:rPr>
      <w:rFonts w:ascii="Arial" w:hAnsi="Arial" w:cs="Arial"/>
      <w:bCs/>
      <w:color w:val="358189"/>
      <w:sz w:val="24"/>
      <w:szCs w:val="26"/>
      <w:lang w:eastAsia="en-US"/>
    </w:rPr>
  </w:style>
  <w:style w:type="character" w:styleId="Heading4Char" w:customStyle="1">
    <w:name w:val="Heading 4 Char"/>
    <w:basedOn w:val="DefaultParagraphFont"/>
    <w:link w:val="Heading4"/>
    <w:uiPriority w:val="9"/>
    <w:rsid w:val="00824CB8"/>
    <w:rPr>
      <w:rFonts w:ascii="Arial" w:hAnsi="Arial"/>
      <w:b/>
      <w:bCs/>
      <w:i/>
      <w:color w:val="414141"/>
      <w:sz w:val="24"/>
      <w:szCs w:val="28"/>
      <w:lang w:eastAsia="en-US"/>
    </w:rPr>
  </w:style>
  <w:style w:type="paragraph" w:styleId="NormalWeb">
    <w:name w:val="Normal (Web)"/>
    <w:basedOn w:val="Normal"/>
    <w:uiPriority w:val="99"/>
    <w:semiHidden/>
    <w:unhideWhenUsed/>
    <w:rsid w:val="00824CB8"/>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43153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204086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who.int/csr/resources/publications/plague/WHO_CDS_CSR_EDC_99_2_EN/en/"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cidrap.umn.edu/cidrap/content/bt/plague/biofacts/plaguefactsheet.html"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glossaryDocument" Target="glossary/document.xml" Id="R42db3a7cc23a4880"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Laboratory%20Case%20Definitions\Templates%20and%20Instructions\PHLN%20laboratory%20case%20definition%20template%20v2.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1cbc362-04c4-4422-bfef-3f84570336d1}"/>
      </w:docPartPr>
      <w:docPartBody>
        <w:p w14:paraId="6AAFFD9D">
          <w:r>
            <w:rPr>
              <w:rStyle w:val="PlaceholderText"/>
            </w:rPr>
            <w:t/>
          </w:r>
        </w:p>
      </w:docPartBody>
    </w:docPart>
  </w:docParts>
</w:glossaryDocument>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7FA09083-7E33-46A8-AA2C-6E0414B367A7}"/>
</file>

<file path=customXml/itemProps3.xml><?xml version="1.0" encoding="utf-8"?>
<ds:datastoreItem xmlns:ds="http://schemas.openxmlformats.org/officeDocument/2006/customXml" ds:itemID="{D20C6417-ADBB-487B-9091-DC3471F064B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36487dd-ec90-4f99-8970-1318e5f29791"/>
    <ds:schemaRef ds:uri="dcf7b372-aaaa-46d8-9da6-ade9aab953df"/>
    <ds:schemaRef ds:uri="http://www.w3.org/XML/1998/namespace"/>
    <ds:schemaRef ds:uri="http://purl.org/dc/dcmitype/"/>
  </ds:schemaRefs>
</ds:datastoreItem>
</file>

<file path=customXml/itemProps4.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PHLN laboratory case definition template v2.dotx</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Plague – Laboratory case definition</dc:title>
  <dc:creator>Public Health Laboratory Network</dc:creator>
  <cp:keywords>Communicable diseases</cp:keywords>
  <dcterms:created xsi:type="dcterms:W3CDTF">2022-06-06T02:32:00Z</dcterms:created>
  <dcterms:modified xsi:type="dcterms:W3CDTF">2022-06-10T01:35:28Z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y fmtid="{D5CDD505-2E9C-101B-9397-08002B2CF9AE}" pid="5" name="MediaServiceImageTags">
    <vt:lpwstr/>
  </property>
</Properties>
</file>