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17F81216" w14:textId="77777777" w:rsidTr="00800DEB">
        <w:tc>
          <w:tcPr>
            <w:tcW w:w="2547" w:type="dxa"/>
          </w:tcPr>
          <w:p w14:paraId="052AC76D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3B6ED663" wp14:editId="26236F3B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55316502" w14:textId="40FCABD0" w:rsidR="00800DEB" w:rsidRDefault="00E30FF0" w:rsidP="00800DEB">
            <w:pPr>
              <w:pStyle w:val="Title"/>
            </w:pPr>
            <w:r>
              <w:t>T</w:t>
            </w:r>
            <w:r w:rsidRPr="00E30FF0">
              <w:t xml:space="preserve">etanus </w:t>
            </w:r>
          </w:p>
          <w:p w14:paraId="62FCD158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22DA85CC" w14:textId="1EDF74B9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E30FF0">
        <w:t>t</w:t>
      </w:r>
      <w:r w:rsidR="00E30FF0" w:rsidRPr="00E30FF0">
        <w:t>etanus</w:t>
      </w:r>
      <w:r w:rsidR="00E30FF0">
        <w:t xml:space="preserve">, </w:t>
      </w:r>
      <w:r w:rsidRPr="00872414">
        <w:t xml:space="preserve">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175"/>
        <w:gridCol w:w="2525"/>
        <w:gridCol w:w="2664"/>
        <w:gridCol w:w="2706"/>
      </w:tblGrid>
      <w:tr w:rsidR="00800DEB" w:rsidRPr="00872414" w14:paraId="2A9E8AAF" w14:textId="77777777" w:rsidTr="00650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4BB89B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57F5CF73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0C245103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68449895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800DEB" w:rsidRPr="00872414" w14:paraId="7F2E8BC0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3B2D66" w14:textId="77777777" w:rsidR="00800DEB" w:rsidRPr="00872414" w:rsidRDefault="00800DEB" w:rsidP="00650561">
            <w:pPr>
              <w:pStyle w:val="TableText"/>
              <w:rPr>
                <w:lang w:eastAsia="en-AU"/>
              </w:rPr>
            </w:pPr>
          </w:p>
        </w:tc>
        <w:tc>
          <w:tcPr>
            <w:tcW w:w="0" w:type="auto"/>
          </w:tcPr>
          <w:p w14:paraId="3C496305" w14:textId="62E0856D" w:rsidR="00800DEB" w:rsidRPr="00872414" w:rsidRDefault="00E30FF0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E30FF0">
              <w:rPr>
                <w:lang w:eastAsia="en-AU"/>
              </w:rPr>
              <w:t>No change</w:t>
            </w:r>
            <w:r w:rsidRPr="00E30FF0">
              <w:rPr>
                <w:lang w:eastAsia="en-AU"/>
              </w:rPr>
              <w:tab/>
            </w:r>
          </w:p>
        </w:tc>
        <w:tc>
          <w:tcPr>
            <w:tcW w:w="0" w:type="auto"/>
          </w:tcPr>
          <w:p w14:paraId="66687CCC" w14:textId="1C85FE8B" w:rsidR="00800DEB" w:rsidRPr="00872414" w:rsidRDefault="00E30FF0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E30FF0">
              <w:rPr>
                <w:lang w:eastAsia="en-AU"/>
              </w:rPr>
              <w:t>CDWG 9 March 2011</w:t>
            </w:r>
          </w:p>
        </w:tc>
        <w:tc>
          <w:tcPr>
            <w:tcW w:w="0" w:type="auto"/>
          </w:tcPr>
          <w:p w14:paraId="518890F9" w14:textId="51ED92B8" w:rsidR="00800DEB" w:rsidRPr="00872414" w:rsidRDefault="00E30FF0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E30FF0">
              <w:rPr>
                <w:lang w:eastAsia="en-AU"/>
              </w:rPr>
              <w:t>1 February 2012</w:t>
            </w:r>
          </w:p>
        </w:tc>
      </w:tr>
      <w:tr w:rsidR="00800DEB" w:rsidRPr="00872414" w14:paraId="113A32D8" w14:textId="77777777" w:rsidTr="00800D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B44926" w14:textId="7E4A8A06" w:rsidR="00800DEB" w:rsidRPr="00872414" w:rsidRDefault="00E30FF0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</w:tcPr>
          <w:p w14:paraId="1A670F26" w14:textId="1EE022FC" w:rsidR="00800DEB" w:rsidRPr="00872414" w:rsidRDefault="00E30FF0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E30FF0">
              <w:rPr>
                <w:lang w:eastAsia="en-AU"/>
              </w:rPr>
              <w:t>Initial case definition</w:t>
            </w:r>
          </w:p>
        </w:tc>
        <w:tc>
          <w:tcPr>
            <w:tcW w:w="0" w:type="auto"/>
          </w:tcPr>
          <w:p w14:paraId="7EBCDE32" w14:textId="3DAD8E90" w:rsidR="00800DEB" w:rsidRPr="00872414" w:rsidRDefault="00E30FF0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  <w:tc>
          <w:tcPr>
            <w:tcW w:w="0" w:type="auto"/>
          </w:tcPr>
          <w:p w14:paraId="2EA5299D" w14:textId="6B6D82A5" w:rsidR="00800DEB" w:rsidRPr="00872414" w:rsidRDefault="00E30FF0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00BD54E6" w14:textId="77777777" w:rsidR="009E0B84" w:rsidRDefault="009E0B84" w:rsidP="00800DEB"/>
    <w:p w14:paraId="4CC9FDA6" w14:textId="77777777" w:rsidR="00E30FF0" w:rsidRPr="00E30FF0" w:rsidRDefault="00E30FF0" w:rsidP="00E30FF0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E30FF0">
        <w:rPr>
          <w:rFonts w:ascii="Open Sans" w:hAnsi="Open Sans" w:cs="Open Sans"/>
          <w:color w:val="000000"/>
          <w:sz w:val="27"/>
          <w:szCs w:val="27"/>
          <w:lang w:eastAsia="en-AU"/>
        </w:rPr>
        <w:t>Reporting</w:t>
      </w:r>
    </w:p>
    <w:p w14:paraId="7C14A936" w14:textId="77777777" w:rsidR="00E30FF0" w:rsidRPr="00E30FF0" w:rsidRDefault="00E30FF0" w:rsidP="00E30FF0">
      <w:pPr>
        <w:rPr>
          <w:rFonts w:ascii="Times New Roman" w:hAnsi="Times New Roman"/>
          <w:sz w:val="24"/>
          <w:lang w:eastAsia="en-AU"/>
        </w:rPr>
      </w:pPr>
      <w:r w:rsidRPr="00E30FF0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Only </w:t>
      </w:r>
      <w:r w:rsidRPr="00E30FF0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confirmed cases</w:t>
      </w:r>
      <w:r w:rsidRPr="00E30FF0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should be notified.</w:t>
      </w:r>
    </w:p>
    <w:p w14:paraId="3FAC69A3" w14:textId="77777777" w:rsidR="00E30FF0" w:rsidRPr="00E30FF0" w:rsidRDefault="00E30FF0" w:rsidP="00E30FF0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E30FF0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545D7724" w14:textId="77777777" w:rsidR="00E30FF0" w:rsidRPr="00E30FF0" w:rsidRDefault="00E30FF0" w:rsidP="00E30FF0">
      <w:pPr>
        <w:rPr>
          <w:rFonts w:ascii="Times New Roman" w:hAnsi="Times New Roman"/>
          <w:sz w:val="24"/>
          <w:lang w:eastAsia="en-AU"/>
        </w:rPr>
      </w:pPr>
      <w:r w:rsidRPr="00E30FF0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 confirmed case requires either:</w:t>
      </w:r>
    </w:p>
    <w:p w14:paraId="20B0939F" w14:textId="77777777" w:rsidR="00E30FF0" w:rsidRPr="00E30FF0" w:rsidRDefault="00E30FF0" w:rsidP="00E30FF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E30FF0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definitive evidence</w:t>
      </w:r>
      <w:r w:rsidRPr="00E30FF0">
        <w:rPr>
          <w:rFonts w:ascii="Helvetica" w:hAnsi="Helvetica" w:cs="Helvetica"/>
          <w:color w:val="222222"/>
          <w:sz w:val="20"/>
          <w:szCs w:val="20"/>
          <w:lang w:eastAsia="en-AU"/>
        </w:rPr>
        <w:t> OR </w:t>
      </w:r>
      <w:r w:rsidRPr="00E30FF0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clinical evidence.</w:t>
      </w:r>
    </w:p>
    <w:p w14:paraId="311BF1AF" w14:textId="77777777" w:rsidR="00E30FF0" w:rsidRPr="00E30FF0" w:rsidRDefault="00E30FF0" w:rsidP="00E30FF0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E30FF0">
        <w:rPr>
          <w:rFonts w:ascii="Open Sans" w:hAnsi="Open Sans" w:cs="Open Sans"/>
          <w:color w:val="000000"/>
          <w:sz w:val="27"/>
          <w:szCs w:val="27"/>
          <w:lang w:eastAsia="en-AU"/>
        </w:rPr>
        <w:t>Laboratory definitive evidence</w:t>
      </w:r>
    </w:p>
    <w:p w14:paraId="1813A5E3" w14:textId="77777777" w:rsidR="00E30FF0" w:rsidRPr="00E30FF0" w:rsidRDefault="00E30FF0" w:rsidP="00E30FF0">
      <w:pPr>
        <w:rPr>
          <w:rFonts w:ascii="Times New Roman" w:hAnsi="Times New Roman"/>
          <w:sz w:val="24"/>
          <w:lang w:eastAsia="en-AU"/>
        </w:rPr>
      </w:pPr>
      <w:r w:rsidRPr="00E30FF0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Isolation of </w:t>
      </w:r>
      <w:r w:rsidRPr="00E30FF0">
        <w:rPr>
          <w:rFonts w:ascii="Helvetica" w:hAnsi="Helvetica" w:cs="Helvetica"/>
          <w:i/>
          <w:iCs/>
          <w:color w:val="222222"/>
          <w:sz w:val="20"/>
          <w:szCs w:val="20"/>
          <w:shd w:val="clear" w:color="auto" w:fill="FFFFFF"/>
          <w:lang w:eastAsia="en-AU"/>
        </w:rPr>
        <w:t>Clostridium tetani</w:t>
      </w:r>
      <w:r w:rsidRPr="00E30FF0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 xml:space="preserve"> from a wound in a compatible clinical setting and prevention of positive </w:t>
      </w:r>
      <w:proofErr w:type="spellStart"/>
      <w:r w:rsidRPr="00E30FF0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tetanospasm</w:t>
      </w:r>
      <w:proofErr w:type="spellEnd"/>
      <w:r w:rsidRPr="00E30FF0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 xml:space="preserve"> in mouse test from such an isolate using specific tetanus antitoxin.</w:t>
      </w:r>
    </w:p>
    <w:p w14:paraId="44CFAABD" w14:textId="77777777" w:rsidR="00E30FF0" w:rsidRPr="00E30FF0" w:rsidRDefault="00E30FF0" w:rsidP="00E30FF0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E30FF0">
        <w:rPr>
          <w:rFonts w:ascii="Open Sans" w:hAnsi="Open Sans" w:cs="Open Sans"/>
          <w:color w:val="000000"/>
          <w:sz w:val="27"/>
          <w:szCs w:val="27"/>
          <w:lang w:eastAsia="en-AU"/>
        </w:rPr>
        <w:t>Clinical evidence</w:t>
      </w:r>
    </w:p>
    <w:p w14:paraId="04D0057A" w14:textId="6DD5F41E" w:rsidR="009E0B84" w:rsidRDefault="00E30FF0" w:rsidP="00E30FF0">
      <w:pPr>
        <w:pStyle w:val="Paragraphtext"/>
      </w:pPr>
      <w:r w:rsidRPr="00E30FF0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 clinically compatible illness without other apparent cause.</w:t>
      </w:r>
    </w:p>
    <w:sectPr w:rsidR="009E0B84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B1CB9" w14:textId="77777777" w:rsidR="00E30FF0" w:rsidRDefault="00E30FF0" w:rsidP="006B56BB">
      <w:r>
        <w:separator/>
      </w:r>
    </w:p>
    <w:p w14:paraId="2649C9EA" w14:textId="77777777" w:rsidR="00E30FF0" w:rsidRDefault="00E30FF0"/>
  </w:endnote>
  <w:endnote w:type="continuationSeparator" w:id="0">
    <w:p w14:paraId="139D6372" w14:textId="77777777" w:rsidR="00E30FF0" w:rsidRDefault="00E30FF0" w:rsidP="006B56BB">
      <w:r>
        <w:continuationSeparator/>
      </w:r>
    </w:p>
    <w:p w14:paraId="17FCC463" w14:textId="77777777" w:rsidR="00E30FF0" w:rsidRDefault="00E30FF0"/>
  </w:endnote>
  <w:endnote w:type="continuationNotice" w:id="1">
    <w:p w14:paraId="3C8F5C54" w14:textId="77777777" w:rsidR="00E30FF0" w:rsidRDefault="00E30F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142DFA" w14:textId="3088D28B" w:rsidR="00CD407A" w:rsidRDefault="00E30FF0">
            <w:pPr>
              <w:pStyle w:val="Footer"/>
              <w:jc w:val="right"/>
            </w:pPr>
            <w:r w:rsidRPr="00E30FF0">
              <w:t xml:space="preserve">Tetanus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834B977" w14:textId="77777777" w:rsidR="00CD407A" w:rsidRDefault="00CD4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EE70D" w14:textId="77777777" w:rsidR="00E30FF0" w:rsidRDefault="00E30FF0" w:rsidP="006B56BB">
      <w:r>
        <w:separator/>
      </w:r>
    </w:p>
    <w:p w14:paraId="11A2B58B" w14:textId="77777777" w:rsidR="00E30FF0" w:rsidRDefault="00E30FF0"/>
  </w:footnote>
  <w:footnote w:type="continuationSeparator" w:id="0">
    <w:p w14:paraId="731ED1E3" w14:textId="77777777" w:rsidR="00E30FF0" w:rsidRDefault="00E30FF0" w:rsidP="006B56BB">
      <w:r>
        <w:continuationSeparator/>
      </w:r>
    </w:p>
    <w:p w14:paraId="0066DBF1" w14:textId="77777777" w:rsidR="00E30FF0" w:rsidRDefault="00E30FF0"/>
  </w:footnote>
  <w:footnote w:type="continuationNotice" w:id="1">
    <w:p w14:paraId="60E776B7" w14:textId="77777777" w:rsidR="00E30FF0" w:rsidRDefault="00E30F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F0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45457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30FF0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0DBD6B"/>
  <w15:docId w15:val="{A0798361-83D0-4ED2-BD72-498B8051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E30FF0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30FF0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67267A6B-0818-44BC-A071-7394875F6D27}"/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36487dd-ec90-4f99-8970-1318e5f29791"/>
    <ds:schemaRef ds:uri="http://schemas.microsoft.com/office/2006/documentManagement/types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2</TotalTime>
  <Pages>1</Pages>
  <Words>129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Tetanus – Surveillance case definition</dc:title>
  <dc:creator>Communicable Diseases Network Australia</dc:creator>
  <cp:keywords>Communicable diseases</cp:keywords>
  <dcterms:created xsi:type="dcterms:W3CDTF">2022-06-08T02:36:00Z</dcterms:created>
  <dcterms:modified xsi:type="dcterms:W3CDTF">2022-06-08T02:38:00Z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