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7613288C" w14:textId="77777777" w:rsidTr="00800DEB">
        <w:tc>
          <w:tcPr>
            <w:tcW w:w="2547" w:type="dxa"/>
          </w:tcPr>
          <w:p w14:paraId="744AB21D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5DC7F5F" wp14:editId="570F3AA0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0A006B5" w14:textId="4B7701C2" w:rsidR="00800DEB" w:rsidRDefault="00300F4D" w:rsidP="00800DEB">
            <w:pPr>
              <w:pStyle w:val="Title"/>
            </w:pPr>
            <w:r w:rsidRPr="00300F4D">
              <w:t>Varicella-zoster (shingles)</w:t>
            </w:r>
          </w:p>
          <w:p w14:paraId="462E377A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58076BE8" w14:textId="2F8B4412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300F4D">
        <w:t>v</w:t>
      </w:r>
      <w:r w:rsidR="00300F4D" w:rsidRPr="00300F4D">
        <w:t>aricella-zoster (shingles)</w:t>
      </w:r>
      <w:r w:rsidR="00300F4D">
        <w:t xml:space="preserve">,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57"/>
        <w:gridCol w:w="3260"/>
        <w:gridCol w:w="1988"/>
        <w:gridCol w:w="2665"/>
      </w:tblGrid>
      <w:tr w:rsidR="00800DEB" w:rsidRPr="00872414" w14:paraId="2F45D756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C39699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7D7533F6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1457500B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74A66A38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4C72269B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62D4C9" w14:textId="09C6D17D" w:rsidR="00800DEB" w:rsidRPr="00872414" w:rsidRDefault="00300F4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1.2</w:t>
            </w:r>
          </w:p>
        </w:tc>
        <w:tc>
          <w:tcPr>
            <w:tcW w:w="0" w:type="auto"/>
          </w:tcPr>
          <w:p w14:paraId="5B89F4FD" w14:textId="6E3C9D58" w:rsidR="00800DEB" w:rsidRPr="00872414" w:rsidRDefault="00300F4D" w:rsidP="0030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00F4D">
              <w:rPr>
                <w:lang w:eastAsia="en-AU"/>
              </w:rPr>
              <w:t>No Change</w:t>
            </w:r>
          </w:p>
        </w:tc>
        <w:tc>
          <w:tcPr>
            <w:tcW w:w="0" w:type="auto"/>
          </w:tcPr>
          <w:p w14:paraId="5688832C" w14:textId="51FBA88E" w:rsidR="00800DEB" w:rsidRPr="00872414" w:rsidRDefault="00300F4D" w:rsidP="00300F4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2017</w:t>
            </w:r>
          </w:p>
        </w:tc>
        <w:tc>
          <w:tcPr>
            <w:tcW w:w="0" w:type="auto"/>
          </w:tcPr>
          <w:p w14:paraId="4E1D1317" w14:textId="2E43031C" w:rsidR="00800DEB" w:rsidRPr="00872414" w:rsidRDefault="00300F4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00F4D">
              <w:rPr>
                <w:lang w:eastAsia="en-AU"/>
              </w:rPr>
              <w:t>1 January 2018</w:t>
            </w:r>
          </w:p>
        </w:tc>
      </w:tr>
      <w:tr w:rsidR="00800DEB" w:rsidRPr="00872414" w14:paraId="7B8E2A15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3FEC90" w14:textId="5B2A6BF5" w:rsidR="00800DEB" w:rsidRPr="00872414" w:rsidRDefault="00300F4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79632B7F" w14:textId="6582272D" w:rsidR="00800DEB" w:rsidRPr="00872414" w:rsidRDefault="00300F4D" w:rsidP="00300F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00F4D">
              <w:rPr>
                <w:lang w:eastAsia="en-AU"/>
              </w:rPr>
              <w:t>No Change</w:t>
            </w:r>
          </w:p>
        </w:tc>
        <w:tc>
          <w:tcPr>
            <w:tcW w:w="0" w:type="auto"/>
          </w:tcPr>
          <w:p w14:paraId="6C88A982" w14:textId="60821E04" w:rsidR="00800DEB" w:rsidRPr="00872414" w:rsidRDefault="00300F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00F4D">
              <w:rPr>
                <w:lang w:eastAsia="en-AU"/>
              </w:rPr>
              <w:t>14 August 2008</w:t>
            </w:r>
          </w:p>
        </w:tc>
        <w:tc>
          <w:tcPr>
            <w:tcW w:w="0" w:type="auto"/>
          </w:tcPr>
          <w:p w14:paraId="51DBE287" w14:textId="72C08A78" w:rsidR="00800DEB" w:rsidRPr="00872414" w:rsidRDefault="00300F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00F4D">
              <w:rPr>
                <w:lang w:eastAsia="en-AU"/>
              </w:rPr>
              <w:t>14 August 2008</w:t>
            </w:r>
          </w:p>
        </w:tc>
      </w:tr>
      <w:tr w:rsidR="00300F4D" w:rsidRPr="00872414" w14:paraId="72AADD54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BBF9F5" w14:textId="2F48D6A4" w:rsidR="00300F4D" w:rsidRPr="00872414" w:rsidRDefault="00300F4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7A710EA5" w14:textId="4BD77858" w:rsidR="00300F4D" w:rsidRPr="00872414" w:rsidRDefault="00300F4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00F4D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5E4BC1FB" w14:textId="715C4128" w:rsidR="00300F4D" w:rsidRPr="00872414" w:rsidRDefault="00300F4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2006</w:t>
            </w:r>
          </w:p>
        </w:tc>
        <w:tc>
          <w:tcPr>
            <w:tcW w:w="0" w:type="auto"/>
          </w:tcPr>
          <w:p w14:paraId="1B5DA5B5" w14:textId="44CDE16F" w:rsidR="00300F4D" w:rsidRPr="00872414" w:rsidRDefault="00300F4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2006</w:t>
            </w:r>
          </w:p>
        </w:tc>
      </w:tr>
    </w:tbl>
    <w:p w14:paraId="7338720C" w14:textId="77777777" w:rsidR="00300F4D" w:rsidRPr="00300F4D" w:rsidRDefault="00300F4D" w:rsidP="00300F4D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300F4D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577C3583" w14:textId="77777777" w:rsidR="00300F4D" w:rsidRPr="00300F4D" w:rsidRDefault="00300F4D" w:rsidP="00300F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300F4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</w:t>
      </w: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300F4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531DC5DE" w14:textId="77777777" w:rsidR="00300F4D" w:rsidRPr="00300F4D" w:rsidRDefault="00300F4D" w:rsidP="00300F4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300F4D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383CC957" w14:textId="77777777" w:rsidR="00300F4D" w:rsidRPr="00300F4D" w:rsidRDefault="00300F4D" w:rsidP="00300F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 </w:t>
      </w:r>
      <w:r w:rsidRPr="00300F4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300F4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evidence.</w:t>
      </w:r>
    </w:p>
    <w:p w14:paraId="0F04D378" w14:textId="77777777" w:rsidR="00300F4D" w:rsidRPr="00300F4D" w:rsidRDefault="00300F4D" w:rsidP="00300F4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300F4D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4731534C" w14:textId="77777777" w:rsidR="00300F4D" w:rsidRPr="00300F4D" w:rsidRDefault="00300F4D" w:rsidP="00300F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1. Isolation of varicella-zoster virus from a skin or lesion swab.</w:t>
      </w:r>
    </w:p>
    <w:p w14:paraId="4A5566FF" w14:textId="77777777" w:rsidR="00300F4D" w:rsidRPr="00300F4D" w:rsidRDefault="00300F4D" w:rsidP="00300F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95D1D0D" w14:textId="77777777" w:rsidR="00300F4D" w:rsidRPr="00300F4D" w:rsidRDefault="00300F4D" w:rsidP="00300F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2. Detection of varicella-zoster virus from a skin or lesion swab by nucleic acid testing from a skin or lesion swab.</w:t>
      </w:r>
    </w:p>
    <w:p w14:paraId="14306274" w14:textId="77777777" w:rsidR="00300F4D" w:rsidRPr="00300F4D" w:rsidRDefault="00300F4D" w:rsidP="00300F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1F3DB0BE" w14:textId="77777777" w:rsidR="00300F4D" w:rsidRPr="00300F4D" w:rsidRDefault="00300F4D" w:rsidP="00300F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3. Detection of varicella-zoster virus antigen from a skin or lesion swab by direct fluorescent antibody from a skin or lesion swab.</w:t>
      </w:r>
    </w:p>
    <w:p w14:paraId="1CB23022" w14:textId="77777777" w:rsidR="00300F4D" w:rsidRPr="00300F4D" w:rsidRDefault="00300F4D" w:rsidP="00300F4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300F4D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Clinical evidence</w:t>
      </w:r>
    </w:p>
    <w:p w14:paraId="7AED4A49" w14:textId="77777777" w:rsidR="00300F4D" w:rsidRPr="00300F4D" w:rsidRDefault="00300F4D" w:rsidP="00300F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A vesicular skin rash with a dermatomal distribution that may be associated with pain in skin areas supplied by sensory nerves of the dorsal root ganglia.</w:t>
      </w:r>
    </w:p>
    <w:p w14:paraId="7C47CCB9" w14:textId="77777777" w:rsidR="00300F4D" w:rsidRPr="00300F4D" w:rsidRDefault="00300F4D" w:rsidP="00300F4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300F4D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6985DF4C" w14:textId="77777777" w:rsidR="00300F4D" w:rsidRPr="00300F4D" w:rsidRDefault="00300F4D" w:rsidP="00300F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 </w:t>
      </w:r>
      <w:r w:rsidRPr="00300F4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3DCC68C7" w14:textId="5BDB10BA" w:rsidR="009E0B84" w:rsidRPr="00300F4D" w:rsidRDefault="00300F4D" w:rsidP="00300F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00F4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Note:</w:t>
      </w:r>
      <w:r w:rsidRPr="00300F4D">
        <w:rPr>
          <w:rFonts w:ascii="Helvetica" w:hAnsi="Helvetica" w:cs="Helvetica"/>
          <w:color w:val="222222"/>
          <w:sz w:val="20"/>
          <w:szCs w:val="20"/>
          <w:lang w:eastAsia="en-AU"/>
        </w:rPr>
        <w:t> Laboratory confirmation should be strongly encouraged for vaccinated cases. If positive, samples should be referred for identification as a vaccine or wild type strain.</w:t>
      </w:r>
    </w:p>
    <w:sectPr w:rsidR="009E0B84" w:rsidRPr="00300F4D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ADA04" w14:textId="77777777" w:rsidR="00300F4D" w:rsidRDefault="00300F4D" w:rsidP="006B56BB">
      <w:r>
        <w:separator/>
      </w:r>
    </w:p>
    <w:p w14:paraId="194A81B4" w14:textId="77777777" w:rsidR="00300F4D" w:rsidRDefault="00300F4D"/>
  </w:endnote>
  <w:endnote w:type="continuationSeparator" w:id="0">
    <w:p w14:paraId="7AC739B1" w14:textId="77777777" w:rsidR="00300F4D" w:rsidRDefault="00300F4D" w:rsidP="006B56BB">
      <w:r>
        <w:continuationSeparator/>
      </w:r>
    </w:p>
    <w:p w14:paraId="47FD3DC0" w14:textId="77777777" w:rsidR="00300F4D" w:rsidRDefault="00300F4D"/>
  </w:endnote>
  <w:endnote w:type="continuationNotice" w:id="1">
    <w:p w14:paraId="2718CAC0" w14:textId="77777777" w:rsidR="00300F4D" w:rsidRDefault="00300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C97625" w14:textId="62D30312" w:rsidR="00CD407A" w:rsidRDefault="00300F4D" w:rsidP="00300F4D">
            <w:pPr>
              <w:pStyle w:val="Footer"/>
              <w:jc w:val="right"/>
            </w:pPr>
            <w:r w:rsidRPr="00300F4D">
              <w:t>Varicella-zoster (shingles)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8E12A" w14:textId="77777777" w:rsidR="00300F4D" w:rsidRDefault="00300F4D" w:rsidP="006B56BB">
      <w:r>
        <w:separator/>
      </w:r>
    </w:p>
    <w:p w14:paraId="4CF30EAE" w14:textId="77777777" w:rsidR="00300F4D" w:rsidRDefault="00300F4D"/>
  </w:footnote>
  <w:footnote w:type="continuationSeparator" w:id="0">
    <w:p w14:paraId="0CC96431" w14:textId="77777777" w:rsidR="00300F4D" w:rsidRDefault="00300F4D" w:rsidP="006B56BB">
      <w:r>
        <w:continuationSeparator/>
      </w:r>
    </w:p>
    <w:p w14:paraId="25156A85" w14:textId="77777777" w:rsidR="00300F4D" w:rsidRDefault="00300F4D"/>
  </w:footnote>
  <w:footnote w:type="continuationNotice" w:id="1">
    <w:p w14:paraId="512ED238" w14:textId="77777777" w:rsidR="00300F4D" w:rsidRDefault="00300F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4D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0F4D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1BFC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15C4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48576"/>
  <w15:docId w15:val="{946BDC4B-97E7-49C7-AE2E-81A92992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300F4D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00F4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0949085-06A6-4B78-AE34-DAF1C7F71055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7</TotalTime>
  <Pages>2</Pages>
  <Words>221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Varicella-zoster infection (shingles) – Surveillance case definition</dc:title>
  <dc:creator/>
  <cp:keywords>Communicable diseases</cp:keywords>
  <dcterms:created xsi:type="dcterms:W3CDTF">2022-06-08T03:01:00Z</dcterms:created>
  <dcterms:modified xsi:type="dcterms:W3CDTF">2022-06-08T03:08:00Z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