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AB35" w14:textId="2416CEB2" w:rsidR="00697E5C" w:rsidRPr="00F60BE2" w:rsidRDefault="00697E5C" w:rsidP="00697E5C">
      <w:pPr>
        <w:pStyle w:val="Title"/>
        <w:rPr>
          <w:i w:val="0"/>
          <w:iCs/>
        </w:rPr>
      </w:pPr>
      <w:r w:rsidRPr="00F60BE2">
        <w:rPr>
          <w:i w:val="0"/>
          <w:iCs/>
          <w:noProof/>
        </w:rPr>
        <w:drawing>
          <wp:anchor distT="0" distB="0" distL="114300" distR="114300" simplePos="0" relativeHeight="251658240" behindDoc="0" locked="0" layoutInCell="1" allowOverlap="1" wp14:anchorId="5C2D8B5C" wp14:editId="26865ADC">
            <wp:simplePos x="0" y="0"/>
            <wp:positionH relativeFrom="column">
              <wp:posOffset>-5080</wp:posOffset>
            </wp:positionH>
            <wp:positionV relativeFrom="paragraph">
              <wp:posOffset>0</wp:posOffset>
            </wp:positionV>
            <wp:extent cx="1171575" cy="1714500"/>
            <wp:effectExtent l="0" t="0" r="9525" b="0"/>
            <wp:wrapSquare wrapText="bothSides"/>
            <wp:docPr id="2119975518" name="Picture 2119975518" descr="Communicable Diseases Network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mmunicable Diseases Network Australia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0BE2">
        <w:rPr>
          <w:i w:val="0"/>
          <w:iCs/>
        </w:rPr>
        <w:t>Vibrio parahaemolyticus infection</w:t>
      </w:r>
    </w:p>
    <w:p w14:paraId="76F40E88" w14:textId="1A04467A" w:rsidR="00697E5C" w:rsidRDefault="00697E5C" w:rsidP="00697E5C">
      <w:pPr>
        <w:pStyle w:val="Subtitle"/>
      </w:pPr>
      <w:r w:rsidRPr="00697E5C">
        <w:t>Australian national notifiable diseases case definition</w:t>
      </w:r>
    </w:p>
    <w:p w14:paraId="4491A245" w14:textId="75EBED1B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</w:t>
      </w:r>
      <w:r w:rsidR="006D54CF">
        <w:t xml:space="preserve">for </w:t>
      </w:r>
      <w:r w:rsidR="004731C1" w:rsidRPr="00BA7448">
        <w:rPr>
          <w:rStyle w:val="IntroParaEmphasisChar"/>
        </w:rPr>
        <w:t>V</w:t>
      </w:r>
      <w:r w:rsidR="002D6A78" w:rsidRPr="00BA7448">
        <w:rPr>
          <w:rStyle w:val="IntroParaEmphasisChar"/>
        </w:rPr>
        <w:t>ibrio parahaemolyticus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vibrio parahaemolyticus case definition"/>
      </w:tblPr>
      <w:tblGrid>
        <w:gridCol w:w="1260"/>
        <w:gridCol w:w="2669"/>
        <w:gridCol w:w="2238"/>
        <w:gridCol w:w="2903"/>
      </w:tblGrid>
      <w:tr w:rsidR="00800DEB" w:rsidRPr="00872414" w14:paraId="088BC20A" w14:textId="77777777" w:rsidTr="00697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0AF866" w14:textId="77777777" w:rsidR="00800DEB" w:rsidRPr="00697E5C" w:rsidRDefault="00800DEB" w:rsidP="00697E5C">
            <w:pPr>
              <w:pStyle w:val="TableHeaderWhite"/>
            </w:pPr>
            <w:r w:rsidRPr="00697E5C">
              <w:t>Version</w:t>
            </w:r>
          </w:p>
        </w:tc>
        <w:tc>
          <w:tcPr>
            <w:tcW w:w="0" w:type="auto"/>
            <w:hideMark/>
          </w:tcPr>
          <w:p w14:paraId="19E837E6" w14:textId="77777777" w:rsidR="00800DEB" w:rsidRPr="00697E5C" w:rsidRDefault="00800DEB" w:rsidP="00697E5C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97E5C">
              <w:t>Status</w:t>
            </w:r>
          </w:p>
        </w:tc>
        <w:tc>
          <w:tcPr>
            <w:tcW w:w="0" w:type="auto"/>
            <w:hideMark/>
          </w:tcPr>
          <w:p w14:paraId="7CB53A08" w14:textId="77777777" w:rsidR="00800DEB" w:rsidRPr="00697E5C" w:rsidRDefault="00800DEB" w:rsidP="00697E5C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97E5C">
              <w:t>Last reviewed</w:t>
            </w:r>
          </w:p>
        </w:tc>
        <w:tc>
          <w:tcPr>
            <w:tcW w:w="0" w:type="auto"/>
            <w:hideMark/>
          </w:tcPr>
          <w:p w14:paraId="4F80500C" w14:textId="77777777" w:rsidR="00800DEB" w:rsidRPr="00697E5C" w:rsidRDefault="00800DEB" w:rsidP="00697E5C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97E5C">
              <w:t>Implementation date</w:t>
            </w:r>
          </w:p>
        </w:tc>
      </w:tr>
      <w:tr w:rsidR="006D54CF" w:rsidRPr="00872414" w14:paraId="0EAFEFA4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89EE1DA" w14:textId="3BF508BE" w:rsidR="006D54CF" w:rsidRPr="00872414" w:rsidRDefault="006D54CF" w:rsidP="00A364C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524B0D82" w14:textId="707114E6" w:rsidR="006D54CF" w:rsidRPr="00872414" w:rsidRDefault="006D54CF" w:rsidP="00A364C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6D54CF">
              <w:rPr>
                <w:lang w:eastAsia="en-AU"/>
              </w:rPr>
              <w:t>Initial case definition</w:t>
            </w:r>
            <w:r>
              <w:rPr>
                <w:lang w:eastAsia="en-AU"/>
              </w:rPr>
              <w:t>.</w:t>
            </w:r>
          </w:p>
        </w:tc>
        <w:tc>
          <w:tcPr>
            <w:tcW w:w="0" w:type="auto"/>
          </w:tcPr>
          <w:p w14:paraId="24521F9A" w14:textId="65424251" w:rsidR="006D54CF" w:rsidRPr="00872414" w:rsidRDefault="005309F9" w:rsidP="00A364C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OzFoodNet 2024</w:t>
            </w:r>
          </w:p>
        </w:tc>
        <w:tc>
          <w:tcPr>
            <w:tcW w:w="0" w:type="auto"/>
          </w:tcPr>
          <w:p w14:paraId="7D931595" w14:textId="1A819C5A" w:rsidR="006D54CF" w:rsidRPr="00872414" w:rsidRDefault="005309F9" w:rsidP="00A364C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1 January 2025</w:t>
            </w:r>
          </w:p>
        </w:tc>
      </w:tr>
    </w:tbl>
    <w:p w14:paraId="1809291E" w14:textId="77777777" w:rsidR="006D54CF" w:rsidRPr="006D54CF" w:rsidRDefault="006D54CF" w:rsidP="00697E5C">
      <w:pPr>
        <w:pStyle w:val="Heading1"/>
        <w:rPr>
          <w:lang w:eastAsia="en-AU"/>
        </w:rPr>
      </w:pPr>
      <w:r w:rsidRPr="006D54CF">
        <w:rPr>
          <w:lang w:eastAsia="en-AU"/>
        </w:rPr>
        <w:t>Reporting</w:t>
      </w:r>
    </w:p>
    <w:p w14:paraId="327B1EA5" w14:textId="77777777" w:rsidR="006D54CF" w:rsidRPr="00697E5C" w:rsidRDefault="006D54CF" w:rsidP="00697E5C">
      <w:r w:rsidRPr="00697E5C">
        <w:t>Only </w:t>
      </w:r>
      <w:r w:rsidRPr="00BA7448">
        <w:rPr>
          <w:rStyle w:val="Strong"/>
        </w:rPr>
        <w:t>confirmed cases</w:t>
      </w:r>
      <w:r w:rsidRPr="00697E5C">
        <w:t> should be notified.</w:t>
      </w:r>
    </w:p>
    <w:p w14:paraId="38536301" w14:textId="77777777" w:rsidR="006D54CF" w:rsidRPr="00697E5C" w:rsidRDefault="006D54CF" w:rsidP="00697E5C">
      <w:pPr>
        <w:pStyle w:val="Heading1"/>
      </w:pPr>
      <w:r w:rsidRPr="00697E5C">
        <w:t>Confirmed case</w:t>
      </w:r>
    </w:p>
    <w:p w14:paraId="7209E6A4" w14:textId="35C60AD2" w:rsidR="006D54CF" w:rsidRPr="00697E5C" w:rsidRDefault="006D54CF" w:rsidP="00697E5C">
      <w:r w:rsidRPr="00697E5C">
        <w:t>A confirmed case requires </w:t>
      </w:r>
      <w:r w:rsidRPr="00BA7448">
        <w:rPr>
          <w:rStyle w:val="Strong"/>
        </w:rPr>
        <w:t>laboratory definitive evidence</w:t>
      </w:r>
      <w:r w:rsidR="005309F9" w:rsidRPr="00697E5C">
        <w:t xml:space="preserve"> only</w:t>
      </w:r>
      <w:r w:rsidR="00806054" w:rsidRPr="00697E5C">
        <w:t>.</w:t>
      </w:r>
    </w:p>
    <w:p w14:paraId="307D52AD" w14:textId="77777777" w:rsidR="006D54CF" w:rsidRPr="00697E5C" w:rsidRDefault="006D54CF" w:rsidP="00697E5C">
      <w:pPr>
        <w:pStyle w:val="Heading1"/>
      </w:pPr>
      <w:r w:rsidRPr="00697E5C">
        <w:t>Laboratory definitive evidence</w:t>
      </w:r>
    </w:p>
    <w:p w14:paraId="5374DF27" w14:textId="77777777" w:rsidR="0081329F" w:rsidRPr="00697E5C" w:rsidRDefault="0081329F" w:rsidP="00697E5C">
      <w:r w:rsidRPr="00697E5C">
        <w:t xml:space="preserve">Isolation of </w:t>
      </w:r>
      <w:r w:rsidRPr="00697E5C">
        <w:rPr>
          <w:rStyle w:val="Emphasis"/>
        </w:rPr>
        <w:t xml:space="preserve">Vibrio parahaemolyticus </w:t>
      </w:r>
      <w:r w:rsidRPr="00697E5C">
        <w:t>from a clinical specimen</w:t>
      </w:r>
    </w:p>
    <w:p w14:paraId="45A1B768" w14:textId="77777777" w:rsidR="0081329F" w:rsidRPr="00697E5C" w:rsidRDefault="0081329F" w:rsidP="00697E5C">
      <w:r w:rsidRPr="00697E5C">
        <w:t>OR</w:t>
      </w:r>
    </w:p>
    <w:p w14:paraId="7467657B" w14:textId="12F18D57" w:rsidR="009E0B84" w:rsidRPr="00697E5C" w:rsidRDefault="0081329F" w:rsidP="00697E5C">
      <w:r w:rsidRPr="00697E5C">
        <w:t xml:space="preserve">Detection of </w:t>
      </w:r>
      <w:r w:rsidRPr="00697E5C">
        <w:rPr>
          <w:rStyle w:val="Emphasis"/>
        </w:rPr>
        <w:t xml:space="preserve">Vibrio parahaemolyticus </w:t>
      </w:r>
      <w:r w:rsidRPr="00697E5C">
        <w:t>by nucleic acid testing from a clinical specimen.</w:t>
      </w:r>
    </w:p>
    <w:sectPr w:rsidR="009E0B84" w:rsidRPr="00697E5C" w:rsidSect="00697E5C">
      <w:footerReference w:type="default" r:id="rId9"/>
      <w:type w:val="continuous"/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EA741" w14:textId="77777777" w:rsidR="00960A88" w:rsidRDefault="00960A88" w:rsidP="006B56BB">
      <w:r>
        <w:separator/>
      </w:r>
    </w:p>
    <w:p w14:paraId="2F9313B3" w14:textId="77777777" w:rsidR="00960A88" w:rsidRDefault="00960A88"/>
  </w:endnote>
  <w:endnote w:type="continuationSeparator" w:id="0">
    <w:p w14:paraId="756D422D" w14:textId="77777777" w:rsidR="00960A88" w:rsidRDefault="00960A88" w:rsidP="006B56BB">
      <w:r>
        <w:continuationSeparator/>
      </w:r>
    </w:p>
    <w:p w14:paraId="7B90A956" w14:textId="77777777" w:rsidR="00960A88" w:rsidRDefault="00960A88"/>
  </w:endnote>
  <w:endnote w:type="continuationNotice" w:id="1">
    <w:p w14:paraId="331294DA" w14:textId="77777777" w:rsidR="00960A88" w:rsidRDefault="00960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2469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FDA1F0A" w14:textId="560766CD" w:rsidR="00CD407A" w:rsidRDefault="0033045B" w:rsidP="00697E5C">
            <w:pPr>
              <w:pStyle w:val="Footer"/>
              <w:jc w:val="right"/>
            </w:pPr>
            <w:r w:rsidRPr="00563BDF">
              <w:rPr>
                <w:i/>
                <w:iCs/>
              </w:rPr>
              <w:t>Vibrio parahaemolyticus</w:t>
            </w:r>
            <w:r>
              <w:t xml:space="preserve"> infection</w:t>
            </w:r>
            <w:r w:rsidR="006D54CF" w:rsidRPr="006D54CF"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C4448" w14:textId="77777777" w:rsidR="00960A88" w:rsidRDefault="00960A88" w:rsidP="006B56BB">
      <w:r>
        <w:separator/>
      </w:r>
    </w:p>
    <w:p w14:paraId="1C24484D" w14:textId="77777777" w:rsidR="00960A88" w:rsidRDefault="00960A88"/>
  </w:footnote>
  <w:footnote w:type="continuationSeparator" w:id="0">
    <w:p w14:paraId="26F63EFF" w14:textId="77777777" w:rsidR="00960A88" w:rsidRDefault="00960A88" w:rsidP="006B56BB">
      <w:r>
        <w:continuationSeparator/>
      </w:r>
    </w:p>
    <w:p w14:paraId="4FDB8910" w14:textId="77777777" w:rsidR="00960A88" w:rsidRDefault="00960A88"/>
  </w:footnote>
  <w:footnote w:type="continuationNotice" w:id="1">
    <w:p w14:paraId="331FBA3C" w14:textId="77777777" w:rsidR="00960A88" w:rsidRDefault="00960A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66929047">
    <w:abstractNumId w:val="7"/>
  </w:num>
  <w:num w:numId="2" w16cid:durableId="2097746031">
    <w:abstractNumId w:val="14"/>
  </w:num>
  <w:num w:numId="3" w16cid:durableId="1723407039">
    <w:abstractNumId w:val="16"/>
  </w:num>
  <w:num w:numId="4" w16cid:durableId="2010676837">
    <w:abstractNumId w:val="8"/>
  </w:num>
  <w:num w:numId="5" w16cid:durableId="1019816117">
    <w:abstractNumId w:val="8"/>
    <w:lvlOverride w:ilvl="0">
      <w:startOverride w:val="1"/>
    </w:lvlOverride>
  </w:num>
  <w:num w:numId="6" w16cid:durableId="1895387712">
    <w:abstractNumId w:val="9"/>
  </w:num>
  <w:num w:numId="7" w16cid:durableId="2143841060">
    <w:abstractNumId w:val="13"/>
  </w:num>
  <w:num w:numId="8" w16cid:durableId="2005548685">
    <w:abstractNumId w:val="15"/>
  </w:num>
  <w:num w:numId="9" w16cid:durableId="889146310">
    <w:abstractNumId w:val="5"/>
  </w:num>
  <w:num w:numId="10" w16cid:durableId="452749215">
    <w:abstractNumId w:val="4"/>
  </w:num>
  <w:num w:numId="11" w16cid:durableId="966736166">
    <w:abstractNumId w:val="3"/>
  </w:num>
  <w:num w:numId="12" w16cid:durableId="1653483341">
    <w:abstractNumId w:val="2"/>
  </w:num>
  <w:num w:numId="13" w16cid:durableId="2039426923">
    <w:abstractNumId w:val="6"/>
  </w:num>
  <w:num w:numId="14" w16cid:durableId="105346996">
    <w:abstractNumId w:val="1"/>
  </w:num>
  <w:num w:numId="15" w16cid:durableId="1467971499">
    <w:abstractNumId w:val="0"/>
  </w:num>
  <w:num w:numId="16" w16cid:durableId="1192035487">
    <w:abstractNumId w:val="17"/>
  </w:num>
  <w:num w:numId="17" w16cid:durableId="138154305">
    <w:abstractNumId w:val="10"/>
  </w:num>
  <w:num w:numId="18" w16cid:durableId="1049454568">
    <w:abstractNumId w:val="11"/>
  </w:num>
  <w:num w:numId="19" w16cid:durableId="12476110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4CF"/>
    <w:rsid w:val="00003743"/>
    <w:rsid w:val="000047B4"/>
    <w:rsid w:val="00005169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A3C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6A67"/>
    <w:rsid w:val="000D7AEA"/>
    <w:rsid w:val="000E2C66"/>
    <w:rsid w:val="000F123C"/>
    <w:rsid w:val="000F2FED"/>
    <w:rsid w:val="0010616D"/>
    <w:rsid w:val="00110478"/>
    <w:rsid w:val="0011711B"/>
    <w:rsid w:val="00117F8A"/>
    <w:rsid w:val="00120E78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3098"/>
    <w:rsid w:val="001840FA"/>
    <w:rsid w:val="00190079"/>
    <w:rsid w:val="0019622E"/>
    <w:rsid w:val="001963F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1E24E3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269B"/>
    <w:rsid w:val="00295AF2"/>
    <w:rsid w:val="00295C91"/>
    <w:rsid w:val="00297151"/>
    <w:rsid w:val="002B20E6"/>
    <w:rsid w:val="002B42A3"/>
    <w:rsid w:val="002C0734"/>
    <w:rsid w:val="002C0CDD"/>
    <w:rsid w:val="002C38C4"/>
    <w:rsid w:val="002D6A78"/>
    <w:rsid w:val="002E1A1D"/>
    <w:rsid w:val="002E4081"/>
    <w:rsid w:val="002E5B78"/>
    <w:rsid w:val="002F3AE3"/>
    <w:rsid w:val="0030464B"/>
    <w:rsid w:val="0030786C"/>
    <w:rsid w:val="003100AE"/>
    <w:rsid w:val="00317652"/>
    <w:rsid w:val="003233DE"/>
    <w:rsid w:val="0032466B"/>
    <w:rsid w:val="0033045B"/>
    <w:rsid w:val="003330EB"/>
    <w:rsid w:val="003415FD"/>
    <w:rsid w:val="003429F0"/>
    <w:rsid w:val="00345A82"/>
    <w:rsid w:val="0035097A"/>
    <w:rsid w:val="003540A4"/>
    <w:rsid w:val="00357BCC"/>
    <w:rsid w:val="00360E4E"/>
    <w:rsid w:val="003643DC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4C26"/>
    <w:rsid w:val="00457858"/>
    <w:rsid w:val="00460B0B"/>
    <w:rsid w:val="00461023"/>
    <w:rsid w:val="00462FAC"/>
    <w:rsid w:val="00464631"/>
    <w:rsid w:val="00464B79"/>
    <w:rsid w:val="00467BBF"/>
    <w:rsid w:val="004731C1"/>
    <w:rsid w:val="0047753E"/>
    <w:rsid w:val="0048593C"/>
    <w:rsid w:val="004867E2"/>
    <w:rsid w:val="004929A9"/>
    <w:rsid w:val="004A78D9"/>
    <w:rsid w:val="004C6BCF"/>
    <w:rsid w:val="004C7DB1"/>
    <w:rsid w:val="004D58BF"/>
    <w:rsid w:val="004E4335"/>
    <w:rsid w:val="004F13EE"/>
    <w:rsid w:val="004F2022"/>
    <w:rsid w:val="004F4A50"/>
    <w:rsid w:val="004F7C05"/>
    <w:rsid w:val="00501C94"/>
    <w:rsid w:val="00506432"/>
    <w:rsid w:val="0052051D"/>
    <w:rsid w:val="005309F9"/>
    <w:rsid w:val="00534BF3"/>
    <w:rsid w:val="00545EE6"/>
    <w:rsid w:val="005550E7"/>
    <w:rsid w:val="005564FB"/>
    <w:rsid w:val="005572C7"/>
    <w:rsid w:val="00563BDF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5F6E2B"/>
    <w:rsid w:val="006041BE"/>
    <w:rsid w:val="006043C7"/>
    <w:rsid w:val="00624B52"/>
    <w:rsid w:val="00627610"/>
    <w:rsid w:val="0063043E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97E5C"/>
    <w:rsid w:val="006B2286"/>
    <w:rsid w:val="006B56BB"/>
    <w:rsid w:val="006C77A8"/>
    <w:rsid w:val="006D4098"/>
    <w:rsid w:val="006D54CF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06054"/>
    <w:rsid w:val="008127AF"/>
    <w:rsid w:val="00812B46"/>
    <w:rsid w:val="0081329F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A88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364CB"/>
    <w:rsid w:val="00A42AD3"/>
    <w:rsid w:val="00A4512D"/>
    <w:rsid w:val="00A50244"/>
    <w:rsid w:val="00A606F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B76BC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05E44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448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1FD"/>
    <w:rsid w:val="00C23430"/>
    <w:rsid w:val="00C27D67"/>
    <w:rsid w:val="00C4631F"/>
    <w:rsid w:val="00C47CDE"/>
    <w:rsid w:val="00C50E16"/>
    <w:rsid w:val="00C55258"/>
    <w:rsid w:val="00C714E1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3907"/>
    <w:rsid w:val="00E27FEA"/>
    <w:rsid w:val="00E4086F"/>
    <w:rsid w:val="00E423C7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2C3D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0731D"/>
    <w:rsid w:val="00F10206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0BE2"/>
    <w:rsid w:val="00F6239D"/>
    <w:rsid w:val="00F715D2"/>
    <w:rsid w:val="00F7274F"/>
    <w:rsid w:val="00F74E84"/>
    <w:rsid w:val="00F76FA8"/>
    <w:rsid w:val="00F907A6"/>
    <w:rsid w:val="00F93F08"/>
    <w:rsid w:val="00F94CED"/>
    <w:rsid w:val="00FA02BB"/>
    <w:rsid w:val="00FA112A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1E3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A7448"/>
    <w:pPr>
      <w:spacing w:before="120" w:after="120" w:line="300" w:lineRule="atLeast"/>
    </w:pPr>
    <w:rPr>
      <w:rFonts w:ascii="Arial" w:hAnsi="Arial"/>
      <w:color w:val="000000"/>
      <w:szCs w:val="24"/>
      <w:lang w:eastAsia="en-US"/>
    </w:rPr>
  </w:style>
  <w:style w:type="paragraph" w:styleId="Heading1">
    <w:name w:val="heading 1"/>
    <w:basedOn w:val="Normal"/>
    <w:next w:val="Normal"/>
    <w:qFormat/>
    <w:rsid w:val="00BA7448"/>
    <w:pPr>
      <w:keepNext/>
      <w:spacing w:before="240" w:after="60"/>
      <w:outlineLvl w:val="0"/>
    </w:pPr>
    <w:rPr>
      <w:rFonts w:cs="Arial"/>
      <w:bCs/>
      <w:kern w:val="28"/>
      <w:sz w:val="27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697E5C"/>
    <w:rPr>
      <w:rFonts w:ascii="Arial" w:hAnsi="Arial"/>
      <w:i/>
      <w:iCs/>
      <w:sz w:val="20"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697E5C"/>
    <w:pPr>
      <w:numPr>
        <w:ilvl w:val="1"/>
      </w:numPr>
      <w:spacing w:before="120" w:after="12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697E5C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BA7448"/>
    <w:pPr>
      <w:spacing w:before="480"/>
      <w:contextualSpacing/>
    </w:pPr>
    <w:rPr>
      <w:rFonts w:eastAsiaTheme="majorEastAsia" w:cstheme="majorBidi"/>
      <w:b/>
      <w:i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BA7448"/>
    <w:rPr>
      <w:rFonts w:ascii="Arial" w:eastAsiaTheme="majorEastAsia" w:hAnsi="Arial" w:cstheme="majorBidi"/>
      <w:b/>
      <w:i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697E5C"/>
    <w:pPr>
      <w:spacing w:before="60" w:after="60"/>
    </w:pPr>
    <w:rPr>
      <w:rFonts w:ascii="Arial" w:hAnsi="Arial"/>
      <w:color w:val="000000" w:themeColor="text1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A7448"/>
    <w:pPr>
      <w:spacing w:before="80" w:after="80"/>
    </w:pPr>
    <w:rPr>
      <w:rFonts w:eastAsia="Cambria"/>
      <w:b/>
      <w:color w:val="FFFFFF" w:themeColor="background1"/>
      <w:sz w:val="22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link w:val="IntroParaChar"/>
    <w:qFormat/>
    <w:rsid w:val="00BA7448"/>
    <w:pPr>
      <w:spacing w:before="240" w:after="240" w:line="360" w:lineRule="auto"/>
    </w:pPr>
    <w:rPr>
      <w:rFonts w:ascii="Arial" w:eastAsiaTheme="majorEastAsia" w:hAnsi="Arial" w:cstheme="majorBidi"/>
      <w:color w:val="000000" w:themeColor="text1"/>
      <w:kern w:val="28"/>
      <w:sz w:val="28"/>
      <w:szCs w:val="52"/>
      <w:lang w:eastAsia="en-US"/>
    </w:rPr>
  </w:style>
  <w:style w:type="paragraph" w:customStyle="1" w:styleId="IntroParaEmphasis">
    <w:name w:val="Intro Para (Emphasis)"/>
    <w:basedOn w:val="IntroPara"/>
    <w:link w:val="IntroParaEmphasisChar"/>
    <w:qFormat/>
    <w:rsid w:val="00BA7448"/>
    <w:rPr>
      <w:i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6D54CF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D54C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customStyle="1" w:styleId="IntroParaChar">
    <w:name w:val="Intro Para Char"/>
    <w:basedOn w:val="DefaultParagraphFont"/>
    <w:link w:val="IntroPara"/>
    <w:rsid w:val="00BA7448"/>
    <w:rPr>
      <w:rFonts w:ascii="Arial" w:eastAsiaTheme="majorEastAsia" w:hAnsi="Arial" w:cstheme="majorBidi"/>
      <w:color w:val="000000" w:themeColor="text1"/>
      <w:kern w:val="28"/>
      <w:sz w:val="28"/>
      <w:szCs w:val="52"/>
      <w:lang w:eastAsia="en-US"/>
    </w:rPr>
  </w:style>
  <w:style w:type="character" w:customStyle="1" w:styleId="IntroParaEmphasisChar">
    <w:name w:val="Intro Para (Emphasis) Char"/>
    <w:basedOn w:val="IntroParaChar"/>
    <w:link w:val="IntroParaEmphasis"/>
    <w:rsid w:val="00BA7448"/>
    <w:rPr>
      <w:rFonts w:ascii="Arial" w:eastAsiaTheme="majorEastAsia" w:hAnsi="Arial" w:cstheme="majorBidi"/>
      <w:i/>
      <w:color w:val="000000" w:themeColor="text1"/>
      <w:kern w:val="28"/>
      <w:sz w:val="28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2025-09-11T02:53:00Z</dcterms:created>
  <dcterms:modified xsi:type="dcterms:W3CDTF">2025-09-11T05:23:00Z</dcterms:modified>
</cp:coreProperties>
</file>