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57C91" w14:textId="615161EF" w:rsidR="00A97E01" w:rsidRDefault="00A97E01" w:rsidP="0003157C">
      <w:pPr>
        <w:pStyle w:val="Title"/>
      </w:pPr>
      <w:r>
        <w:t xml:space="preserve">RISK COMMUNICATION </w:t>
      </w:r>
      <w:r w:rsidRPr="0003157C">
        <w:t>ASSESSMENT</w:t>
      </w:r>
      <w:r>
        <w:t xml:space="preserve"> TOOL &amp; GUIDANCE (RCAT)</w:t>
      </w:r>
    </w:p>
    <w:p w14:paraId="7977F856" w14:textId="1F957C8A" w:rsidR="00A97E01" w:rsidRPr="007024E1" w:rsidRDefault="00A97E01" w:rsidP="00C55DBC">
      <w:pPr>
        <w:pStyle w:val="Date"/>
        <w:rPr>
          <w:b w:val="0"/>
        </w:rPr>
      </w:pPr>
      <w:r>
        <w:t>Septembe</w:t>
      </w:r>
      <w:r w:rsidR="0039092F">
        <w:t>r</w:t>
      </w:r>
      <w:r w:rsidRPr="007024E1">
        <w:t xml:space="preserve"> 2024</w:t>
      </w:r>
    </w:p>
    <w:p w14:paraId="4802C1DC" w14:textId="2876BAAA" w:rsidR="0010630D" w:rsidRPr="003572C4" w:rsidRDefault="00A97E01">
      <w:r w:rsidRPr="00A97E01">
        <w:rPr>
          <w:sz w:val="32"/>
          <w:szCs w:val="32"/>
        </w:rPr>
        <w:br w:type="page"/>
      </w:r>
    </w:p>
    <w:p w14:paraId="3FADBA75" w14:textId="3B74F6A4" w:rsidR="001308F9" w:rsidRDefault="00F00A55" w:rsidP="00C55DBC">
      <w:pPr>
        <w:pStyle w:val="Heading1"/>
        <w:rPr>
          <w:b w:val="0"/>
        </w:rPr>
      </w:pPr>
      <w:r>
        <w:lastRenderedPageBreak/>
        <w:t>Introduction</w:t>
      </w:r>
    </w:p>
    <w:p w14:paraId="7484BEA5" w14:textId="2C318718" w:rsidR="00DC77ED" w:rsidRDefault="00C56449">
      <w:r>
        <w:t>Th</w:t>
      </w:r>
      <w:r w:rsidR="00236AB5">
        <w:t xml:space="preserve">is document </w:t>
      </w:r>
      <w:r w:rsidR="00063F06">
        <w:t xml:space="preserve">comprises </w:t>
      </w:r>
      <w:r w:rsidR="00E42D0D">
        <w:t xml:space="preserve">a risk communication assessment tool </w:t>
      </w:r>
      <w:r w:rsidR="002B1FCE">
        <w:t xml:space="preserve">(RCAT) </w:t>
      </w:r>
      <w:r w:rsidR="00E42D0D">
        <w:t>and guidance</w:t>
      </w:r>
      <w:r w:rsidR="006C0F0D">
        <w:t xml:space="preserve"> on the use of the tool. It </w:t>
      </w:r>
      <w:r w:rsidR="00525DA6">
        <w:t xml:space="preserve">supports and </w:t>
      </w:r>
      <w:r w:rsidR="00F00A55">
        <w:t>should be util</w:t>
      </w:r>
      <w:r w:rsidR="00E24543">
        <w:t xml:space="preserve">ised in conjunction with the </w:t>
      </w:r>
      <w:hyperlink r:id="rId11" w:history="1">
        <w:r w:rsidR="002E155A" w:rsidRPr="00496CE3">
          <w:rPr>
            <w:rStyle w:val="Hyperlink"/>
          </w:rPr>
          <w:t>e</w:t>
        </w:r>
        <w:r w:rsidR="008516EE" w:rsidRPr="00496CE3" w:rsidDel="0032698B">
          <w:rPr>
            <w:rStyle w:val="Hyperlink"/>
          </w:rPr>
          <w:t>n</w:t>
        </w:r>
        <w:r w:rsidR="0032698B" w:rsidRPr="00496CE3">
          <w:rPr>
            <w:rStyle w:val="Hyperlink"/>
          </w:rPr>
          <w:t xml:space="preserve">Health guidance – Risk </w:t>
        </w:r>
        <w:r w:rsidR="00AB28DA">
          <w:rPr>
            <w:rStyle w:val="Hyperlink"/>
          </w:rPr>
          <w:t>C</w:t>
        </w:r>
        <w:r w:rsidR="0032698B" w:rsidRPr="00496CE3">
          <w:rPr>
            <w:rStyle w:val="Hyperlink"/>
          </w:rPr>
          <w:t xml:space="preserve">ommunication </w:t>
        </w:r>
        <w:r w:rsidR="00AB28DA">
          <w:rPr>
            <w:rStyle w:val="Hyperlink"/>
          </w:rPr>
          <w:t>P</w:t>
        </w:r>
        <w:r w:rsidR="0032698B" w:rsidRPr="00496CE3">
          <w:rPr>
            <w:rStyle w:val="Hyperlink"/>
          </w:rPr>
          <w:t>rinciples</w:t>
        </w:r>
      </w:hyperlink>
      <w:r w:rsidR="008E4E0D">
        <w:rPr>
          <w:rStyle w:val="Hyperlink"/>
        </w:rPr>
        <w:t xml:space="preserve"> </w:t>
      </w:r>
      <w:r w:rsidR="008E4E0D" w:rsidRPr="008E4E0D">
        <w:t xml:space="preserve">(enHealth </w:t>
      </w:r>
      <w:r w:rsidR="00C14A80">
        <w:t xml:space="preserve">Risk Communication </w:t>
      </w:r>
      <w:r w:rsidR="008E4E0D" w:rsidRPr="008E4E0D">
        <w:t>Guidance)</w:t>
      </w:r>
      <w:r w:rsidR="00426472">
        <w:t>.</w:t>
      </w:r>
      <w:r w:rsidR="00426472" w:rsidRPr="00C55DBC">
        <w:t xml:space="preserve"> </w:t>
      </w:r>
      <w:r w:rsidR="7B1FFC33" w:rsidRPr="00C55DBC">
        <w:t>Th</w:t>
      </w:r>
      <w:r w:rsidR="00D759D2" w:rsidRPr="00C55DBC">
        <w:t>e</w:t>
      </w:r>
      <w:r w:rsidR="00D759D2">
        <w:t xml:space="preserve"> tool</w:t>
      </w:r>
      <w:r w:rsidR="00426472">
        <w:t xml:space="preserve"> h</w:t>
      </w:r>
      <w:r w:rsidR="08672648">
        <w:t xml:space="preserve">as been </w:t>
      </w:r>
      <w:r w:rsidR="00FB1E3E">
        <w:t xml:space="preserve">primarily </w:t>
      </w:r>
      <w:r w:rsidR="0088223E">
        <w:t xml:space="preserve">developed for </w:t>
      </w:r>
      <w:r w:rsidR="005D0775">
        <w:t>those</w:t>
      </w:r>
      <w:r w:rsidR="00A37C2D">
        <w:t xml:space="preserve"> with </w:t>
      </w:r>
      <w:r w:rsidR="00FB1E3E">
        <w:t xml:space="preserve">environmental </w:t>
      </w:r>
      <w:r w:rsidR="00A37C2D">
        <w:t>public health responsibility</w:t>
      </w:r>
      <w:r w:rsidR="00734498">
        <w:t xml:space="preserve"> and </w:t>
      </w:r>
      <w:r w:rsidR="005F559C">
        <w:t>is</w:t>
      </w:r>
      <w:r w:rsidR="00734498">
        <w:t xml:space="preserve"> </w:t>
      </w:r>
      <w:r w:rsidR="08672648">
        <w:t xml:space="preserve">designed to help </w:t>
      </w:r>
      <w:r w:rsidR="08672648" w:rsidRPr="0021256F">
        <w:rPr>
          <w:b/>
          <w:bCs/>
        </w:rPr>
        <w:t>ide</w:t>
      </w:r>
      <w:r w:rsidR="08672648" w:rsidRPr="000312B4">
        <w:rPr>
          <w:b/>
        </w:rPr>
        <w:t xml:space="preserve">ntify the approach to risk communication </w:t>
      </w:r>
      <w:r w:rsidR="08672648" w:rsidRPr="0021256F">
        <w:rPr>
          <w:bCs/>
        </w:rPr>
        <w:t>for</w:t>
      </w:r>
      <w:r w:rsidR="08672648">
        <w:t xml:space="preserve"> any given </w:t>
      </w:r>
      <w:r w:rsidR="00426472">
        <w:t>s</w:t>
      </w:r>
      <w:r w:rsidR="004D7C00">
        <w:t xml:space="preserve">ituation </w:t>
      </w:r>
      <w:r w:rsidR="00E64DE6">
        <w:t>potentially impacting the community</w:t>
      </w:r>
      <w:r w:rsidR="000609DA">
        <w:t xml:space="preserve">, </w:t>
      </w:r>
      <w:r w:rsidR="3A2E495F">
        <w:t>especially where outrage may occur</w:t>
      </w:r>
      <w:r w:rsidR="08672648">
        <w:t>. Th</w:t>
      </w:r>
      <w:r w:rsidR="5E79F065">
        <w:t>e</w:t>
      </w:r>
      <w:r w:rsidR="08672648">
        <w:t xml:space="preserve"> assessment can be done</w:t>
      </w:r>
      <w:r w:rsidR="74112138">
        <w:t xml:space="preserve"> at any time in a project’s life, but it is worth noting that any assessment is a snapshot in time and a situation can change and evolve rapidly</w:t>
      </w:r>
      <w:r w:rsidR="12F04EBA">
        <w:t xml:space="preserve">.  Please refer to section </w:t>
      </w:r>
      <w:r w:rsidR="25CD002D">
        <w:t>3</w:t>
      </w:r>
      <w:r w:rsidR="12F04EBA">
        <w:t xml:space="preserve"> of the</w:t>
      </w:r>
      <w:r w:rsidR="008E4E0D">
        <w:t xml:space="preserve"> </w:t>
      </w:r>
      <w:hyperlink r:id="rId12" w:history="1">
        <w:r w:rsidR="008E4E0D" w:rsidRPr="00700812">
          <w:rPr>
            <w:rStyle w:val="Hyperlink"/>
          </w:rPr>
          <w:t xml:space="preserve">enHealth </w:t>
        </w:r>
        <w:r w:rsidR="00C14A80" w:rsidRPr="00700812">
          <w:rPr>
            <w:rStyle w:val="Hyperlink"/>
          </w:rPr>
          <w:t xml:space="preserve">Risk Communication </w:t>
        </w:r>
        <w:r w:rsidR="008E4E0D" w:rsidRPr="00700812">
          <w:rPr>
            <w:rStyle w:val="Hyperlink"/>
          </w:rPr>
          <w:t>Guidance</w:t>
        </w:r>
      </w:hyperlink>
      <w:r w:rsidR="008E4E0D">
        <w:t>,</w:t>
      </w:r>
      <w:r w:rsidR="2A0C131D">
        <w:t xml:space="preserve"> which describe</w:t>
      </w:r>
      <w:r w:rsidR="008E4E0D">
        <w:t>s</w:t>
      </w:r>
      <w:r w:rsidR="2A0C131D">
        <w:t xml:space="preserve"> how a situation can change over time.</w:t>
      </w:r>
    </w:p>
    <w:p w14:paraId="68E185EA" w14:textId="3D71D1AB" w:rsidR="00095C71" w:rsidRDefault="009C463A" w:rsidP="001111E0">
      <w:pPr>
        <w:spacing w:after="0"/>
      </w:pPr>
      <w:r w:rsidRPr="002F701D">
        <w:t xml:space="preserve">Prior to </w:t>
      </w:r>
      <w:r w:rsidR="00402533" w:rsidRPr="002F701D">
        <w:t>using th</w:t>
      </w:r>
      <w:r w:rsidR="007121DD">
        <w:t>e RCAT</w:t>
      </w:r>
      <w:r w:rsidR="00A94C2E">
        <w:t>,</w:t>
      </w:r>
      <w:r w:rsidR="009C63E8" w:rsidRPr="002F701D">
        <w:t xml:space="preserve"> </w:t>
      </w:r>
      <w:r w:rsidR="00335642">
        <w:t>identify</w:t>
      </w:r>
      <w:r w:rsidR="00B72A35" w:rsidRPr="002F701D">
        <w:t xml:space="preserve"> </w:t>
      </w:r>
      <w:r w:rsidR="007873B5">
        <w:t xml:space="preserve">and </w:t>
      </w:r>
      <w:r w:rsidR="007873B5" w:rsidRPr="00472201">
        <w:rPr>
          <w:rStyle w:val="Strong"/>
        </w:rPr>
        <w:t xml:space="preserve">list </w:t>
      </w:r>
      <w:r w:rsidR="00B250D9" w:rsidRPr="00472201">
        <w:rPr>
          <w:rStyle w:val="Strong"/>
        </w:rPr>
        <w:t>the</w:t>
      </w:r>
      <w:r w:rsidR="00B72A35" w:rsidRPr="00472201">
        <w:rPr>
          <w:rStyle w:val="Strong"/>
        </w:rPr>
        <w:t xml:space="preserve"> stakeholders</w:t>
      </w:r>
      <w:r w:rsidR="00B72A35" w:rsidRPr="002F701D">
        <w:t xml:space="preserve"> </w:t>
      </w:r>
      <w:r w:rsidR="009755CB">
        <w:t xml:space="preserve">that may be impacted or interested in </w:t>
      </w:r>
      <w:r w:rsidR="00E1632C">
        <w:t xml:space="preserve">the </w:t>
      </w:r>
      <w:r w:rsidR="00C92990">
        <w:t xml:space="preserve">situation </w:t>
      </w:r>
      <w:r w:rsidR="00E1632C">
        <w:t>(</w:t>
      </w:r>
      <w:r w:rsidR="000003F5">
        <w:t>issue, incident, event or project</w:t>
      </w:r>
      <w:r w:rsidR="00E1632C">
        <w:t>)</w:t>
      </w:r>
      <w:r w:rsidR="00EB1CF7" w:rsidRPr="002F701D">
        <w:t xml:space="preserve">.  </w:t>
      </w:r>
      <w:r w:rsidR="00487446">
        <w:t>E</w:t>
      </w:r>
      <w:r w:rsidR="00942AA2" w:rsidRPr="002F701D">
        <w:t xml:space="preserve">nsure you </w:t>
      </w:r>
      <w:r w:rsidR="00FD1722" w:rsidRPr="002F701D">
        <w:t xml:space="preserve">are clear on which </w:t>
      </w:r>
      <w:r w:rsidR="00FD1722" w:rsidRPr="00472201">
        <w:rPr>
          <w:rStyle w:val="Strong"/>
        </w:rPr>
        <w:t>stakeholder group</w:t>
      </w:r>
      <w:r w:rsidR="003F3CDE" w:rsidRPr="00472201">
        <w:rPr>
          <w:rStyle w:val="Strong"/>
        </w:rPr>
        <w:t>/s</w:t>
      </w:r>
      <w:r w:rsidR="00FD1722" w:rsidRPr="00472201">
        <w:rPr>
          <w:rStyle w:val="Strong"/>
        </w:rPr>
        <w:t xml:space="preserve"> you are assessing</w:t>
      </w:r>
      <w:r w:rsidR="007004EB" w:rsidRPr="002F701D">
        <w:t xml:space="preserve">. </w:t>
      </w:r>
      <w:r w:rsidR="00136FEB">
        <w:t xml:space="preserve">Remember </w:t>
      </w:r>
      <w:r w:rsidR="3401EDBF">
        <w:t>that</w:t>
      </w:r>
      <w:r w:rsidR="6FF79F6F">
        <w:t xml:space="preserve"> where it is important to do so,</w:t>
      </w:r>
      <w:r w:rsidR="3401EDBF">
        <w:t xml:space="preserve"> </w:t>
      </w:r>
      <w:r w:rsidR="00136FEB">
        <w:t xml:space="preserve">the community </w:t>
      </w:r>
      <w:r w:rsidR="0D07366A">
        <w:t xml:space="preserve">can </w:t>
      </w:r>
      <w:r w:rsidR="27CB2AA0">
        <w:t xml:space="preserve">be split into specific </w:t>
      </w:r>
      <w:r w:rsidR="74B1E835">
        <w:t>sub</w:t>
      </w:r>
      <w:r w:rsidR="27CB2AA0">
        <w:t xml:space="preserve">groups, for example, </w:t>
      </w:r>
      <w:r w:rsidR="6CBFFEAD">
        <w:t xml:space="preserve">directly impacted residents </w:t>
      </w:r>
      <w:r w:rsidR="585B4478">
        <w:t xml:space="preserve">may be identified separately to </w:t>
      </w:r>
      <w:r w:rsidR="555FFEC9">
        <w:t xml:space="preserve">residents in the surrounding </w:t>
      </w:r>
      <w:r w:rsidR="282A54AC">
        <w:t>localit</w:t>
      </w:r>
      <w:r w:rsidR="13C5C1EB">
        <w:t>ies</w:t>
      </w:r>
      <w:r w:rsidR="31B984A1">
        <w:t xml:space="preserve"> and </w:t>
      </w:r>
      <w:r w:rsidR="6B242E4C">
        <w:t xml:space="preserve">both </w:t>
      </w:r>
      <w:r w:rsidR="6D84A6F9">
        <w:t xml:space="preserve">may </w:t>
      </w:r>
      <w:r w:rsidR="5AA07975">
        <w:t xml:space="preserve">have </w:t>
      </w:r>
      <w:r w:rsidR="7CBCFA1A">
        <w:t xml:space="preserve">some </w:t>
      </w:r>
      <w:r w:rsidR="5AA07975">
        <w:t xml:space="preserve">interest in the </w:t>
      </w:r>
      <w:r w:rsidR="44CC3B60">
        <w:t>issue</w:t>
      </w:r>
      <w:r w:rsidR="5AA07975">
        <w:t>.</w:t>
      </w:r>
      <w:r w:rsidR="46A7A4DD">
        <w:t xml:space="preserve"> </w:t>
      </w:r>
      <w:r w:rsidR="00914CC5" w:rsidRPr="002F701D">
        <w:t xml:space="preserve">The RCAT can be used </w:t>
      </w:r>
      <w:r w:rsidR="00BC4AE8">
        <w:t xml:space="preserve">and repeated </w:t>
      </w:r>
      <w:r w:rsidR="00914CC5" w:rsidRPr="002F701D">
        <w:t xml:space="preserve">for </w:t>
      </w:r>
      <w:r w:rsidR="0054375A" w:rsidRPr="002F701D">
        <w:t>different stakeholder groups</w:t>
      </w:r>
      <w:r w:rsidR="4EF0BD45">
        <w:t xml:space="preserve"> or subgroups</w:t>
      </w:r>
      <w:r w:rsidR="00A3205A" w:rsidRPr="002F701D">
        <w:t>.</w:t>
      </w:r>
      <w:r w:rsidR="004E4CF3" w:rsidRPr="002F701D">
        <w:t xml:space="preserve"> Refer </w:t>
      </w:r>
      <w:r w:rsidR="003A5822">
        <w:t>below for an example</w:t>
      </w:r>
      <w:r w:rsidR="00815927">
        <w:t xml:space="preserve"> list</w:t>
      </w:r>
      <w:r w:rsidR="008D0D56">
        <w:t xml:space="preserve"> of possible stakeholders, and </w:t>
      </w:r>
      <w:r w:rsidR="001A0D36">
        <w:t xml:space="preserve">the </w:t>
      </w:r>
      <w:r w:rsidR="000B0383">
        <w:t>‘</w:t>
      </w:r>
      <w:r w:rsidR="00A549CC">
        <w:t>Next Steps’</w:t>
      </w:r>
      <w:r w:rsidR="001A0D36">
        <w:t xml:space="preserve"> section</w:t>
      </w:r>
      <w:r w:rsidR="004E4CF3" w:rsidRPr="002F701D">
        <w:t xml:space="preserve"> for </w:t>
      </w:r>
      <w:r w:rsidR="000032E3" w:rsidRPr="002F701D">
        <w:t>more information.</w:t>
      </w:r>
      <w:r w:rsidR="00460B76">
        <w:t xml:space="preserve"> </w:t>
      </w:r>
    </w:p>
    <w:p w14:paraId="4227EBD4" w14:textId="18E84EBD" w:rsidR="004E7F46" w:rsidRDefault="6D57DB39" w:rsidP="001111E0">
      <w:pPr>
        <w:spacing w:before="160"/>
      </w:pPr>
      <w:r>
        <w:t>Th</w:t>
      </w:r>
      <w:r w:rsidR="001A0D36">
        <w:t>e RCAT</w:t>
      </w:r>
      <w:r>
        <w:t xml:space="preserve"> </w:t>
      </w:r>
      <w:r w:rsidR="007065EA">
        <w:t xml:space="preserve">broadly </w:t>
      </w:r>
      <w:r>
        <w:t xml:space="preserve">uses a </w:t>
      </w:r>
      <w:r w:rsidRPr="00472201">
        <w:rPr>
          <w:rStyle w:val="Strong"/>
        </w:rPr>
        <w:t>qualitative assessment of both hazards and level of outrage</w:t>
      </w:r>
      <w:r>
        <w:t xml:space="preserve">. </w:t>
      </w:r>
      <w:r w:rsidR="00F1594D">
        <w:t>T</w:t>
      </w:r>
      <w:r w:rsidR="00DCD5E8">
        <w:t>h</w:t>
      </w:r>
      <w:r w:rsidR="6A5C4E8C">
        <w:t>e</w:t>
      </w:r>
      <w:r w:rsidR="00DCD5E8">
        <w:t xml:space="preserve"> assessment </w:t>
      </w:r>
      <w:r w:rsidR="6E92CACE">
        <w:t xml:space="preserve">can be </w:t>
      </w:r>
      <w:r w:rsidR="00F1594D">
        <w:t>done</w:t>
      </w:r>
      <w:r w:rsidR="6E92CACE">
        <w:t xml:space="preserve"> </w:t>
      </w:r>
      <w:r w:rsidR="167BA69D">
        <w:t>at any stage of an issue or event</w:t>
      </w:r>
      <w:r w:rsidR="7B0752AF">
        <w:t xml:space="preserve">, whether </w:t>
      </w:r>
      <w:r w:rsidR="759E5180">
        <w:t>in</w:t>
      </w:r>
      <w:r w:rsidR="788CC96E">
        <w:t xml:space="preserve"> assisting in preparation for risk communication</w:t>
      </w:r>
      <w:r w:rsidR="4B96620F">
        <w:t xml:space="preserve"> (assessing potential for outrage)</w:t>
      </w:r>
      <w:r w:rsidR="6E92CACE">
        <w:t xml:space="preserve"> or </w:t>
      </w:r>
      <w:r w:rsidR="3AF8961B">
        <w:t xml:space="preserve">used </w:t>
      </w:r>
      <w:r w:rsidR="6E92CACE">
        <w:t>during the</w:t>
      </w:r>
      <w:r w:rsidR="51C397D4">
        <w:t xml:space="preserve"> height of</w:t>
      </w:r>
      <w:r w:rsidR="42C1A551">
        <w:t xml:space="preserve"> </w:t>
      </w:r>
      <w:r w:rsidR="7379F866">
        <w:t>a</w:t>
      </w:r>
      <w:r w:rsidR="06175858">
        <w:t>n</w:t>
      </w:r>
      <w:r w:rsidR="7379F866">
        <w:t xml:space="preserve"> </w:t>
      </w:r>
      <w:r w:rsidR="32D32FFB">
        <w:t>event</w:t>
      </w:r>
      <w:r w:rsidR="097823CD">
        <w:t xml:space="preserve">. It can be used to </w:t>
      </w:r>
      <w:r w:rsidR="23D877D1">
        <w:t>g</w:t>
      </w:r>
      <w:r w:rsidR="4A8F7480">
        <w:t>au</w:t>
      </w:r>
      <w:r w:rsidR="23D877D1">
        <w:t xml:space="preserve">ge how much anger or outrage </w:t>
      </w:r>
      <w:r w:rsidR="706237B7">
        <w:t>may be present</w:t>
      </w:r>
      <w:r>
        <w:t xml:space="preserve"> in the </w:t>
      </w:r>
      <w:r w:rsidR="23D877D1">
        <w:t xml:space="preserve">future and </w:t>
      </w:r>
      <w:r w:rsidR="4A8F7480">
        <w:t xml:space="preserve">subsequently </w:t>
      </w:r>
      <w:r w:rsidR="201201C3">
        <w:t xml:space="preserve">identify </w:t>
      </w:r>
      <w:r w:rsidR="78F8F5E9">
        <w:t xml:space="preserve">the </w:t>
      </w:r>
      <w:r w:rsidR="4A8F7480" w:rsidRPr="00700812">
        <w:t>risk communication principles</w:t>
      </w:r>
      <w:r w:rsidR="4A8F7480">
        <w:t xml:space="preserve"> in th</w:t>
      </w:r>
      <w:r w:rsidR="00A32FC2">
        <w:t xml:space="preserve">e </w:t>
      </w:r>
      <w:hyperlink r:id="rId13" w:history="1">
        <w:r w:rsidR="00E64F90" w:rsidRPr="00700812">
          <w:rPr>
            <w:rStyle w:val="Hyperlink"/>
          </w:rPr>
          <w:t xml:space="preserve">enHealth </w:t>
        </w:r>
        <w:r w:rsidR="00700812" w:rsidRPr="00700812">
          <w:rPr>
            <w:rStyle w:val="Hyperlink"/>
          </w:rPr>
          <w:t xml:space="preserve">Risk Communication </w:t>
        </w:r>
        <w:r w:rsidR="00E64F90" w:rsidRPr="00700812">
          <w:rPr>
            <w:rStyle w:val="Hyperlink"/>
          </w:rPr>
          <w:t>Guidance</w:t>
        </w:r>
      </w:hyperlink>
      <w:r w:rsidR="4A8F7480">
        <w:t xml:space="preserve"> </w:t>
      </w:r>
      <w:r w:rsidR="24D5CEC4">
        <w:t xml:space="preserve">that may be most effective </w:t>
      </w:r>
      <w:r w:rsidR="4A8F7480">
        <w:t>to minimise this.</w:t>
      </w:r>
      <w:r w:rsidR="51C397D4">
        <w:t xml:space="preserve"> </w:t>
      </w:r>
      <w:r w:rsidR="6E92CACE">
        <w:t xml:space="preserve"> </w:t>
      </w:r>
    </w:p>
    <w:p w14:paraId="08AA93EF" w14:textId="6B0BF899" w:rsidR="00D87E41" w:rsidRDefault="7648F1D2">
      <w:r w:rsidRPr="00472201">
        <w:rPr>
          <w:rStyle w:val="Strong"/>
        </w:rPr>
        <w:t>Note:</w:t>
      </w:r>
      <w:r>
        <w:t xml:space="preserve"> </w:t>
      </w:r>
      <w:r w:rsidR="00310DDE">
        <w:t xml:space="preserve">If </w:t>
      </w:r>
      <w:r w:rsidR="65207DBC">
        <w:t xml:space="preserve">it is not clear what </w:t>
      </w:r>
      <w:hyperlink r:id="rId14" w:history="1">
        <w:r w:rsidR="008B671B" w:rsidRPr="002F4C19">
          <w:rPr>
            <w:rStyle w:val="Hyperlink"/>
          </w:rPr>
          <w:t>outrage management</w:t>
        </w:r>
        <w:r w:rsidR="00D86EAA" w:rsidRPr="002F4C19">
          <w:rPr>
            <w:rStyle w:val="Hyperlink"/>
          </w:rPr>
          <w:t xml:space="preserve"> </w:t>
        </w:r>
        <w:r w:rsidR="002417D0" w:rsidRPr="002F4C19">
          <w:rPr>
            <w:rStyle w:val="Hyperlink"/>
          </w:rPr>
          <w:t>quadrant</w:t>
        </w:r>
      </w:hyperlink>
      <w:r w:rsidR="002417D0" w:rsidRPr="00D656F2">
        <w:t xml:space="preserve"> you are currently</w:t>
      </w:r>
      <w:r w:rsidR="65207DBC">
        <w:t xml:space="preserve"> in (or may</w:t>
      </w:r>
      <w:r w:rsidR="65207DBC" w:rsidDel="00871A6B">
        <w:t xml:space="preserve"> </w:t>
      </w:r>
      <w:r w:rsidR="003B599F">
        <w:t>b</w:t>
      </w:r>
      <w:r w:rsidR="65207DBC">
        <w:t xml:space="preserve">e </w:t>
      </w:r>
      <w:r w:rsidR="50B3D253">
        <w:t>in</w:t>
      </w:r>
      <w:r w:rsidR="65207DBC">
        <w:t xml:space="preserve"> the future), then this tool should be used</w:t>
      </w:r>
      <w:r w:rsidR="0333FA1D">
        <w:t>.</w:t>
      </w:r>
      <w:r w:rsidR="31FE0C7D">
        <w:t xml:space="preserve"> </w:t>
      </w:r>
      <w:r w:rsidR="04C52F43">
        <w:t>T</w:t>
      </w:r>
      <w:r w:rsidR="31FE0C7D">
        <w:t xml:space="preserve">he descriptor boxes of </w:t>
      </w:r>
      <w:r w:rsidR="003C038A">
        <w:t xml:space="preserve">Dr Peter </w:t>
      </w:r>
      <w:r w:rsidR="31FE0C7D">
        <w:t xml:space="preserve">Sandman’s </w:t>
      </w:r>
      <w:r w:rsidR="0081779B">
        <w:t xml:space="preserve">outrage </w:t>
      </w:r>
      <w:r w:rsidR="31FE0C7D">
        <w:t>quadrants (refer to the</w:t>
      </w:r>
      <w:r w:rsidR="007A50E6">
        <w:t xml:space="preserve"> enHealth</w:t>
      </w:r>
      <w:r w:rsidR="00BF18AE">
        <w:t xml:space="preserve"> Guidance</w:t>
      </w:r>
      <w:r w:rsidR="31FE0C7D">
        <w:t xml:space="preserve"> on pages 3 and 4)</w:t>
      </w:r>
      <w:r w:rsidR="04C52F43">
        <w:t xml:space="preserve"> can be utilised </w:t>
      </w:r>
      <w:r w:rsidR="7F65DA64">
        <w:t xml:space="preserve">to assist </w:t>
      </w:r>
      <w:r w:rsidR="6EF8D82D">
        <w:t xml:space="preserve">in </w:t>
      </w:r>
      <w:r w:rsidR="7F65DA64">
        <w:t>the process.</w:t>
      </w:r>
      <w:r w:rsidR="6EF8D82D">
        <w:t xml:space="preserve">  </w:t>
      </w:r>
      <w:r w:rsidR="00B33EF3">
        <w:rPr>
          <w:b/>
        </w:rPr>
        <w:t>The RCAT is a</w:t>
      </w:r>
      <w:r w:rsidR="00CF5723" w:rsidRPr="00010B3B">
        <w:rPr>
          <w:b/>
        </w:rPr>
        <w:t xml:space="preserve"> guid</w:t>
      </w:r>
      <w:r w:rsidR="00B33EF3">
        <w:rPr>
          <w:b/>
        </w:rPr>
        <w:t>e</w:t>
      </w:r>
      <w:r w:rsidR="00CF5723">
        <w:t xml:space="preserve"> and should not be relied upon for an absolute outcome of the assessment. Communication always requires thought and consideration. Seeking advice from a knowledgeable and experienced risk communicator may help prevent unintended consequences.</w:t>
      </w:r>
      <w:r w:rsidR="3E2868B5">
        <w:t xml:space="preserve"> </w:t>
      </w:r>
      <w:r w:rsidR="09FA3124">
        <w:t xml:space="preserve"> </w:t>
      </w:r>
      <w:r w:rsidR="00312CAA">
        <w:t>Also note</w:t>
      </w:r>
      <w:r w:rsidR="00756412">
        <w:t>,</w:t>
      </w:r>
      <w:r w:rsidR="00312CAA">
        <w:t xml:space="preserve"> that</w:t>
      </w:r>
      <w:r w:rsidR="00756412">
        <w:t xml:space="preserve"> </w:t>
      </w:r>
      <w:r w:rsidR="00EA7B4B">
        <w:t xml:space="preserve">although it is encouraged to do so, not </w:t>
      </w:r>
      <w:r w:rsidR="00756412">
        <w:t>every</w:t>
      </w:r>
      <w:r w:rsidR="00312CAA">
        <w:t xml:space="preserve"> question require</w:t>
      </w:r>
      <w:r w:rsidR="00A70D8A">
        <w:t>s</w:t>
      </w:r>
      <w:r w:rsidR="00312CAA">
        <w:t xml:space="preserve"> answering</w:t>
      </w:r>
      <w:r w:rsidR="00B07728">
        <w:t xml:space="preserve">; </w:t>
      </w:r>
      <w:r w:rsidR="003A42BF">
        <w:t xml:space="preserve">answering </w:t>
      </w:r>
      <w:r w:rsidR="00117DB3">
        <w:t>the most relevant</w:t>
      </w:r>
      <w:r w:rsidR="00B23121">
        <w:t xml:space="preserve"> </w:t>
      </w:r>
      <w:r w:rsidR="00D3323E">
        <w:t>should</w:t>
      </w:r>
      <w:r w:rsidR="00B23121">
        <w:t xml:space="preserve"> indicate the </w:t>
      </w:r>
      <w:r w:rsidR="00C316E2">
        <w:t>likely</w:t>
      </w:r>
      <w:r w:rsidR="00F043F7">
        <w:t xml:space="preserve"> </w:t>
      </w:r>
      <w:r w:rsidR="00FD73B0">
        <w:t>q</w:t>
      </w:r>
      <w:r w:rsidR="00756412">
        <w:t>uadrant you are in.</w:t>
      </w:r>
    </w:p>
    <w:p w14:paraId="05645D98" w14:textId="026A5E05" w:rsidR="00A97E01" w:rsidRPr="00A97E01" w:rsidRDefault="00A97E01" w:rsidP="00C55DBC">
      <w:pPr>
        <w:pStyle w:val="Heading1"/>
        <w:rPr>
          <w:b w:val="0"/>
        </w:rPr>
      </w:pPr>
      <w:r>
        <w:t>The assessment process</w:t>
      </w:r>
    </w:p>
    <w:p w14:paraId="2BFE6811" w14:textId="188ED014" w:rsidR="00472201" w:rsidRDefault="00834C51" w:rsidP="00472201">
      <w:r>
        <w:t>T</w:t>
      </w:r>
      <w:r w:rsidR="001C3432" w:rsidRPr="00815927">
        <w:t xml:space="preserve">he </w:t>
      </w:r>
      <w:r w:rsidR="00A65DFE" w:rsidRPr="00815927">
        <w:t xml:space="preserve">assessment process </w:t>
      </w:r>
      <w:r w:rsidR="006F6E90">
        <w:t xml:space="preserve">works </w:t>
      </w:r>
      <w:r>
        <w:t>best when</w:t>
      </w:r>
      <w:r w:rsidR="00A65DFE" w:rsidRPr="00815927">
        <w:t xml:space="preserve"> </w:t>
      </w:r>
      <w:r w:rsidR="00A65DFE" w:rsidRPr="003453DE">
        <w:rPr>
          <w:bCs/>
        </w:rPr>
        <w:t xml:space="preserve">carried out </w:t>
      </w:r>
      <w:r w:rsidR="00266E64" w:rsidRPr="003453DE">
        <w:rPr>
          <w:bCs/>
        </w:rPr>
        <w:t>by</w:t>
      </w:r>
      <w:r w:rsidR="00496CD8" w:rsidRPr="003453DE">
        <w:rPr>
          <w:bCs/>
        </w:rPr>
        <w:t xml:space="preserve"> a</w:t>
      </w:r>
      <w:r w:rsidR="00266E64" w:rsidRPr="00815927">
        <w:rPr>
          <w:b/>
        </w:rPr>
        <w:t xml:space="preserve"> multidisciplinary </w:t>
      </w:r>
      <w:r w:rsidR="00496CD8" w:rsidRPr="00815927">
        <w:rPr>
          <w:b/>
        </w:rPr>
        <w:t>tea</w:t>
      </w:r>
      <w:r w:rsidR="00266E64" w:rsidRPr="00815927">
        <w:rPr>
          <w:b/>
        </w:rPr>
        <w:t>m</w:t>
      </w:r>
      <w:r w:rsidR="00D64E28" w:rsidRPr="00815927">
        <w:t xml:space="preserve"> </w:t>
      </w:r>
      <w:r w:rsidR="0011147B" w:rsidRPr="00815927">
        <w:t xml:space="preserve">to </w:t>
      </w:r>
      <w:r w:rsidR="00187F7F" w:rsidRPr="00815927">
        <w:t xml:space="preserve">both </w:t>
      </w:r>
      <w:r w:rsidR="0011147B" w:rsidRPr="00815927">
        <w:t xml:space="preserve">gain </w:t>
      </w:r>
      <w:r w:rsidR="00D64E28" w:rsidRPr="00815927">
        <w:t xml:space="preserve">and </w:t>
      </w:r>
      <w:r w:rsidR="00A240BE" w:rsidRPr="00815927">
        <w:t xml:space="preserve">provide </w:t>
      </w:r>
      <w:r w:rsidR="000F21EF" w:rsidRPr="00815927">
        <w:t>broad insight into the situation</w:t>
      </w:r>
      <w:r w:rsidR="00230AAD" w:rsidRPr="00815927">
        <w:rPr>
          <w:rStyle w:val="FootnoteReference"/>
        </w:rPr>
        <w:footnoteReference w:id="2"/>
      </w:r>
      <w:r w:rsidR="000F21EF" w:rsidRPr="00815927">
        <w:t>.</w:t>
      </w:r>
      <w:r w:rsidR="00BF65A6" w:rsidRPr="00815927">
        <w:t xml:space="preserve"> </w:t>
      </w:r>
      <w:r w:rsidR="00472201">
        <w:br w:type="page"/>
      </w:r>
    </w:p>
    <w:p w14:paraId="2A0A7653" w14:textId="77777777" w:rsidR="00196801" w:rsidRPr="00472201" w:rsidRDefault="00196801" w:rsidP="00472201">
      <w:pPr>
        <w:rPr>
          <w:rStyle w:val="Strong"/>
        </w:rPr>
      </w:pPr>
      <w:r w:rsidRPr="00472201">
        <w:rPr>
          <w:rStyle w:val="Strong"/>
        </w:rPr>
        <w:lastRenderedPageBreak/>
        <w:t>List of possible stakeholders:</w:t>
      </w:r>
    </w:p>
    <w:p w14:paraId="6E6A18DA" w14:textId="37F91FFF" w:rsidR="00196801" w:rsidRPr="00C55DBC" w:rsidRDefault="00196801" w:rsidP="00C55DBC">
      <w:pPr>
        <w:tabs>
          <w:tab w:val="left" w:pos="5954"/>
        </w:tabs>
        <w:rPr>
          <w:rStyle w:val="Strong"/>
        </w:rPr>
      </w:pPr>
      <w:r w:rsidRPr="00C55DBC">
        <w:rPr>
          <w:rStyle w:val="Strong"/>
        </w:rPr>
        <w:t>By category:</w:t>
      </w:r>
      <w:r w:rsidRPr="00C55DBC">
        <w:rPr>
          <w:rStyle w:val="Strong"/>
        </w:rPr>
        <w:tab/>
      </w:r>
      <w:r w:rsidR="00CE34FF" w:rsidRPr="00C55DBC">
        <w:rPr>
          <w:rStyle w:val="Strong"/>
        </w:rPr>
        <w:t>B</w:t>
      </w:r>
      <w:r w:rsidRPr="00C55DBC">
        <w:rPr>
          <w:rStyle w:val="Strong"/>
        </w:rPr>
        <w:t>y interest:</w:t>
      </w:r>
    </w:p>
    <w:p w14:paraId="77486711" w14:textId="75CF9A35" w:rsidR="00196801" w:rsidRDefault="00196801" w:rsidP="00196801">
      <w:pPr>
        <w:tabs>
          <w:tab w:val="left" w:pos="5954"/>
        </w:tabs>
        <w:spacing w:after="0"/>
        <w:contextualSpacing/>
      </w:pPr>
      <w:r>
        <w:t>The community/public</w:t>
      </w:r>
      <w:r>
        <w:tab/>
        <w:t>Those who have shown interest in the past</w:t>
      </w:r>
    </w:p>
    <w:p w14:paraId="2FA6EB64" w14:textId="73754B1D" w:rsidR="00196801" w:rsidRDefault="00196801" w:rsidP="00196801">
      <w:pPr>
        <w:tabs>
          <w:tab w:val="left" w:pos="5954"/>
        </w:tabs>
        <w:spacing w:after="0"/>
        <w:contextualSpacing/>
      </w:pPr>
      <w:r>
        <w:t>Media</w:t>
      </w:r>
      <w:r>
        <w:tab/>
        <w:t>Those who are directly affected</w:t>
      </w:r>
    </w:p>
    <w:p w14:paraId="31A12AAE" w14:textId="77777777" w:rsidR="00196801" w:rsidRDefault="00196801" w:rsidP="00C55DBC">
      <w:pPr>
        <w:tabs>
          <w:tab w:val="left" w:pos="5954"/>
        </w:tabs>
        <w:spacing w:after="0"/>
        <w:ind w:left="5954" w:hanging="5954"/>
        <w:contextualSpacing/>
      </w:pPr>
      <w:r>
        <w:t>Businesses and service providers</w:t>
      </w:r>
      <w:r>
        <w:tab/>
        <w:t>Those who will (or are likely to) influence the outcome</w:t>
      </w:r>
    </w:p>
    <w:p w14:paraId="0EEF1667" w14:textId="77777777" w:rsidR="00196801" w:rsidRDefault="00196801" w:rsidP="00196801">
      <w:pPr>
        <w:spacing w:after="0"/>
        <w:contextualSpacing/>
      </w:pPr>
      <w:r>
        <w:t>Customers of businesses and service users and clients</w:t>
      </w:r>
    </w:p>
    <w:p w14:paraId="12398D0C" w14:textId="1724B9C0" w:rsidR="03032F35" w:rsidRDefault="03032F35" w:rsidP="40C154BC">
      <w:pPr>
        <w:spacing w:after="0"/>
        <w:contextualSpacing/>
      </w:pPr>
      <w:r>
        <w:t>Emergency res</w:t>
      </w:r>
      <w:r w:rsidR="07B13E9A">
        <w:t>p</w:t>
      </w:r>
      <w:r>
        <w:t>onders</w:t>
      </w:r>
    </w:p>
    <w:p w14:paraId="053B21F2" w14:textId="77777777" w:rsidR="00196801" w:rsidRDefault="00196801" w:rsidP="00196801">
      <w:pPr>
        <w:spacing w:after="0"/>
        <w:contextualSpacing/>
      </w:pPr>
      <w:r>
        <w:t>Health and community service organisations</w:t>
      </w:r>
    </w:p>
    <w:p w14:paraId="4892010D" w14:textId="77777777" w:rsidR="00196801" w:rsidRDefault="00196801" w:rsidP="00196801">
      <w:pPr>
        <w:spacing w:after="0"/>
        <w:contextualSpacing/>
      </w:pPr>
      <w:r>
        <w:t>Experts, peak bodies, community groups and advocates</w:t>
      </w:r>
    </w:p>
    <w:p w14:paraId="243F3C25" w14:textId="1CAEA0C0" w:rsidR="00196801" w:rsidRDefault="00196801" w:rsidP="00196801">
      <w:pPr>
        <w:spacing w:after="0"/>
        <w:contextualSpacing/>
      </w:pPr>
      <w:r>
        <w:t>Local, state</w:t>
      </w:r>
      <w:r w:rsidR="00340CD6">
        <w:t>,</w:t>
      </w:r>
      <w:r>
        <w:t xml:space="preserve"> and federal government agencies</w:t>
      </w:r>
    </w:p>
    <w:p w14:paraId="28F32AEA" w14:textId="77777777" w:rsidR="00196801" w:rsidRDefault="00196801" w:rsidP="00196801">
      <w:pPr>
        <w:spacing w:after="0"/>
        <w:contextualSpacing/>
      </w:pPr>
      <w:r>
        <w:t>Ministers of Parliament</w:t>
      </w:r>
    </w:p>
    <w:p w14:paraId="6694C35D" w14:textId="2FC3959C" w:rsidR="00F85F06" w:rsidRDefault="00196801" w:rsidP="00C55DBC">
      <w:pPr>
        <w:rPr>
          <w:b/>
          <w:bCs/>
        </w:rPr>
      </w:pPr>
      <w:r>
        <w:t>Stakeholder identification</w:t>
      </w:r>
      <w:r w:rsidR="005832B0">
        <w:rPr>
          <w:rStyle w:val="FootnoteReference"/>
        </w:rPr>
        <w:footnoteReference w:id="3"/>
      </w:r>
      <w:r>
        <w:t xml:space="preserve"> will help you make informed decisions about who to engage with and how best to do so.</w:t>
      </w:r>
      <w:r w:rsidR="006871E6">
        <w:t xml:space="preserve"> </w:t>
      </w:r>
      <w:r w:rsidRPr="00E85F54">
        <w:t xml:space="preserve">For information on kinds of stakeholders and types of ‘publics’ when engaging with the community, refer to </w:t>
      </w:r>
      <w:r w:rsidR="00EF20C3">
        <w:t xml:space="preserve">Dr </w:t>
      </w:r>
      <w:r w:rsidRPr="00E85F54">
        <w:t>Peter Sandman’s column on ‘Stakeholders’</w:t>
      </w:r>
      <w:r>
        <w:rPr>
          <w:rStyle w:val="FootnoteReference"/>
          <w:sz w:val="21"/>
          <w:szCs w:val="21"/>
        </w:rPr>
        <w:footnoteReference w:id="4"/>
      </w:r>
      <w:r>
        <w:rPr>
          <w:sz w:val="21"/>
          <w:szCs w:val="21"/>
        </w:rPr>
        <w:t xml:space="preserve">: </w:t>
      </w:r>
      <w:hyperlink r:id="rId15" w:history="1"/>
    </w:p>
    <w:p w14:paraId="673D695E" w14:textId="71809012" w:rsidR="00210210" w:rsidRPr="00472201" w:rsidRDefault="007458BE" w:rsidP="00472201">
      <w:pPr>
        <w:rPr>
          <w:rStyle w:val="Strong"/>
        </w:rPr>
      </w:pPr>
      <w:r w:rsidRPr="00472201">
        <w:rPr>
          <w:rStyle w:val="Strong"/>
        </w:rPr>
        <w:t>There are three steps to the assessment:</w:t>
      </w:r>
    </w:p>
    <w:p w14:paraId="3CBB02D7" w14:textId="0A703A87" w:rsidR="00210210" w:rsidRPr="00C55DBC" w:rsidRDefault="007458BE" w:rsidP="00C55DBC">
      <w:pPr>
        <w:pStyle w:val="ListBullet"/>
      </w:pPr>
      <w:r w:rsidRPr="00C55DBC">
        <w:t xml:space="preserve">Step 1: outrage assessment </w:t>
      </w:r>
    </w:p>
    <w:p w14:paraId="0CF5049A" w14:textId="5464A2FB" w:rsidR="00210210" w:rsidRPr="00C55DBC" w:rsidRDefault="007458BE" w:rsidP="00C55DBC">
      <w:pPr>
        <w:pStyle w:val="ListBullet"/>
      </w:pPr>
      <w:r w:rsidRPr="00C55DBC">
        <w:t>Step 2: hazard assessment</w:t>
      </w:r>
    </w:p>
    <w:p w14:paraId="4D6F778C" w14:textId="099DFCB9" w:rsidR="007458BE" w:rsidRPr="00C55DBC" w:rsidRDefault="007458BE" w:rsidP="00C55DBC">
      <w:pPr>
        <w:pStyle w:val="ListBullet"/>
      </w:pPr>
      <w:r w:rsidRPr="00C55DBC">
        <w:t>Step 3: Plot on the graph</w:t>
      </w:r>
    </w:p>
    <w:p w14:paraId="6AF9A1D9" w14:textId="6EB9CECE" w:rsidR="006871E6" w:rsidRPr="00C55DBC" w:rsidRDefault="00BA4D9A" w:rsidP="00C55DBC">
      <w:r w:rsidRPr="00C55DBC">
        <w:t xml:space="preserve">The </w:t>
      </w:r>
      <w:r w:rsidR="00FF25D2" w:rsidRPr="00C55DBC">
        <w:t>RCAT</w:t>
      </w:r>
      <w:r w:rsidR="00685840" w:rsidRPr="00C55DBC">
        <w:t xml:space="preserve"> </w:t>
      </w:r>
      <w:r w:rsidR="00BF28FF" w:rsidRPr="00C55DBC">
        <w:t>is</w:t>
      </w:r>
      <w:r w:rsidR="00FF51FD" w:rsidRPr="00C55DBC">
        <w:t xml:space="preserve"> also available a</w:t>
      </w:r>
      <w:r w:rsidR="00DE5BCC" w:rsidRPr="00C55DBC">
        <w:t xml:space="preserve">s </w:t>
      </w:r>
      <w:r w:rsidR="00B920C6" w:rsidRPr="00C55DBC">
        <w:t xml:space="preserve">an </w:t>
      </w:r>
      <w:hyperlink r:id="rId16" w:history="1">
        <w:r w:rsidR="00DE5BCC" w:rsidRPr="00C55DBC">
          <w:rPr>
            <w:rStyle w:val="Hyperlink"/>
          </w:rPr>
          <w:t>intera</w:t>
        </w:r>
        <w:r w:rsidR="00072D29" w:rsidRPr="00C55DBC">
          <w:rPr>
            <w:rStyle w:val="Hyperlink"/>
          </w:rPr>
          <w:t>ctive spreadsheet</w:t>
        </w:r>
        <w:r w:rsidR="00817706" w:rsidRPr="00C55DBC">
          <w:rPr>
            <w:rStyle w:val="Hyperlink"/>
          </w:rPr>
          <w:t xml:space="preserve"> (</w:t>
        </w:r>
        <w:proofErr w:type="spellStart"/>
        <w:r w:rsidR="00817706" w:rsidRPr="00C55DBC">
          <w:rPr>
            <w:rStyle w:val="Hyperlink"/>
          </w:rPr>
          <w:t>RCATi</w:t>
        </w:r>
        <w:proofErr w:type="spellEnd"/>
        <w:r w:rsidR="00817706" w:rsidRPr="00C55DBC">
          <w:rPr>
            <w:rStyle w:val="Hyperlink"/>
          </w:rPr>
          <w:t>)</w:t>
        </w:r>
      </w:hyperlink>
      <w:r w:rsidR="00D61408" w:rsidRPr="00C55DBC">
        <w:t xml:space="preserve">. </w:t>
      </w:r>
      <w:r w:rsidR="004457FC" w:rsidRPr="00C55DBC">
        <w:t>T</w:t>
      </w:r>
      <w:r w:rsidR="00FC4B86" w:rsidRPr="00C55DBC">
        <w:t xml:space="preserve">he </w:t>
      </w:r>
      <w:r w:rsidR="00D920E7" w:rsidRPr="00C55DBC">
        <w:t xml:space="preserve">interactive </w:t>
      </w:r>
      <w:r w:rsidR="00072D29" w:rsidRPr="00C55DBC">
        <w:t xml:space="preserve">spreadsheet </w:t>
      </w:r>
      <w:r w:rsidR="003C1271" w:rsidRPr="00C55DBC">
        <w:t>allows you to</w:t>
      </w:r>
      <w:r w:rsidR="00EA7387" w:rsidRPr="00C55DBC">
        <w:t xml:space="preserve"> </w:t>
      </w:r>
      <w:r w:rsidR="007C4B7B" w:rsidRPr="00C55DBC">
        <w:t xml:space="preserve">select a rating </w:t>
      </w:r>
      <w:r w:rsidR="004457FC" w:rsidRPr="00C55DBC">
        <w:t xml:space="preserve">for each </w:t>
      </w:r>
      <w:r w:rsidR="00937C27" w:rsidRPr="00C55DBC">
        <w:t>outrage/hazard</w:t>
      </w:r>
      <w:r w:rsidR="009647BD" w:rsidRPr="00C55DBC">
        <w:t xml:space="preserve"> factor </w:t>
      </w:r>
      <w:r w:rsidR="007C4B7B" w:rsidRPr="00C55DBC">
        <w:t>and provide a description</w:t>
      </w:r>
      <w:r w:rsidR="009647BD" w:rsidRPr="00C55DBC">
        <w:t>; it then</w:t>
      </w:r>
      <w:r w:rsidR="00FC4B86" w:rsidRPr="00C55DBC">
        <w:t xml:space="preserve"> automatically </w:t>
      </w:r>
      <w:r w:rsidR="004457FC" w:rsidRPr="00C55DBC">
        <w:t>calculates</w:t>
      </w:r>
      <w:r w:rsidR="00C07EB3" w:rsidRPr="00C55DBC">
        <w:t xml:space="preserve"> your </w:t>
      </w:r>
      <w:r w:rsidR="004457FC" w:rsidRPr="00C55DBC">
        <w:t xml:space="preserve">likely </w:t>
      </w:r>
      <w:r w:rsidR="00497D20" w:rsidRPr="00C55DBC">
        <w:t>o</w:t>
      </w:r>
      <w:r w:rsidR="00E95E17" w:rsidRPr="00C55DBC">
        <w:t xml:space="preserve">utcome (i.e. </w:t>
      </w:r>
      <w:r w:rsidR="0081779B" w:rsidRPr="00C55DBC">
        <w:t xml:space="preserve">resultant </w:t>
      </w:r>
      <w:r w:rsidR="00E95E17" w:rsidRPr="00C55DBC">
        <w:t>outrage quadrant</w:t>
      </w:r>
      <w:r w:rsidR="0081779B" w:rsidRPr="00C55DBC">
        <w:t>)</w:t>
      </w:r>
      <w:r w:rsidR="00700552" w:rsidRPr="00C55DBC">
        <w:t>.</w:t>
      </w:r>
    </w:p>
    <w:p w14:paraId="65E71FBF" w14:textId="4B1CBD72" w:rsidR="00E655B4" w:rsidRDefault="006871E6" w:rsidP="006871E6">
      <w:pPr>
        <w:rPr>
          <w:b/>
          <w:bCs/>
        </w:rPr>
      </w:pPr>
      <w:r>
        <w:rPr>
          <w:b/>
          <w:bCs/>
        </w:rPr>
        <w:br w:type="page"/>
      </w:r>
    </w:p>
    <w:p w14:paraId="1329F184" w14:textId="1009D666" w:rsidR="00C55DBC" w:rsidRDefault="00C55DBC" w:rsidP="00C55DBC">
      <w:pPr>
        <w:pStyle w:val="Heading2"/>
        <w:rPr>
          <w:w w:val="105"/>
        </w:rPr>
      </w:pPr>
      <w:r>
        <w:rPr>
          <w:w w:val="105"/>
        </w:rPr>
        <w:lastRenderedPageBreak/>
        <w:t>STEP 1 OUTRAGE ASSESSMENT</w:t>
      </w:r>
    </w:p>
    <w:p w14:paraId="02425BB2" w14:textId="51D27D9E" w:rsidR="00B71434" w:rsidRPr="00B22AF6" w:rsidRDefault="00B71434" w:rsidP="003A357A">
      <w:pPr>
        <w:rPr>
          <w:w w:val="105"/>
        </w:rPr>
      </w:pPr>
      <w:r w:rsidRPr="00B22AF6">
        <w:rPr>
          <w:w w:val="105"/>
        </w:rPr>
        <w:t>Outrage is demonstrated by the following:</w:t>
      </w:r>
    </w:p>
    <w:p w14:paraId="4A7A2E24" w14:textId="1940ED9C" w:rsidR="00CF6869" w:rsidRPr="00C55DBC" w:rsidRDefault="00B22AF6" w:rsidP="00C55DBC">
      <w:pPr>
        <w:pStyle w:val="ListBullet"/>
      </w:pPr>
      <w:r w:rsidRPr="00C55DBC">
        <w:t>e</w:t>
      </w:r>
      <w:r w:rsidR="00504157" w:rsidRPr="00C55DBC">
        <w:t>xisting community groups mobili</w:t>
      </w:r>
      <w:r w:rsidR="1A35C688" w:rsidRPr="00C55DBC">
        <w:t>s</w:t>
      </w:r>
      <w:r w:rsidR="00504157" w:rsidRPr="00C55DBC">
        <w:t>ing on the issue</w:t>
      </w:r>
      <w:r w:rsidR="0054796D" w:rsidRPr="00C55DBC">
        <w:tab/>
      </w:r>
    </w:p>
    <w:p w14:paraId="07FD0F09" w14:textId="77777777" w:rsidR="00F531C1" w:rsidRPr="00C55DBC" w:rsidRDefault="00F531C1" w:rsidP="00C55DBC">
      <w:pPr>
        <w:pStyle w:val="ListBullet"/>
      </w:pPr>
      <w:r w:rsidRPr="00C55DBC">
        <w:t>new community groups forming</w:t>
      </w:r>
    </w:p>
    <w:p w14:paraId="17B77C44" w14:textId="77777777" w:rsidR="00915779" w:rsidRPr="00C55DBC" w:rsidRDefault="00915779" w:rsidP="00C55DBC">
      <w:pPr>
        <w:pStyle w:val="ListBullet"/>
      </w:pPr>
      <w:r w:rsidRPr="00C55DBC">
        <w:t>individuals and groups contacting elected officials and government officials</w:t>
      </w:r>
    </w:p>
    <w:p w14:paraId="0DBC288D" w14:textId="577716D6" w:rsidR="00FC0B9E" w:rsidRPr="00C55DBC" w:rsidRDefault="00105C71" w:rsidP="00C55DBC">
      <w:pPr>
        <w:pStyle w:val="ListBullet"/>
      </w:pPr>
      <w:r w:rsidRPr="00C55DBC">
        <w:t>articles appearing in newspapers</w:t>
      </w:r>
    </w:p>
    <w:p w14:paraId="2B255BFD" w14:textId="126F1A80" w:rsidR="00105C71" w:rsidRPr="00C55DBC" w:rsidRDefault="00B22AF6" w:rsidP="00C55DBC">
      <w:pPr>
        <w:pStyle w:val="ListBullet"/>
      </w:pPr>
      <w:r w:rsidRPr="00C55DBC">
        <w:t>social media becoming active with specific campaigns</w:t>
      </w:r>
    </w:p>
    <w:p w14:paraId="1675112D" w14:textId="627354B9" w:rsidR="00B22AF6" w:rsidRPr="00C55DBC" w:rsidRDefault="00B22AF6" w:rsidP="00C55DBC">
      <w:pPr>
        <w:pStyle w:val="ListBullet"/>
      </w:pPr>
      <w:r w:rsidRPr="00C55DBC">
        <w:t>protest marches</w:t>
      </w:r>
    </w:p>
    <w:p w14:paraId="26144BF2" w14:textId="6167FCB5" w:rsidR="28133420" w:rsidRPr="00C55DBC" w:rsidRDefault="28133420" w:rsidP="00C55DBC">
      <w:pPr>
        <w:pStyle w:val="ListBullet"/>
      </w:pPr>
      <w:r w:rsidRPr="00C55DBC">
        <w:t>lack of engagement</w:t>
      </w:r>
    </w:p>
    <w:p w14:paraId="68434134" w14:textId="75085C6F" w:rsidR="00A27D7E" w:rsidRPr="00AB3CAE" w:rsidRDefault="00B917CF" w:rsidP="00C55DBC">
      <w:pPr>
        <w:pStyle w:val="Heading3"/>
        <w:rPr>
          <w:b w:val="0"/>
        </w:rPr>
      </w:pPr>
      <w:r w:rsidRPr="00AB3CAE">
        <w:t>OUTRAGE FACTOR</w:t>
      </w:r>
      <w:r w:rsidR="00A27D7E" w:rsidRPr="00AB3CAE">
        <w:t>S</w:t>
      </w:r>
    </w:p>
    <w:p w14:paraId="00B1F670" w14:textId="72EA2FCE" w:rsidR="00380E35" w:rsidRDefault="4156F744">
      <w:r>
        <w:t xml:space="preserve">People’s perception of risk is influenced by ‘outrage </w:t>
      </w:r>
      <w:proofErr w:type="gramStart"/>
      <w:r>
        <w:t>factors</w:t>
      </w:r>
      <w:r w:rsidR="00A46BC2">
        <w:t>’</w:t>
      </w:r>
      <w:proofErr w:type="gramEnd"/>
      <w:r w:rsidR="69BF97A6">
        <w:t xml:space="preserve">. </w:t>
      </w:r>
      <w:r w:rsidR="004474DF">
        <w:t xml:space="preserve">Dr </w:t>
      </w:r>
      <w:r w:rsidR="002F2A12">
        <w:t>Peter</w:t>
      </w:r>
      <w:r w:rsidR="00ED4CFF">
        <w:t xml:space="preserve"> Sandman’s book, </w:t>
      </w:r>
      <w:hyperlink r:id="rId17" w:history="1">
        <w:r w:rsidR="00ED4CFF" w:rsidRPr="00975DB6">
          <w:rPr>
            <w:rStyle w:val="Hyperlink"/>
            <w:i/>
            <w:iCs/>
          </w:rPr>
          <w:t xml:space="preserve">Responding to Community Outrage: Strategies for </w:t>
        </w:r>
        <w:r w:rsidR="002B7C69" w:rsidRPr="00975DB6">
          <w:rPr>
            <w:rStyle w:val="Hyperlink"/>
            <w:i/>
            <w:iCs/>
          </w:rPr>
          <w:t>Effective Risk Communication</w:t>
        </w:r>
      </w:hyperlink>
      <w:r w:rsidR="002B7C69">
        <w:t xml:space="preserve">, </w:t>
      </w:r>
      <w:r w:rsidR="00A77140">
        <w:t xml:space="preserve">can be referred to for further information on this </w:t>
      </w:r>
      <w:r w:rsidR="00870018">
        <w:t xml:space="preserve">topic. </w:t>
      </w:r>
      <w:r w:rsidR="00C215C7">
        <w:t>T</w:t>
      </w:r>
      <w:r w:rsidR="69BF97A6">
        <w:t xml:space="preserve">he </w:t>
      </w:r>
      <w:r w:rsidR="00420FC4">
        <w:t xml:space="preserve">list </w:t>
      </w:r>
      <w:r w:rsidR="00012069">
        <w:t>below</w:t>
      </w:r>
      <w:r w:rsidR="00420FC4">
        <w:t xml:space="preserve"> </w:t>
      </w:r>
      <w:r w:rsidR="69BF97A6">
        <w:t xml:space="preserve">highlights </w:t>
      </w:r>
      <w:r w:rsidR="00020F9A">
        <w:t xml:space="preserve">outrage </w:t>
      </w:r>
      <w:r w:rsidR="69BF97A6">
        <w:t xml:space="preserve">factors that can contribute to either low </w:t>
      </w:r>
      <w:r w:rsidR="44AA50E1">
        <w:t>or</w:t>
      </w:r>
      <w:r w:rsidR="69BF97A6">
        <w:t xml:space="preserve"> high</w:t>
      </w:r>
      <w:r w:rsidR="004474DF">
        <w:t>-</w:t>
      </w:r>
      <w:r w:rsidR="69BF97A6">
        <w:t>risk perceptions</w:t>
      </w:r>
      <w:r w:rsidR="00020F9A">
        <w:t xml:space="preserve">. They are </w:t>
      </w:r>
      <w:r w:rsidR="00C215C7">
        <w:t xml:space="preserve">adapted from </w:t>
      </w:r>
      <w:r w:rsidR="00020F9A">
        <w:t xml:space="preserve">Dr Peter </w:t>
      </w:r>
      <w:r w:rsidR="00C215C7">
        <w:t>Sandman</w:t>
      </w:r>
      <w:r w:rsidR="00020F9A">
        <w:t xml:space="preserve"> and </w:t>
      </w:r>
      <w:r w:rsidR="5E4BC72D">
        <w:t>form the basis</w:t>
      </w:r>
      <w:r w:rsidR="006923BF">
        <w:t xml:space="preserve"> of </w:t>
      </w:r>
      <w:r w:rsidR="17FEF6F0">
        <w:t>th</w:t>
      </w:r>
      <w:r w:rsidR="07A603CD">
        <w:t xml:space="preserve">e </w:t>
      </w:r>
      <w:r w:rsidR="024FCDF0">
        <w:t>outrage assessment</w:t>
      </w:r>
      <w:r w:rsidR="075B1964">
        <w:t xml:space="preserve"> on </w:t>
      </w:r>
      <w:r w:rsidR="5501CC98">
        <w:t xml:space="preserve">the following </w:t>
      </w:r>
      <w:r w:rsidR="075B1964">
        <w:t>page</w:t>
      </w:r>
      <w:r w:rsidR="5038A967">
        <w:t>s</w:t>
      </w:r>
      <w:r w:rsidR="09FA115A">
        <w:t xml:space="preserve">. </w:t>
      </w:r>
    </w:p>
    <w:tbl>
      <w:tblPr>
        <w:tblStyle w:val="TableGridLight"/>
        <w:tblW w:w="0" w:type="auto"/>
        <w:tblLook w:val="04A0" w:firstRow="1" w:lastRow="0" w:firstColumn="1" w:lastColumn="0" w:noHBand="0" w:noVBand="1"/>
      </w:tblPr>
      <w:tblGrid>
        <w:gridCol w:w="4820"/>
        <w:gridCol w:w="4961"/>
      </w:tblGrid>
      <w:tr w:rsidR="0062584B" w14:paraId="4EEB8648" w14:textId="77777777" w:rsidTr="00C55DBC">
        <w:trPr>
          <w:tblHeader/>
        </w:trPr>
        <w:tc>
          <w:tcPr>
            <w:tcW w:w="4820" w:type="dxa"/>
          </w:tcPr>
          <w:p w14:paraId="54902C0D" w14:textId="4C90F7AF" w:rsidR="0062584B" w:rsidRDefault="0062584B" w:rsidP="004109E1">
            <w:pPr>
              <w:jc w:val="both"/>
            </w:pPr>
            <w:r w:rsidRPr="00F8442A">
              <w:rPr>
                <w:b/>
                <w:bCs/>
              </w:rPr>
              <w:t>‘lower’ risk perceptions</w:t>
            </w:r>
          </w:p>
        </w:tc>
        <w:tc>
          <w:tcPr>
            <w:tcW w:w="4961" w:type="dxa"/>
          </w:tcPr>
          <w:p w14:paraId="39F6DF91" w14:textId="55109A66" w:rsidR="0062584B" w:rsidRDefault="0062584B" w:rsidP="004109E1">
            <w:pPr>
              <w:jc w:val="both"/>
            </w:pPr>
            <w:r w:rsidRPr="00F8442A">
              <w:rPr>
                <w:b/>
                <w:bCs/>
              </w:rPr>
              <w:t>higher’ risk perceptions</w:t>
            </w:r>
            <w:r>
              <w:t xml:space="preserve">  </w:t>
            </w:r>
          </w:p>
        </w:tc>
      </w:tr>
      <w:tr w:rsidR="00CF0E40" w14:paraId="2B8622C4" w14:textId="77777777" w:rsidTr="00C55DBC">
        <w:tc>
          <w:tcPr>
            <w:tcW w:w="4820" w:type="dxa"/>
          </w:tcPr>
          <w:p w14:paraId="21A8FFAD" w14:textId="0F2182C3" w:rsidR="00CF0E40" w:rsidRDefault="00CF0E40" w:rsidP="004109E1">
            <w:pPr>
              <w:jc w:val="both"/>
            </w:pPr>
            <w:r>
              <w:t>Voluntary</w:t>
            </w:r>
          </w:p>
        </w:tc>
        <w:tc>
          <w:tcPr>
            <w:tcW w:w="4961" w:type="dxa"/>
          </w:tcPr>
          <w:p w14:paraId="6B6562A4" w14:textId="67DEBCF9" w:rsidR="00CF0E40" w:rsidRDefault="00CF0E40" w:rsidP="004109E1">
            <w:pPr>
              <w:jc w:val="both"/>
            </w:pPr>
            <w:r>
              <w:t>Coerced</w:t>
            </w:r>
          </w:p>
        </w:tc>
      </w:tr>
      <w:tr w:rsidR="0062584B" w14:paraId="0A62428C" w14:textId="77777777" w:rsidTr="00C55DBC">
        <w:tc>
          <w:tcPr>
            <w:tcW w:w="4820" w:type="dxa"/>
          </w:tcPr>
          <w:p w14:paraId="3C8B525F" w14:textId="1EE0C244" w:rsidR="0062584B" w:rsidRDefault="0062584B" w:rsidP="004109E1">
            <w:pPr>
              <w:jc w:val="both"/>
            </w:pPr>
            <w:r>
              <w:t>Certainty of risk</w:t>
            </w:r>
          </w:p>
        </w:tc>
        <w:tc>
          <w:tcPr>
            <w:tcW w:w="4961" w:type="dxa"/>
          </w:tcPr>
          <w:p w14:paraId="47E3D4A9" w14:textId="01F0F694" w:rsidR="0062584B" w:rsidRDefault="0062584B" w:rsidP="004109E1">
            <w:pPr>
              <w:jc w:val="both"/>
            </w:pPr>
            <w:r>
              <w:t>Uncertainty of risk</w:t>
            </w:r>
          </w:p>
        </w:tc>
      </w:tr>
      <w:tr w:rsidR="0062584B" w14:paraId="1EDF709D" w14:textId="77777777" w:rsidTr="00C55DBC">
        <w:tc>
          <w:tcPr>
            <w:tcW w:w="4820" w:type="dxa"/>
          </w:tcPr>
          <w:p w14:paraId="769F9E97" w14:textId="63FAB05F" w:rsidR="0062584B" w:rsidRDefault="0062584B" w:rsidP="004109E1">
            <w:pPr>
              <w:jc w:val="both"/>
            </w:pPr>
            <w:r>
              <w:t>Fair</w:t>
            </w:r>
            <w:r w:rsidR="00196A03">
              <w:t xml:space="preserve"> </w:t>
            </w:r>
            <w:r>
              <w:t>(ethical/just)</w:t>
            </w:r>
          </w:p>
        </w:tc>
        <w:tc>
          <w:tcPr>
            <w:tcW w:w="4961" w:type="dxa"/>
          </w:tcPr>
          <w:p w14:paraId="64940DB9" w14:textId="3B6522A1" w:rsidR="0062584B" w:rsidRDefault="0062584B" w:rsidP="004109E1">
            <w:pPr>
              <w:jc w:val="both"/>
            </w:pPr>
            <w:r>
              <w:t>Unfair (unethical/unjust)</w:t>
            </w:r>
          </w:p>
        </w:tc>
      </w:tr>
      <w:tr w:rsidR="0062584B" w14:paraId="6B4FFADB" w14:textId="77777777" w:rsidTr="00C55DBC">
        <w:tc>
          <w:tcPr>
            <w:tcW w:w="4820" w:type="dxa"/>
          </w:tcPr>
          <w:p w14:paraId="7CEFFAEB" w14:textId="505CFAD0" w:rsidR="0062584B" w:rsidRDefault="0062584B" w:rsidP="004109E1">
            <w:pPr>
              <w:jc w:val="both"/>
            </w:pPr>
            <w:r>
              <w:t>Responsive and adaptive action</w:t>
            </w:r>
          </w:p>
        </w:tc>
        <w:tc>
          <w:tcPr>
            <w:tcW w:w="4961" w:type="dxa"/>
          </w:tcPr>
          <w:p w14:paraId="1D79F8F1" w14:textId="72C23180" w:rsidR="0062584B" w:rsidRDefault="0062584B" w:rsidP="004109E1">
            <w:pPr>
              <w:jc w:val="both"/>
            </w:pPr>
            <w:r>
              <w:t>Unresponsive action</w:t>
            </w:r>
          </w:p>
        </w:tc>
      </w:tr>
      <w:tr w:rsidR="0062584B" w14:paraId="5281D112" w14:textId="77777777" w:rsidTr="00C55DBC">
        <w:tc>
          <w:tcPr>
            <w:tcW w:w="4820" w:type="dxa"/>
          </w:tcPr>
          <w:p w14:paraId="7657A46F" w14:textId="00AC5C5D" w:rsidR="0062584B" w:rsidRDefault="00070D67" w:rsidP="004109E1">
            <w:pPr>
              <w:jc w:val="both"/>
            </w:pPr>
            <w:r>
              <w:t>Natural</w:t>
            </w:r>
          </w:p>
        </w:tc>
        <w:tc>
          <w:tcPr>
            <w:tcW w:w="4961" w:type="dxa"/>
          </w:tcPr>
          <w:p w14:paraId="1B4C205A" w14:textId="22325BDC" w:rsidR="0062584B" w:rsidRDefault="00070D67" w:rsidP="004109E1">
            <w:pPr>
              <w:jc w:val="both"/>
            </w:pPr>
            <w:r>
              <w:t>Processed, synthetic or manufactured</w:t>
            </w:r>
          </w:p>
        </w:tc>
      </w:tr>
      <w:tr w:rsidR="0062584B" w14:paraId="29306EE5" w14:textId="77777777" w:rsidTr="00C55DBC">
        <w:tc>
          <w:tcPr>
            <w:tcW w:w="4820" w:type="dxa"/>
          </w:tcPr>
          <w:p w14:paraId="593E781A" w14:textId="5CAE8794" w:rsidR="0062584B" w:rsidRDefault="00070D67" w:rsidP="004109E1">
            <w:pPr>
              <w:jc w:val="both"/>
            </w:pPr>
            <w:r>
              <w:t>Familiar</w:t>
            </w:r>
          </w:p>
        </w:tc>
        <w:tc>
          <w:tcPr>
            <w:tcW w:w="4961" w:type="dxa"/>
          </w:tcPr>
          <w:p w14:paraId="4C92721C" w14:textId="37CFF3AE" w:rsidR="0062584B" w:rsidRDefault="00070D67" w:rsidP="004109E1">
            <w:pPr>
              <w:jc w:val="both"/>
            </w:pPr>
            <w:r>
              <w:t>Exotic</w:t>
            </w:r>
          </w:p>
        </w:tc>
      </w:tr>
      <w:tr w:rsidR="0062584B" w14:paraId="2F791E66" w14:textId="77777777" w:rsidTr="00C55DBC">
        <w:tc>
          <w:tcPr>
            <w:tcW w:w="4820" w:type="dxa"/>
          </w:tcPr>
          <w:p w14:paraId="421B0F0C" w14:textId="1C1529DC" w:rsidR="0062584B" w:rsidRDefault="00070D67" w:rsidP="004109E1">
            <w:pPr>
              <w:jc w:val="both"/>
            </w:pPr>
            <w:r>
              <w:t>Not memorable</w:t>
            </w:r>
          </w:p>
        </w:tc>
        <w:tc>
          <w:tcPr>
            <w:tcW w:w="4961" w:type="dxa"/>
          </w:tcPr>
          <w:p w14:paraId="231D209E" w14:textId="35D10B06" w:rsidR="0062584B" w:rsidRDefault="00070D67" w:rsidP="004109E1">
            <w:pPr>
              <w:jc w:val="both"/>
            </w:pPr>
            <w:r>
              <w:t>Memorable</w:t>
            </w:r>
          </w:p>
        </w:tc>
      </w:tr>
      <w:tr w:rsidR="0062584B" w14:paraId="184CAFDE" w14:textId="77777777" w:rsidTr="00C55DBC">
        <w:tc>
          <w:tcPr>
            <w:tcW w:w="4820" w:type="dxa"/>
          </w:tcPr>
          <w:p w14:paraId="548FF017" w14:textId="2C4E8238" w:rsidR="0062584B" w:rsidRDefault="00070D67" w:rsidP="004109E1">
            <w:pPr>
              <w:jc w:val="both"/>
            </w:pPr>
            <w:r>
              <w:t>Chronic</w:t>
            </w:r>
          </w:p>
        </w:tc>
        <w:tc>
          <w:tcPr>
            <w:tcW w:w="4961" w:type="dxa"/>
          </w:tcPr>
          <w:p w14:paraId="30FA95AC" w14:textId="08F508CA" w:rsidR="0062584B" w:rsidRDefault="00070D67" w:rsidP="004109E1">
            <w:pPr>
              <w:jc w:val="both"/>
            </w:pPr>
            <w:r>
              <w:t>Catastrophic</w:t>
            </w:r>
          </w:p>
        </w:tc>
      </w:tr>
      <w:tr w:rsidR="00070D67" w14:paraId="4700C4D8" w14:textId="77777777" w:rsidTr="00C55DBC">
        <w:tc>
          <w:tcPr>
            <w:tcW w:w="4820" w:type="dxa"/>
          </w:tcPr>
          <w:p w14:paraId="40E52979" w14:textId="5FB2BA7A" w:rsidR="00070D67" w:rsidRDefault="00CF0E40" w:rsidP="004109E1">
            <w:pPr>
              <w:jc w:val="both"/>
            </w:pPr>
            <w:r>
              <w:t>Controlled by me</w:t>
            </w:r>
          </w:p>
        </w:tc>
        <w:tc>
          <w:tcPr>
            <w:tcW w:w="4961" w:type="dxa"/>
          </w:tcPr>
          <w:p w14:paraId="3274D449" w14:textId="7C51903A" w:rsidR="00070D67" w:rsidRDefault="00CF0E40" w:rsidP="004109E1">
            <w:pPr>
              <w:jc w:val="both"/>
            </w:pPr>
            <w:r>
              <w:t>Controlled by others</w:t>
            </w:r>
          </w:p>
        </w:tc>
      </w:tr>
      <w:tr w:rsidR="00CF0E40" w14:paraId="0CB28B6B" w14:textId="77777777" w:rsidTr="00C55DBC">
        <w:tc>
          <w:tcPr>
            <w:tcW w:w="4820" w:type="dxa"/>
          </w:tcPr>
          <w:p w14:paraId="790A2851" w14:textId="3EDBDE26" w:rsidR="00CF0E40" w:rsidRDefault="00CF0E40" w:rsidP="004109E1">
            <w:pPr>
              <w:jc w:val="both"/>
            </w:pPr>
            <w:r>
              <w:t>That I can Trust you</w:t>
            </w:r>
          </w:p>
        </w:tc>
        <w:tc>
          <w:tcPr>
            <w:tcW w:w="4961" w:type="dxa"/>
          </w:tcPr>
          <w:p w14:paraId="15B99C6C" w14:textId="43BA94C6" w:rsidR="00CF0E40" w:rsidRDefault="00CF0E40" w:rsidP="004109E1">
            <w:pPr>
              <w:jc w:val="both"/>
            </w:pPr>
            <w:r>
              <w:t>No trust</w:t>
            </w:r>
          </w:p>
        </w:tc>
      </w:tr>
      <w:tr w:rsidR="00CF0E40" w14:paraId="2DB7EF1F" w14:textId="77777777" w:rsidTr="00C55DBC">
        <w:tc>
          <w:tcPr>
            <w:tcW w:w="4820" w:type="dxa"/>
          </w:tcPr>
          <w:p w14:paraId="2F46A4A5" w14:textId="3A5B444A" w:rsidR="00CF0E40" w:rsidRDefault="00CF0E40" w:rsidP="004109E1">
            <w:pPr>
              <w:jc w:val="both"/>
            </w:pPr>
            <w:r>
              <w:t>Responsive and adaptive action</w:t>
            </w:r>
          </w:p>
        </w:tc>
        <w:tc>
          <w:tcPr>
            <w:tcW w:w="4961" w:type="dxa"/>
          </w:tcPr>
          <w:p w14:paraId="44272B61" w14:textId="05EF9108" w:rsidR="00CF0E40" w:rsidRDefault="00196A03" w:rsidP="004109E1">
            <w:pPr>
              <w:jc w:val="both"/>
            </w:pPr>
            <w:r>
              <w:t>Not responsive or adaptive</w:t>
            </w:r>
          </w:p>
        </w:tc>
      </w:tr>
      <w:tr w:rsidR="00196A03" w14:paraId="080C2E9D" w14:textId="77777777" w:rsidTr="00C55DBC">
        <w:tc>
          <w:tcPr>
            <w:tcW w:w="4820" w:type="dxa"/>
          </w:tcPr>
          <w:p w14:paraId="6BEE7E52" w14:textId="7CA48860" w:rsidR="00196A03" w:rsidRDefault="00196A03" w:rsidP="004109E1">
            <w:pPr>
              <w:jc w:val="both"/>
            </w:pPr>
            <w:r>
              <w:t>Effect on others (e.g. workers)</w:t>
            </w:r>
          </w:p>
        </w:tc>
        <w:tc>
          <w:tcPr>
            <w:tcW w:w="4961" w:type="dxa"/>
          </w:tcPr>
          <w:p w14:paraId="377113AA" w14:textId="56384705" w:rsidR="00196A03" w:rsidRDefault="00196A03" w:rsidP="004109E1">
            <w:pPr>
              <w:jc w:val="both"/>
            </w:pPr>
            <w:r>
              <w:t>Effect on vulnerable/sensitive populations</w:t>
            </w:r>
          </w:p>
        </w:tc>
      </w:tr>
      <w:tr w:rsidR="00196A03" w14:paraId="7C9F02BE" w14:textId="77777777" w:rsidTr="00C55DBC">
        <w:tc>
          <w:tcPr>
            <w:tcW w:w="4820" w:type="dxa"/>
          </w:tcPr>
          <w:p w14:paraId="2048CBFA" w14:textId="04CB0904" w:rsidR="00196A03" w:rsidRDefault="00196A03" w:rsidP="004109E1">
            <w:pPr>
              <w:jc w:val="both"/>
            </w:pPr>
            <w:r w:rsidRPr="00422BB0">
              <w:t>Immediate effects</w:t>
            </w:r>
          </w:p>
        </w:tc>
        <w:tc>
          <w:tcPr>
            <w:tcW w:w="4961" w:type="dxa"/>
          </w:tcPr>
          <w:p w14:paraId="23C5F6EF" w14:textId="6507D437" w:rsidR="00196A03" w:rsidRDefault="00196A03" w:rsidP="004109E1">
            <w:pPr>
              <w:jc w:val="both"/>
            </w:pPr>
            <w:r w:rsidRPr="00422BB0">
              <w:t>Delayed effects</w:t>
            </w:r>
          </w:p>
        </w:tc>
      </w:tr>
      <w:tr w:rsidR="00196A03" w14:paraId="3F9C03AF" w14:textId="77777777" w:rsidTr="00C55DBC">
        <w:tc>
          <w:tcPr>
            <w:tcW w:w="4820" w:type="dxa"/>
          </w:tcPr>
          <w:p w14:paraId="1F1AA26E" w14:textId="49CFC2CA" w:rsidR="00196A03" w:rsidRPr="00422BB0" w:rsidRDefault="00196A03" w:rsidP="004109E1">
            <w:pPr>
              <w:jc w:val="both"/>
            </w:pPr>
            <w:r w:rsidRPr="00422BB0">
              <w:t>No effect on future generations</w:t>
            </w:r>
          </w:p>
        </w:tc>
        <w:tc>
          <w:tcPr>
            <w:tcW w:w="4961" w:type="dxa"/>
          </w:tcPr>
          <w:p w14:paraId="5BD61978" w14:textId="43A2EE90" w:rsidR="00196A03" w:rsidRPr="00422BB0" w:rsidRDefault="00196A03" w:rsidP="004109E1">
            <w:pPr>
              <w:jc w:val="both"/>
            </w:pPr>
            <w:r w:rsidRPr="00422BB0">
              <w:t>Effect on future generations</w:t>
            </w:r>
          </w:p>
        </w:tc>
      </w:tr>
      <w:tr w:rsidR="00196A03" w14:paraId="43E74E87" w14:textId="77777777" w:rsidTr="00C55DBC">
        <w:tc>
          <w:tcPr>
            <w:tcW w:w="4820" w:type="dxa"/>
          </w:tcPr>
          <w:p w14:paraId="15AF1ED3" w14:textId="3DA60686" w:rsidR="00196A03" w:rsidRPr="00422BB0" w:rsidRDefault="00196A03" w:rsidP="004109E1">
            <w:pPr>
              <w:jc w:val="both"/>
            </w:pPr>
            <w:r>
              <w:t>Reversible</w:t>
            </w:r>
          </w:p>
        </w:tc>
        <w:tc>
          <w:tcPr>
            <w:tcW w:w="4961" w:type="dxa"/>
          </w:tcPr>
          <w:p w14:paraId="7A3E5246" w14:textId="4A8674E6" w:rsidR="00196A03" w:rsidRPr="00422BB0" w:rsidRDefault="00196A03" w:rsidP="004109E1">
            <w:pPr>
              <w:jc w:val="both"/>
            </w:pPr>
            <w:r>
              <w:t>Not reversible</w:t>
            </w:r>
          </w:p>
        </w:tc>
      </w:tr>
      <w:tr w:rsidR="00196A03" w14:paraId="2303A44A" w14:textId="77777777" w:rsidTr="00C55DBC">
        <w:tc>
          <w:tcPr>
            <w:tcW w:w="4820" w:type="dxa"/>
          </w:tcPr>
          <w:p w14:paraId="631B8B82" w14:textId="2A76A2E2" w:rsidR="00196A03" w:rsidRDefault="00196A03" w:rsidP="004109E1">
            <w:pPr>
              <w:jc w:val="both"/>
            </w:pPr>
            <w:r>
              <w:t>No individuals identified</w:t>
            </w:r>
          </w:p>
        </w:tc>
        <w:tc>
          <w:tcPr>
            <w:tcW w:w="4961" w:type="dxa"/>
          </w:tcPr>
          <w:p w14:paraId="32C3F7BC" w14:textId="44D11430" w:rsidR="00196A03" w:rsidRDefault="00196A03" w:rsidP="004109E1">
            <w:pPr>
              <w:jc w:val="both"/>
            </w:pPr>
            <w:r>
              <w:t>Media identified individuals</w:t>
            </w:r>
          </w:p>
        </w:tc>
      </w:tr>
      <w:tr w:rsidR="00196A03" w14:paraId="108F56D5" w14:textId="77777777" w:rsidTr="00C55DBC">
        <w:tc>
          <w:tcPr>
            <w:tcW w:w="4820" w:type="dxa"/>
          </w:tcPr>
          <w:p w14:paraId="0ADAD6DE" w14:textId="34C150BA" w:rsidR="00196A03" w:rsidRDefault="00196A03" w:rsidP="004109E1">
            <w:pPr>
              <w:jc w:val="both"/>
            </w:pPr>
            <w:r w:rsidRPr="00602D66">
              <w:lastRenderedPageBreak/>
              <w:t>Hazard elimination</w:t>
            </w:r>
          </w:p>
        </w:tc>
        <w:tc>
          <w:tcPr>
            <w:tcW w:w="4961" w:type="dxa"/>
          </w:tcPr>
          <w:p w14:paraId="0871CB42" w14:textId="270E215B" w:rsidR="00196A03" w:rsidRDefault="00196A03" w:rsidP="004109E1">
            <w:pPr>
              <w:jc w:val="both"/>
            </w:pPr>
            <w:r w:rsidRPr="00602D66">
              <w:t>Hazard reduction</w:t>
            </w:r>
          </w:p>
        </w:tc>
      </w:tr>
      <w:tr w:rsidR="00196A03" w14:paraId="019CE36C" w14:textId="77777777" w:rsidTr="00C55DBC">
        <w:tc>
          <w:tcPr>
            <w:tcW w:w="4820" w:type="dxa"/>
          </w:tcPr>
          <w:p w14:paraId="6A5DC6D0" w14:textId="632F2A62" w:rsidR="00196A03" w:rsidRPr="00602D66" w:rsidRDefault="00196A03" w:rsidP="004109E1">
            <w:pPr>
              <w:jc w:val="both"/>
            </w:pPr>
            <w:r>
              <w:t>Little media attention</w:t>
            </w:r>
          </w:p>
        </w:tc>
        <w:tc>
          <w:tcPr>
            <w:tcW w:w="4961" w:type="dxa"/>
          </w:tcPr>
          <w:p w14:paraId="2AA11B31" w14:textId="3153E49A" w:rsidR="00196A03" w:rsidRPr="00602D66" w:rsidRDefault="00196A03" w:rsidP="004109E1">
            <w:pPr>
              <w:jc w:val="both"/>
            </w:pPr>
            <w:r>
              <w:t>Much media attention</w:t>
            </w:r>
          </w:p>
        </w:tc>
      </w:tr>
      <w:tr w:rsidR="00196A03" w14:paraId="7AAD7096" w14:textId="77777777" w:rsidTr="00C55DBC">
        <w:tc>
          <w:tcPr>
            <w:tcW w:w="4820" w:type="dxa"/>
          </w:tcPr>
          <w:p w14:paraId="6B14E9D5" w14:textId="305BFC5C" w:rsidR="00196A03" w:rsidRDefault="00196A03" w:rsidP="004109E1">
            <w:pPr>
              <w:jc w:val="both"/>
            </w:pPr>
            <w:r>
              <w:t>No collective action</w:t>
            </w:r>
          </w:p>
        </w:tc>
        <w:tc>
          <w:tcPr>
            <w:tcW w:w="4961" w:type="dxa"/>
          </w:tcPr>
          <w:p w14:paraId="1C5B6E91" w14:textId="02628973" w:rsidR="00196A03" w:rsidRDefault="00196A03" w:rsidP="004109E1">
            <w:pPr>
              <w:jc w:val="both"/>
            </w:pPr>
            <w:r>
              <w:t>Collective action</w:t>
            </w:r>
          </w:p>
        </w:tc>
      </w:tr>
    </w:tbl>
    <w:p w14:paraId="61655394" w14:textId="28C20C20" w:rsidR="00063BA1" w:rsidRDefault="004D148F" w:rsidP="00C55DBC">
      <w:pPr>
        <w:pStyle w:val="Heading3"/>
      </w:pPr>
      <w:r w:rsidRPr="00AB3CAE">
        <w:t>OUTRAGE ASSESSMENT</w:t>
      </w:r>
    </w:p>
    <w:p w14:paraId="1EAC5904" w14:textId="0C1CCF0F" w:rsidR="00B62D91" w:rsidRDefault="5C070723" w:rsidP="00114171">
      <w:pPr>
        <w:spacing w:after="240"/>
      </w:pPr>
      <w:r>
        <w:t>Th</w:t>
      </w:r>
      <w:r w:rsidR="74135CB9">
        <w:t>is component of the</w:t>
      </w:r>
      <w:r>
        <w:t xml:space="preserve"> </w:t>
      </w:r>
      <w:r w:rsidR="00CD2386">
        <w:t>RCAT</w:t>
      </w:r>
      <w:r w:rsidR="0C9208E3">
        <w:t xml:space="preserve"> </w:t>
      </w:r>
      <w:r>
        <w:t xml:space="preserve">asks you to think about </w:t>
      </w:r>
      <w:r w:rsidR="00F71240">
        <w:t xml:space="preserve">and assess </w:t>
      </w:r>
      <w:r>
        <w:t xml:space="preserve">the outrage </w:t>
      </w:r>
      <w:r w:rsidR="009A2CB2">
        <w:t xml:space="preserve">factors </w:t>
      </w:r>
      <w:r w:rsidR="0078612B">
        <w:t>when</w:t>
      </w:r>
      <w:r w:rsidR="00FC08D3">
        <w:t xml:space="preserve"> </w:t>
      </w:r>
      <w:r>
        <w:t xml:space="preserve">a hazard </w:t>
      </w:r>
      <w:r w:rsidR="5CC7E6BC">
        <w:t>has been identified</w:t>
      </w:r>
      <w:r w:rsidR="00F71240">
        <w:t xml:space="preserve">. </w:t>
      </w:r>
      <w:r w:rsidR="00AA4673">
        <w:t>You may be a</w:t>
      </w:r>
      <w:r w:rsidR="37A0359A">
        <w:t>bout to tell people about</w:t>
      </w:r>
      <w:r w:rsidR="00AA4673">
        <w:t xml:space="preserve"> </w:t>
      </w:r>
      <w:r w:rsidR="00EF0BCF">
        <w:t>the</w:t>
      </w:r>
      <w:r w:rsidR="00E9025F">
        <w:t xml:space="preserve"> </w:t>
      </w:r>
      <w:r w:rsidR="00AA4673">
        <w:t>situation</w:t>
      </w:r>
      <w:r w:rsidR="37A0359A">
        <w:t xml:space="preserve">, or the </w:t>
      </w:r>
      <w:r w:rsidR="00D839F4">
        <w:t xml:space="preserve">situation has </w:t>
      </w:r>
      <w:r w:rsidR="005953A5">
        <w:t>changed,</w:t>
      </w:r>
      <w:r w:rsidR="00D839F4">
        <w:t xml:space="preserve"> and you need to </w:t>
      </w:r>
      <w:r w:rsidR="003D2DD5">
        <w:t>re-assess the outrage factors</w:t>
      </w:r>
      <w:r w:rsidR="0024427F">
        <w:t xml:space="preserve">, for example, when a </w:t>
      </w:r>
      <w:r w:rsidR="37A0359A">
        <w:t xml:space="preserve">hazard </w:t>
      </w:r>
      <w:r w:rsidR="107DD3C4">
        <w:t xml:space="preserve">level </w:t>
      </w:r>
      <w:r w:rsidR="37A0359A">
        <w:t xml:space="preserve">is likely to increase </w:t>
      </w:r>
      <w:proofErr w:type="gramStart"/>
      <w:r w:rsidR="37A0359A">
        <w:t>in the near future</w:t>
      </w:r>
      <w:proofErr w:type="gramEnd"/>
      <w:r w:rsidR="00EF0BCF">
        <w:t>.</w:t>
      </w:r>
      <w:r w:rsidR="7558CF51">
        <w:t xml:space="preserve"> It also relates to situations when the anger or upset is </w:t>
      </w:r>
      <w:r w:rsidR="19985592">
        <w:t xml:space="preserve">obvious and </w:t>
      </w:r>
      <w:r w:rsidR="7558CF51">
        <w:t xml:space="preserve">occurring </w:t>
      </w:r>
      <w:r w:rsidR="19985592">
        <w:t>right now</w:t>
      </w:r>
      <w:r w:rsidR="363366D8">
        <w:t xml:space="preserve"> and management of this is required</w:t>
      </w:r>
      <w:r w:rsidR="525DBD6F">
        <w:t>. T</w:t>
      </w:r>
      <w:r w:rsidR="19985592">
        <w:t xml:space="preserve">he assessment will help you get a sense of the level of outrage you are dealing </w:t>
      </w:r>
      <w:r w:rsidR="525DBD6F">
        <w:t xml:space="preserve">with or </w:t>
      </w:r>
      <w:r w:rsidR="53C8CD23">
        <w:t>may deal with in the future</w:t>
      </w:r>
      <w:r w:rsidR="35518FB1">
        <w:t xml:space="preserve">. </w:t>
      </w:r>
      <w:r w:rsidR="00814826" w:rsidRPr="009F5330">
        <w:t>Put yourself in the</w:t>
      </w:r>
      <w:r w:rsidR="006D2FCE" w:rsidRPr="009F5330">
        <w:t xml:space="preserve"> </w:t>
      </w:r>
      <w:r w:rsidR="00916BEB" w:rsidRPr="009F5330">
        <w:t>position</w:t>
      </w:r>
      <w:r w:rsidR="006D2FCE" w:rsidRPr="009F5330">
        <w:t xml:space="preserve"> of the stakeholder group</w:t>
      </w:r>
      <w:r w:rsidR="00916BEB" w:rsidRPr="009F5330">
        <w:t xml:space="preserve"> that you are assessing and </w:t>
      </w:r>
      <w:r w:rsidR="009F2A88" w:rsidRPr="009F5330">
        <w:t>attempt to feel what they might be experiencing.</w:t>
      </w:r>
    </w:p>
    <w:p w14:paraId="2B6342BE" w14:textId="1410DDF9" w:rsidR="00A97E01" w:rsidRDefault="7C1D2733" w:rsidP="00114171">
      <w:pPr>
        <w:spacing w:after="240"/>
        <w:sectPr w:rsidR="00A97E01" w:rsidSect="00A97E01">
          <w:footerReference w:type="default" r:id="rId18"/>
          <w:headerReference w:type="first" r:id="rId19"/>
          <w:pgSz w:w="11906" w:h="16838"/>
          <w:pgMar w:top="1440" w:right="993" w:bottom="1440" w:left="709" w:header="708" w:footer="708" w:gutter="0"/>
          <w:cols w:space="708"/>
          <w:titlePg/>
          <w:docGrid w:linePitch="360"/>
        </w:sectPr>
      </w:pPr>
      <w:r>
        <w:t>The assessment</w:t>
      </w:r>
      <w:r w:rsidR="00255353">
        <w:t xml:space="preserve"> </w:t>
      </w:r>
      <w:r w:rsidR="717C38B6">
        <w:t>utilis</w:t>
      </w:r>
      <w:r w:rsidR="0057019C">
        <w:t>es</w:t>
      </w:r>
      <w:r w:rsidR="717C38B6">
        <w:t xml:space="preserve"> the key outrage factors listed </w:t>
      </w:r>
      <w:r w:rsidR="00384859">
        <w:t>above and</w:t>
      </w:r>
      <w:r w:rsidR="00537AF6">
        <w:t xml:space="preserve"> </w:t>
      </w:r>
      <w:r w:rsidR="00381BDF" w:rsidRPr="00602D66">
        <w:t>help</w:t>
      </w:r>
      <w:r w:rsidR="009B68EF" w:rsidRPr="00602D66">
        <w:t>s</w:t>
      </w:r>
      <w:r w:rsidR="00381BDF" w:rsidRPr="00E40EC3">
        <w:t xml:space="preserve"> </w:t>
      </w:r>
      <w:r w:rsidR="398B66FD" w:rsidRPr="007D6104">
        <w:t xml:space="preserve">identify </w:t>
      </w:r>
      <w:r w:rsidR="05E5239F" w:rsidRPr="007D6104">
        <w:t xml:space="preserve">the likely level of outrage for each </w:t>
      </w:r>
      <w:r w:rsidR="7C011B7B" w:rsidRPr="007D6104">
        <w:t>factor</w:t>
      </w:r>
      <w:r w:rsidR="00CD0536" w:rsidRPr="007D6104">
        <w:t>.</w:t>
      </w:r>
      <w:r w:rsidR="4053C5E5" w:rsidRPr="007D6104">
        <w:t xml:space="preserve"> </w:t>
      </w:r>
      <w:r w:rsidR="009B68EF" w:rsidRPr="007D6104">
        <w:t xml:space="preserve">The </w:t>
      </w:r>
      <w:r w:rsidR="4053C5E5" w:rsidRPr="007D6104">
        <w:t>points for consideration</w:t>
      </w:r>
      <w:r w:rsidR="06A4B7C2" w:rsidRPr="007D6104">
        <w:t xml:space="preserve"> </w:t>
      </w:r>
      <w:r w:rsidR="007A2A2D" w:rsidRPr="007D6104">
        <w:t xml:space="preserve">are </w:t>
      </w:r>
      <w:r w:rsidR="28A7B51E" w:rsidRPr="007D6104">
        <w:t>provided</w:t>
      </w:r>
      <w:r w:rsidR="00E102AB" w:rsidRPr="007D6104">
        <w:t xml:space="preserve"> </w:t>
      </w:r>
      <w:r w:rsidR="007A2A2D" w:rsidRPr="007D6104">
        <w:t xml:space="preserve">to </w:t>
      </w:r>
      <w:r w:rsidR="00E102AB" w:rsidRPr="007D6104">
        <w:t xml:space="preserve">help generate deeper thought and to facilitate </w:t>
      </w:r>
      <w:r w:rsidR="06A4B7C2" w:rsidRPr="007D6104">
        <w:t>discussion</w:t>
      </w:r>
      <w:r w:rsidR="06A4B7C2" w:rsidRPr="00E40EC3">
        <w:t xml:space="preserve">. </w:t>
      </w:r>
      <w:r w:rsidR="00603E9E" w:rsidRPr="00F42342">
        <w:rPr>
          <w:b/>
          <w:bCs/>
        </w:rPr>
        <w:t xml:space="preserve">Mark the relevant </w:t>
      </w:r>
      <w:r w:rsidR="00433CDE" w:rsidRPr="00F42342">
        <w:rPr>
          <w:b/>
          <w:bCs/>
        </w:rPr>
        <w:t xml:space="preserve">outrage factor rating (low, medium, or high) for the questions </w:t>
      </w:r>
      <w:r w:rsidR="00425BBA" w:rsidRPr="00F42342">
        <w:rPr>
          <w:b/>
          <w:bCs/>
        </w:rPr>
        <w:t>below</w:t>
      </w:r>
      <w:r w:rsidR="00425BBA" w:rsidRPr="00C57D90">
        <w:rPr>
          <w:b/>
          <w:bCs/>
        </w:rPr>
        <w:t>.</w:t>
      </w:r>
      <w:r w:rsidR="00425BBA">
        <w:rPr>
          <w:b/>
          <w:bCs/>
        </w:rPr>
        <w:t xml:space="preserve"> </w:t>
      </w:r>
      <w:r w:rsidR="00053768" w:rsidRPr="00602D66">
        <w:t>Kee</w:t>
      </w:r>
      <w:r w:rsidR="000245AB" w:rsidRPr="00602D66">
        <w:t>p</w:t>
      </w:r>
      <w:r w:rsidR="000312A6" w:rsidRPr="00602D66">
        <w:t xml:space="preserve"> notes </w:t>
      </w:r>
      <w:r w:rsidR="000245AB" w:rsidRPr="00602D66">
        <w:t>for each</w:t>
      </w:r>
      <w:r w:rsidR="75520A50" w:rsidRPr="00602D66">
        <w:t xml:space="preserve"> level of outrage you have identified</w:t>
      </w:r>
      <w:r w:rsidR="005E2924" w:rsidRPr="00602D66">
        <w:t>; t</w:t>
      </w:r>
      <w:r w:rsidR="000245AB" w:rsidRPr="00602D66">
        <w:t>he</w:t>
      </w:r>
      <w:r w:rsidR="00FD0401" w:rsidRPr="00602D66">
        <w:t>y</w:t>
      </w:r>
      <w:r w:rsidR="000245AB" w:rsidRPr="00602D66">
        <w:t xml:space="preserve"> can be referred </w:t>
      </w:r>
      <w:r w:rsidR="00DD35D2" w:rsidRPr="00602D66">
        <w:t xml:space="preserve">to </w:t>
      </w:r>
      <w:r w:rsidR="00C25A20" w:rsidRPr="00602D66">
        <w:t>throughout the event</w:t>
      </w:r>
      <w:r w:rsidR="00B61985" w:rsidRPr="00602D66">
        <w:t xml:space="preserve"> and can</w:t>
      </w:r>
      <w:r w:rsidR="17FD2AA5" w:rsidRPr="00602D66">
        <w:t xml:space="preserve"> </w:t>
      </w:r>
      <w:r w:rsidR="4D439A8A" w:rsidRPr="00602D66">
        <w:t>aid in</w:t>
      </w:r>
      <w:r w:rsidR="4D439A8A">
        <w:t xml:space="preserve"> fo</w:t>
      </w:r>
      <w:r w:rsidR="00241B8E">
        <w:t>r</w:t>
      </w:r>
      <w:r w:rsidR="4D439A8A">
        <w:t xml:space="preserve">mulating a communications </w:t>
      </w:r>
      <w:r w:rsidR="00B61985">
        <w:t xml:space="preserve">and engagement </w:t>
      </w:r>
      <w:r w:rsidR="4D439A8A">
        <w:t>strategy</w:t>
      </w:r>
      <w:r w:rsidR="3C645509">
        <w:t>.</w:t>
      </w:r>
      <w:r w:rsidR="00BB1C01">
        <w:t xml:space="preserve"> </w:t>
      </w:r>
    </w:p>
    <w:tbl>
      <w:tblPr>
        <w:tblStyle w:val="TableGrid"/>
        <w:tblW w:w="13887" w:type="dxa"/>
        <w:tblLayout w:type="fixed"/>
        <w:tblLook w:val="04E0" w:firstRow="1" w:lastRow="1" w:firstColumn="1" w:lastColumn="0" w:noHBand="0" w:noVBand="1"/>
      </w:tblPr>
      <w:tblGrid>
        <w:gridCol w:w="2122"/>
        <w:gridCol w:w="1842"/>
        <w:gridCol w:w="2410"/>
        <w:gridCol w:w="2409"/>
        <w:gridCol w:w="5104"/>
      </w:tblGrid>
      <w:tr w:rsidR="00420E32" w14:paraId="2859C809" w14:textId="77777777" w:rsidTr="00C55DBC">
        <w:trPr>
          <w:tblHeader/>
        </w:trPr>
        <w:tc>
          <w:tcPr>
            <w:tcW w:w="2122" w:type="dxa"/>
            <w:tcBorders>
              <w:top w:val="single" w:sz="4" w:space="0" w:color="auto"/>
            </w:tcBorders>
            <w:shd w:val="clear" w:color="auto" w:fill="auto"/>
          </w:tcPr>
          <w:p w14:paraId="78A67BDC" w14:textId="77777777" w:rsidR="00420E32" w:rsidRDefault="00420E32"/>
        </w:tc>
        <w:tc>
          <w:tcPr>
            <w:tcW w:w="6661" w:type="dxa"/>
            <w:gridSpan w:val="3"/>
            <w:tcBorders>
              <w:top w:val="single" w:sz="4" w:space="0" w:color="auto"/>
            </w:tcBorders>
            <w:shd w:val="clear" w:color="auto" w:fill="A6A6A6" w:themeFill="background1" w:themeFillShade="A6"/>
          </w:tcPr>
          <w:p w14:paraId="7465DCE2" w14:textId="5F5FFF86" w:rsidR="00420E32" w:rsidRPr="007D4269" w:rsidRDefault="00BF25B3" w:rsidP="00420E32">
            <w:pPr>
              <w:jc w:val="center"/>
            </w:pPr>
            <w:r>
              <w:t xml:space="preserve">Outrage </w:t>
            </w:r>
            <w:r w:rsidR="001D2D20">
              <w:t>f</w:t>
            </w:r>
            <w:r w:rsidR="00290893">
              <w:t xml:space="preserve">actor </w:t>
            </w:r>
            <w:r w:rsidR="001D2D20">
              <w:t>r</w:t>
            </w:r>
            <w:r w:rsidR="00290893">
              <w:t>ating</w:t>
            </w:r>
          </w:p>
        </w:tc>
        <w:tc>
          <w:tcPr>
            <w:tcW w:w="5104" w:type="dxa"/>
            <w:tcBorders>
              <w:top w:val="single" w:sz="4" w:space="0" w:color="auto"/>
            </w:tcBorders>
          </w:tcPr>
          <w:p w14:paraId="02D7B57A" w14:textId="77777777" w:rsidR="00420E32" w:rsidRPr="009E18EB" w:rsidRDefault="00420E32">
            <w:pPr>
              <w:rPr>
                <w:sz w:val="18"/>
                <w:szCs w:val="18"/>
              </w:rPr>
            </w:pPr>
          </w:p>
        </w:tc>
      </w:tr>
      <w:tr w:rsidR="00315714" w14:paraId="1FA557B2" w14:textId="77777777" w:rsidTr="00C55DBC">
        <w:trPr>
          <w:tblHeader/>
        </w:trPr>
        <w:tc>
          <w:tcPr>
            <w:tcW w:w="2122" w:type="dxa"/>
            <w:shd w:val="clear" w:color="auto" w:fill="A6A6A6" w:themeFill="background1" w:themeFillShade="A6"/>
          </w:tcPr>
          <w:p w14:paraId="2198A85C" w14:textId="0B23DC80" w:rsidR="00315714" w:rsidRPr="007D4269" w:rsidRDefault="00315714">
            <w:r w:rsidRPr="007D4269">
              <w:t xml:space="preserve">Outrage </w:t>
            </w:r>
            <w:r w:rsidR="00636F08">
              <w:t>factor</w:t>
            </w:r>
          </w:p>
        </w:tc>
        <w:tc>
          <w:tcPr>
            <w:tcW w:w="1842" w:type="dxa"/>
            <w:tcBorders>
              <w:top w:val="nil"/>
            </w:tcBorders>
            <w:shd w:val="clear" w:color="auto" w:fill="00B050"/>
          </w:tcPr>
          <w:p w14:paraId="787F94EE" w14:textId="093F9536" w:rsidR="00315714" w:rsidRDefault="00315714">
            <w:r w:rsidRPr="007D4269">
              <w:t>LOW</w:t>
            </w:r>
          </w:p>
        </w:tc>
        <w:tc>
          <w:tcPr>
            <w:tcW w:w="2410" w:type="dxa"/>
            <w:tcBorders>
              <w:top w:val="nil"/>
            </w:tcBorders>
            <w:shd w:val="clear" w:color="auto" w:fill="FFFF00"/>
          </w:tcPr>
          <w:p w14:paraId="6B88380F" w14:textId="6542A8DE" w:rsidR="00315714" w:rsidRDefault="00315714">
            <w:r>
              <w:t>MEDIUM</w:t>
            </w:r>
          </w:p>
        </w:tc>
        <w:tc>
          <w:tcPr>
            <w:tcW w:w="2409" w:type="dxa"/>
            <w:tcBorders>
              <w:top w:val="nil"/>
            </w:tcBorders>
            <w:shd w:val="clear" w:color="auto" w:fill="FF0000"/>
          </w:tcPr>
          <w:p w14:paraId="791C6195" w14:textId="586B41C4" w:rsidR="00315714" w:rsidRPr="007D4269" w:rsidRDefault="00315714">
            <w:r w:rsidRPr="007D4269">
              <w:t>HIGH</w:t>
            </w:r>
          </w:p>
        </w:tc>
        <w:tc>
          <w:tcPr>
            <w:tcW w:w="5104" w:type="dxa"/>
            <w:tcBorders>
              <w:top w:val="nil"/>
            </w:tcBorders>
          </w:tcPr>
          <w:p w14:paraId="50D893A7" w14:textId="20BAE73C" w:rsidR="00315714" w:rsidRPr="007D4269" w:rsidRDefault="00315714">
            <w:r w:rsidRPr="007D4269">
              <w:t>Points for consideration</w:t>
            </w:r>
          </w:p>
        </w:tc>
      </w:tr>
      <w:tr w:rsidR="00315714" w14:paraId="4E73254B" w14:textId="77777777" w:rsidTr="00C55DBC">
        <w:tc>
          <w:tcPr>
            <w:tcW w:w="2122" w:type="dxa"/>
          </w:tcPr>
          <w:p w14:paraId="2A5FD92D" w14:textId="11043FDD" w:rsidR="00315714" w:rsidRPr="00C55DBC" w:rsidRDefault="00E02C67" w:rsidP="009A5224">
            <w:pPr>
              <w:pStyle w:val="ListNumber"/>
            </w:pPr>
            <w:r w:rsidRPr="00C55DBC">
              <w:t xml:space="preserve">a. </w:t>
            </w:r>
            <w:r w:rsidR="5D2D8EC3" w:rsidRPr="00C55DBC">
              <w:t>S</w:t>
            </w:r>
            <w:r w:rsidR="0D852A17" w:rsidRPr="00C55DBC">
              <w:t>takeholders’ trust in your competence to manage the situation well</w:t>
            </w:r>
          </w:p>
          <w:p w14:paraId="2521FBF7" w14:textId="165DF813" w:rsidR="00315714" w:rsidRPr="00C55DBC" w:rsidRDefault="00E02C67" w:rsidP="0039092F">
            <w:pPr>
              <w:pStyle w:val="ListNumber"/>
              <w:numPr>
                <w:ilvl w:val="0"/>
                <w:numId w:val="0"/>
              </w:numPr>
              <w:ind w:left="309"/>
            </w:pPr>
            <w:r w:rsidRPr="00C55DBC">
              <w:t xml:space="preserve">b. </w:t>
            </w:r>
            <w:r w:rsidR="00315714" w:rsidRPr="00C55DBC">
              <w:t>Stakeholders</w:t>
            </w:r>
            <w:r w:rsidR="00417F1F" w:rsidRPr="00C55DBC">
              <w:t>’</w:t>
            </w:r>
            <w:r w:rsidR="00315714" w:rsidRPr="00C55DBC">
              <w:t xml:space="preserve"> trust in your integrity to tell them the truth</w:t>
            </w:r>
          </w:p>
        </w:tc>
        <w:tc>
          <w:tcPr>
            <w:tcW w:w="1842" w:type="dxa"/>
          </w:tcPr>
          <w:p w14:paraId="3BBAF0DB" w14:textId="00DAA381" w:rsidR="00315714" w:rsidRDefault="00315714" w:rsidP="00C55DBC">
            <w:pPr>
              <w:jc w:val="center"/>
              <w:rPr>
                <w:rFonts w:cstheme="minorHAnsi"/>
                <w:sz w:val="18"/>
                <w:szCs w:val="18"/>
              </w:rPr>
            </w:pPr>
            <w:r w:rsidRPr="001739CC">
              <w:rPr>
                <w:rFonts w:cstheme="minorHAnsi"/>
                <w:sz w:val="18"/>
                <w:szCs w:val="18"/>
              </w:rPr>
              <w:t>High trust in your competence</w:t>
            </w:r>
          </w:p>
          <w:p w14:paraId="23CC0454" w14:textId="5EBF4DF3" w:rsidR="00315714" w:rsidRPr="001739CC" w:rsidRDefault="00315714" w:rsidP="00C55DBC">
            <w:pPr>
              <w:jc w:val="center"/>
              <w:rPr>
                <w:rFonts w:cstheme="minorHAnsi"/>
                <w:sz w:val="18"/>
                <w:szCs w:val="18"/>
              </w:rPr>
            </w:pPr>
            <w:r>
              <w:rPr>
                <w:rFonts w:cstheme="minorHAnsi"/>
                <w:sz w:val="18"/>
                <w:szCs w:val="18"/>
              </w:rPr>
              <w:t>Perceived as very truthful</w:t>
            </w:r>
          </w:p>
        </w:tc>
        <w:tc>
          <w:tcPr>
            <w:tcW w:w="2410" w:type="dxa"/>
          </w:tcPr>
          <w:p w14:paraId="63A21FE3" w14:textId="6C1E450F" w:rsidR="00315714" w:rsidRDefault="00315714" w:rsidP="00C55DBC">
            <w:pPr>
              <w:jc w:val="center"/>
              <w:rPr>
                <w:rFonts w:cstheme="minorHAnsi"/>
                <w:sz w:val="18"/>
                <w:szCs w:val="18"/>
              </w:rPr>
            </w:pPr>
            <w:r w:rsidRPr="001739CC">
              <w:rPr>
                <w:rFonts w:cstheme="minorHAnsi"/>
                <w:sz w:val="18"/>
                <w:szCs w:val="18"/>
              </w:rPr>
              <w:t>Some trust in your competence</w:t>
            </w:r>
          </w:p>
          <w:p w14:paraId="6EFEB588" w14:textId="604C3753" w:rsidR="00315714" w:rsidRPr="001739CC" w:rsidRDefault="00315714" w:rsidP="00C55DBC">
            <w:pPr>
              <w:jc w:val="center"/>
              <w:rPr>
                <w:rFonts w:cstheme="minorHAnsi"/>
                <w:sz w:val="18"/>
                <w:szCs w:val="18"/>
              </w:rPr>
            </w:pPr>
            <w:r>
              <w:rPr>
                <w:rFonts w:cstheme="minorHAnsi"/>
                <w:sz w:val="18"/>
                <w:szCs w:val="18"/>
              </w:rPr>
              <w:t>Perceived as somewhat truthful</w:t>
            </w:r>
          </w:p>
        </w:tc>
        <w:tc>
          <w:tcPr>
            <w:tcW w:w="2409" w:type="dxa"/>
          </w:tcPr>
          <w:p w14:paraId="3AB02CDC" w14:textId="1FEF3BD3" w:rsidR="00315714" w:rsidRDefault="00315714" w:rsidP="00C55DBC">
            <w:pPr>
              <w:jc w:val="center"/>
              <w:rPr>
                <w:rFonts w:cstheme="minorHAnsi"/>
                <w:sz w:val="18"/>
                <w:szCs w:val="18"/>
              </w:rPr>
            </w:pPr>
            <w:r w:rsidRPr="001739CC">
              <w:rPr>
                <w:rFonts w:cstheme="minorHAnsi"/>
                <w:sz w:val="18"/>
                <w:szCs w:val="18"/>
              </w:rPr>
              <w:t>Don’t have trust in your competence</w:t>
            </w:r>
          </w:p>
          <w:p w14:paraId="251CC575" w14:textId="66F35420" w:rsidR="00315714" w:rsidRPr="001739CC" w:rsidRDefault="00315714" w:rsidP="00C55DBC">
            <w:pPr>
              <w:jc w:val="center"/>
              <w:rPr>
                <w:rFonts w:cstheme="minorHAnsi"/>
                <w:sz w:val="18"/>
                <w:szCs w:val="18"/>
              </w:rPr>
            </w:pPr>
            <w:r>
              <w:rPr>
                <w:rFonts w:cstheme="minorHAnsi"/>
                <w:sz w:val="18"/>
                <w:szCs w:val="18"/>
              </w:rPr>
              <w:t>Perceived as not truthful</w:t>
            </w:r>
          </w:p>
        </w:tc>
        <w:tc>
          <w:tcPr>
            <w:tcW w:w="5104" w:type="dxa"/>
          </w:tcPr>
          <w:p w14:paraId="19E99A4F" w14:textId="77777777" w:rsidR="00315714" w:rsidRDefault="00315714" w:rsidP="008A74CE">
            <w:pPr>
              <w:rPr>
                <w:rFonts w:cstheme="minorHAnsi"/>
                <w:sz w:val="18"/>
                <w:szCs w:val="18"/>
              </w:rPr>
            </w:pPr>
            <w:r>
              <w:rPr>
                <w:rFonts w:cstheme="minorHAnsi"/>
                <w:sz w:val="18"/>
                <w:szCs w:val="18"/>
              </w:rPr>
              <w:t xml:space="preserve">Increase/decrease of trust depends on prior experience/s. </w:t>
            </w:r>
          </w:p>
          <w:p w14:paraId="5BCFD033" w14:textId="69599056" w:rsidR="00315714" w:rsidRPr="001739CC" w:rsidRDefault="00315714" w:rsidP="008A74CE">
            <w:pPr>
              <w:rPr>
                <w:rFonts w:cstheme="minorHAnsi"/>
                <w:sz w:val="18"/>
                <w:szCs w:val="18"/>
              </w:rPr>
            </w:pPr>
            <w:r>
              <w:rPr>
                <w:rFonts w:cstheme="minorHAnsi"/>
                <w:sz w:val="18"/>
                <w:szCs w:val="18"/>
              </w:rPr>
              <w:t>May be useful to ask this question for each stakeholder group (e</w:t>
            </w:r>
            <w:r w:rsidR="00F87640">
              <w:rPr>
                <w:rFonts w:cstheme="minorHAnsi"/>
                <w:sz w:val="18"/>
                <w:szCs w:val="18"/>
              </w:rPr>
              <w:t>.</w:t>
            </w:r>
            <w:r>
              <w:rPr>
                <w:rFonts w:cstheme="minorHAnsi"/>
                <w:sz w:val="18"/>
                <w:szCs w:val="18"/>
              </w:rPr>
              <w:t>g</w:t>
            </w:r>
            <w:r w:rsidR="00F87640">
              <w:rPr>
                <w:rFonts w:cstheme="minorHAnsi"/>
                <w:sz w:val="18"/>
                <w:szCs w:val="18"/>
              </w:rPr>
              <w:t>.</w:t>
            </w:r>
            <w:r>
              <w:rPr>
                <w:rFonts w:cstheme="minorHAnsi"/>
                <w:sz w:val="18"/>
                <w:szCs w:val="18"/>
              </w:rPr>
              <w:t xml:space="preserve"> community/health/</w:t>
            </w:r>
            <w:r w:rsidR="00F87640">
              <w:rPr>
                <w:rFonts w:cstheme="minorHAnsi"/>
                <w:sz w:val="18"/>
                <w:szCs w:val="18"/>
              </w:rPr>
              <w:t xml:space="preserve">EPA or </w:t>
            </w:r>
            <w:r>
              <w:rPr>
                <w:rFonts w:cstheme="minorHAnsi"/>
                <w:sz w:val="18"/>
                <w:szCs w:val="18"/>
              </w:rPr>
              <w:t>other). Think about the role of your agency in the situation.</w:t>
            </w:r>
          </w:p>
        </w:tc>
      </w:tr>
      <w:tr w:rsidR="00315714" w14:paraId="5B8B1BE1" w14:textId="77777777" w:rsidTr="00C55DBC">
        <w:tc>
          <w:tcPr>
            <w:tcW w:w="2122" w:type="dxa"/>
          </w:tcPr>
          <w:p w14:paraId="326A963F" w14:textId="0955293B" w:rsidR="00315714" w:rsidRPr="00C55DBC" w:rsidRDefault="00315714" w:rsidP="009A5224">
            <w:pPr>
              <w:pStyle w:val="ListNumber"/>
            </w:pPr>
            <w:r w:rsidRPr="00C55DBC">
              <w:t>Familiarity of this issue (how much is this hazard ‘known’ or experienced by those who are impacted (the community)</w:t>
            </w:r>
          </w:p>
        </w:tc>
        <w:tc>
          <w:tcPr>
            <w:tcW w:w="1842" w:type="dxa"/>
          </w:tcPr>
          <w:p w14:paraId="3E12CD39" w14:textId="708500F8" w:rsidR="00315714" w:rsidRPr="001739CC" w:rsidRDefault="00315714" w:rsidP="00BA61E3">
            <w:pPr>
              <w:jc w:val="center"/>
              <w:rPr>
                <w:rFonts w:cstheme="minorHAnsi"/>
                <w:sz w:val="18"/>
                <w:szCs w:val="18"/>
              </w:rPr>
            </w:pPr>
            <w:r>
              <w:rPr>
                <w:rFonts w:cstheme="minorHAnsi"/>
                <w:sz w:val="18"/>
                <w:szCs w:val="18"/>
              </w:rPr>
              <w:t>Very familiar/known</w:t>
            </w:r>
          </w:p>
        </w:tc>
        <w:tc>
          <w:tcPr>
            <w:tcW w:w="2410" w:type="dxa"/>
          </w:tcPr>
          <w:p w14:paraId="2E0C4A5B" w14:textId="4050C820" w:rsidR="00315714" w:rsidRPr="001739CC" w:rsidRDefault="00315714" w:rsidP="00BA61E3">
            <w:pPr>
              <w:jc w:val="center"/>
              <w:rPr>
                <w:rFonts w:cstheme="minorHAnsi"/>
                <w:sz w:val="18"/>
                <w:szCs w:val="18"/>
              </w:rPr>
            </w:pPr>
            <w:r>
              <w:rPr>
                <w:rFonts w:cstheme="minorHAnsi"/>
                <w:sz w:val="18"/>
                <w:szCs w:val="18"/>
              </w:rPr>
              <w:t>Somewhat familiar</w:t>
            </w:r>
          </w:p>
        </w:tc>
        <w:tc>
          <w:tcPr>
            <w:tcW w:w="2409" w:type="dxa"/>
          </w:tcPr>
          <w:p w14:paraId="4E625E8F" w14:textId="5FE7241E" w:rsidR="00315714" w:rsidRPr="001739CC" w:rsidRDefault="00315714" w:rsidP="00BA61E3">
            <w:pPr>
              <w:jc w:val="center"/>
              <w:rPr>
                <w:rFonts w:cstheme="minorHAnsi"/>
                <w:sz w:val="18"/>
                <w:szCs w:val="18"/>
              </w:rPr>
            </w:pPr>
            <w:r>
              <w:rPr>
                <w:rFonts w:cstheme="minorHAnsi"/>
                <w:sz w:val="18"/>
                <w:szCs w:val="18"/>
              </w:rPr>
              <w:t>Unfamiliar/new/unknown</w:t>
            </w:r>
          </w:p>
        </w:tc>
        <w:tc>
          <w:tcPr>
            <w:tcW w:w="5104" w:type="dxa"/>
          </w:tcPr>
          <w:p w14:paraId="2ED2797A" w14:textId="6255DB4B" w:rsidR="00315714" w:rsidRPr="001739CC" w:rsidRDefault="668513BE" w:rsidP="00BA61E3">
            <w:pPr>
              <w:rPr>
                <w:sz w:val="18"/>
                <w:szCs w:val="18"/>
              </w:rPr>
            </w:pPr>
            <w:r w:rsidRPr="0CF9A82B">
              <w:rPr>
                <w:sz w:val="18"/>
                <w:szCs w:val="18"/>
              </w:rPr>
              <w:t>Defining the issue is a good idea, for example, the difference between the event and hazard (e</w:t>
            </w:r>
            <w:r w:rsidR="7D37F43E" w:rsidRPr="0CF9A82B">
              <w:rPr>
                <w:sz w:val="18"/>
                <w:szCs w:val="18"/>
              </w:rPr>
              <w:t>.</w:t>
            </w:r>
            <w:r w:rsidRPr="0CF9A82B">
              <w:rPr>
                <w:sz w:val="18"/>
                <w:szCs w:val="18"/>
              </w:rPr>
              <w:t>g</w:t>
            </w:r>
            <w:r w:rsidR="001B2EA3">
              <w:rPr>
                <w:sz w:val="18"/>
                <w:szCs w:val="18"/>
              </w:rPr>
              <w:t>.</w:t>
            </w:r>
            <w:r w:rsidRPr="0CF9A82B">
              <w:rPr>
                <w:sz w:val="18"/>
                <w:szCs w:val="18"/>
              </w:rPr>
              <w:t xml:space="preserve"> CCA treated timber burning in a bushfire).  The level of outrage can depend on the level of understanding of the hazard</w:t>
            </w:r>
            <w:r w:rsidR="3CD5C767" w:rsidRPr="0CF9A82B">
              <w:rPr>
                <w:sz w:val="18"/>
                <w:szCs w:val="18"/>
              </w:rPr>
              <w:t xml:space="preserve"> and community awareness of</w:t>
            </w:r>
            <w:r w:rsidR="000D56D3">
              <w:rPr>
                <w:sz w:val="18"/>
                <w:szCs w:val="18"/>
              </w:rPr>
              <w:t xml:space="preserve"> </w:t>
            </w:r>
            <w:r w:rsidR="0350ADB3" w:rsidRPr="0CF9A82B">
              <w:rPr>
                <w:sz w:val="18"/>
                <w:szCs w:val="18"/>
              </w:rPr>
              <w:t xml:space="preserve">the </w:t>
            </w:r>
            <w:r w:rsidR="5CA98AB7" w:rsidRPr="0CF9A82B">
              <w:rPr>
                <w:sz w:val="18"/>
                <w:szCs w:val="18"/>
              </w:rPr>
              <w:t xml:space="preserve">magnitude of the </w:t>
            </w:r>
            <w:r w:rsidR="0350ADB3" w:rsidRPr="0CF9A82B">
              <w:rPr>
                <w:sz w:val="18"/>
                <w:szCs w:val="18"/>
              </w:rPr>
              <w:t>hazard</w:t>
            </w:r>
          </w:p>
        </w:tc>
      </w:tr>
      <w:tr w:rsidR="00315714" w14:paraId="520EC0C1" w14:textId="77777777" w:rsidTr="00C55DBC">
        <w:tc>
          <w:tcPr>
            <w:tcW w:w="2122" w:type="dxa"/>
          </w:tcPr>
          <w:p w14:paraId="02B9696C" w14:textId="25FAFC16" w:rsidR="00315714" w:rsidRPr="00C55DBC" w:rsidRDefault="00315714" w:rsidP="009A5224">
            <w:pPr>
              <w:pStyle w:val="ListNumber"/>
            </w:pPr>
            <w:r w:rsidRPr="00C55DBC">
              <w:t>Level of choice people have had with this issue</w:t>
            </w:r>
          </w:p>
        </w:tc>
        <w:tc>
          <w:tcPr>
            <w:tcW w:w="1842" w:type="dxa"/>
          </w:tcPr>
          <w:p w14:paraId="1E0E102E" w14:textId="618F84D0" w:rsidR="00315714" w:rsidRPr="001739CC" w:rsidRDefault="00315714" w:rsidP="00BA61E3">
            <w:pPr>
              <w:jc w:val="center"/>
              <w:rPr>
                <w:rFonts w:cstheme="minorHAnsi"/>
                <w:sz w:val="18"/>
                <w:szCs w:val="18"/>
              </w:rPr>
            </w:pPr>
            <w:r>
              <w:rPr>
                <w:rFonts w:cstheme="minorHAnsi"/>
                <w:sz w:val="18"/>
                <w:szCs w:val="18"/>
              </w:rPr>
              <w:t>Lots of choice</w:t>
            </w:r>
          </w:p>
        </w:tc>
        <w:tc>
          <w:tcPr>
            <w:tcW w:w="2410" w:type="dxa"/>
          </w:tcPr>
          <w:p w14:paraId="4668CD6C" w14:textId="28786D8E" w:rsidR="00315714" w:rsidRPr="001739CC" w:rsidRDefault="00315714" w:rsidP="00BA61E3">
            <w:pPr>
              <w:jc w:val="center"/>
              <w:rPr>
                <w:rFonts w:cstheme="minorHAnsi"/>
                <w:sz w:val="18"/>
                <w:szCs w:val="18"/>
              </w:rPr>
            </w:pPr>
            <w:r>
              <w:rPr>
                <w:rFonts w:cstheme="minorHAnsi"/>
                <w:sz w:val="18"/>
                <w:szCs w:val="18"/>
              </w:rPr>
              <w:t>A little bit of choice</w:t>
            </w:r>
          </w:p>
        </w:tc>
        <w:tc>
          <w:tcPr>
            <w:tcW w:w="2409" w:type="dxa"/>
          </w:tcPr>
          <w:p w14:paraId="5C12E16A" w14:textId="458EFFD4" w:rsidR="00315714" w:rsidRPr="001739CC" w:rsidRDefault="00315714" w:rsidP="00BA61E3">
            <w:pPr>
              <w:jc w:val="center"/>
              <w:rPr>
                <w:rFonts w:cstheme="minorHAnsi"/>
                <w:sz w:val="18"/>
                <w:szCs w:val="18"/>
              </w:rPr>
            </w:pPr>
            <w:r>
              <w:rPr>
                <w:rFonts w:cstheme="minorHAnsi"/>
                <w:sz w:val="18"/>
                <w:szCs w:val="18"/>
              </w:rPr>
              <w:t>No choice</w:t>
            </w:r>
          </w:p>
        </w:tc>
        <w:tc>
          <w:tcPr>
            <w:tcW w:w="5104" w:type="dxa"/>
          </w:tcPr>
          <w:p w14:paraId="5B5E772C" w14:textId="6BD80FBD" w:rsidR="00315714" w:rsidRPr="001739CC" w:rsidRDefault="1B4E1211" w:rsidP="48A6898E">
            <w:pPr>
              <w:rPr>
                <w:sz w:val="18"/>
                <w:szCs w:val="18"/>
              </w:rPr>
            </w:pPr>
            <w:r w:rsidRPr="48A6898E">
              <w:rPr>
                <w:sz w:val="18"/>
                <w:szCs w:val="18"/>
              </w:rPr>
              <w:t>In some</w:t>
            </w:r>
            <w:r w:rsidR="3CC0E6A1" w:rsidRPr="48A6898E">
              <w:rPr>
                <w:sz w:val="18"/>
                <w:szCs w:val="18"/>
              </w:rPr>
              <w:t xml:space="preserve"> </w:t>
            </w:r>
            <w:r w:rsidRPr="48A6898E">
              <w:rPr>
                <w:sz w:val="18"/>
                <w:szCs w:val="18"/>
              </w:rPr>
              <w:t>ways, this may also relate to attribut</w:t>
            </w:r>
            <w:r w:rsidR="4F406819" w:rsidRPr="48A6898E">
              <w:rPr>
                <w:sz w:val="18"/>
                <w:szCs w:val="18"/>
              </w:rPr>
              <w:t>ion</w:t>
            </w:r>
            <w:r w:rsidRPr="48A6898E">
              <w:rPr>
                <w:sz w:val="18"/>
                <w:szCs w:val="18"/>
              </w:rPr>
              <w:t xml:space="preserve"> of blame –</w:t>
            </w:r>
            <w:r w:rsidR="7CFB6ED5" w:rsidRPr="48A6898E">
              <w:rPr>
                <w:sz w:val="18"/>
                <w:szCs w:val="18"/>
              </w:rPr>
              <w:t xml:space="preserve"> bushfire when living in bushland, vs industrial fire next door.</w:t>
            </w:r>
          </w:p>
        </w:tc>
      </w:tr>
      <w:tr w:rsidR="00315714" w14:paraId="5DF9437F" w14:textId="77777777" w:rsidTr="00C55DBC">
        <w:tc>
          <w:tcPr>
            <w:tcW w:w="2122" w:type="dxa"/>
          </w:tcPr>
          <w:p w14:paraId="1B0589ED" w14:textId="768664E9" w:rsidR="00315714" w:rsidRPr="00C55DBC" w:rsidRDefault="00315714" w:rsidP="009A5224">
            <w:pPr>
              <w:pStyle w:val="ListNumber"/>
            </w:pPr>
            <w:r w:rsidRPr="00C55DBC">
              <w:t>Stakeholders’ sense of their own control over the situation</w:t>
            </w:r>
          </w:p>
        </w:tc>
        <w:tc>
          <w:tcPr>
            <w:tcW w:w="1842" w:type="dxa"/>
          </w:tcPr>
          <w:p w14:paraId="3E890C75" w14:textId="39B38E1A" w:rsidR="00315714" w:rsidRPr="001739CC" w:rsidRDefault="00315714" w:rsidP="00BA61E3">
            <w:pPr>
              <w:jc w:val="center"/>
              <w:rPr>
                <w:rFonts w:cstheme="minorHAnsi"/>
                <w:sz w:val="18"/>
                <w:szCs w:val="18"/>
              </w:rPr>
            </w:pPr>
            <w:r>
              <w:rPr>
                <w:rFonts w:cstheme="minorHAnsi"/>
                <w:sz w:val="18"/>
                <w:szCs w:val="18"/>
              </w:rPr>
              <w:t>Voluntary involvement</w:t>
            </w:r>
          </w:p>
        </w:tc>
        <w:tc>
          <w:tcPr>
            <w:tcW w:w="2410" w:type="dxa"/>
          </w:tcPr>
          <w:p w14:paraId="34D8141D" w14:textId="0CB7875B" w:rsidR="00315714" w:rsidRPr="001739CC" w:rsidRDefault="00315714" w:rsidP="00BA61E3">
            <w:pPr>
              <w:jc w:val="center"/>
              <w:rPr>
                <w:rFonts w:cstheme="minorHAnsi"/>
                <w:sz w:val="18"/>
                <w:szCs w:val="18"/>
              </w:rPr>
            </w:pPr>
            <w:r>
              <w:rPr>
                <w:rFonts w:cstheme="minorHAnsi"/>
                <w:sz w:val="18"/>
                <w:szCs w:val="18"/>
              </w:rPr>
              <w:t>Some control over their involvement</w:t>
            </w:r>
          </w:p>
        </w:tc>
        <w:tc>
          <w:tcPr>
            <w:tcW w:w="2409" w:type="dxa"/>
          </w:tcPr>
          <w:p w14:paraId="6CDC01EF" w14:textId="090C3FDF" w:rsidR="00315714" w:rsidRPr="001739CC" w:rsidRDefault="00315714" w:rsidP="00BA61E3">
            <w:pPr>
              <w:jc w:val="center"/>
              <w:rPr>
                <w:rFonts w:cstheme="minorHAnsi"/>
                <w:sz w:val="18"/>
                <w:szCs w:val="18"/>
              </w:rPr>
            </w:pPr>
            <w:r>
              <w:rPr>
                <w:rFonts w:cstheme="minorHAnsi"/>
                <w:sz w:val="18"/>
                <w:szCs w:val="18"/>
              </w:rPr>
              <w:t>Forced upon them</w:t>
            </w:r>
          </w:p>
        </w:tc>
        <w:tc>
          <w:tcPr>
            <w:tcW w:w="5104" w:type="dxa"/>
          </w:tcPr>
          <w:p w14:paraId="67FE63BD" w14:textId="3258132A" w:rsidR="00315714" w:rsidRDefault="00315714" w:rsidP="00BA61E3">
            <w:pPr>
              <w:rPr>
                <w:rFonts w:cstheme="minorHAnsi"/>
                <w:sz w:val="18"/>
                <w:szCs w:val="18"/>
              </w:rPr>
            </w:pPr>
            <w:r>
              <w:rPr>
                <w:rFonts w:cstheme="minorHAnsi"/>
                <w:sz w:val="18"/>
                <w:szCs w:val="18"/>
              </w:rPr>
              <w:t>Different for each stakeholder (e</w:t>
            </w:r>
            <w:r w:rsidR="00A91983">
              <w:rPr>
                <w:rFonts w:cstheme="minorHAnsi"/>
                <w:sz w:val="18"/>
                <w:szCs w:val="18"/>
              </w:rPr>
              <w:t>.</w:t>
            </w:r>
            <w:r>
              <w:rPr>
                <w:rFonts w:cstheme="minorHAnsi"/>
                <w:sz w:val="18"/>
                <w:szCs w:val="18"/>
              </w:rPr>
              <w:t>g</w:t>
            </w:r>
            <w:r w:rsidR="00A91983">
              <w:rPr>
                <w:rFonts w:cstheme="minorHAnsi"/>
                <w:sz w:val="18"/>
                <w:szCs w:val="18"/>
              </w:rPr>
              <w:t>.</w:t>
            </w:r>
            <w:r>
              <w:rPr>
                <w:rFonts w:cstheme="minorHAnsi"/>
                <w:sz w:val="18"/>
                <w:szCs w:val="18"/>
              </w:rPr>
              <w:t xml:space="preserve"> agencies versus community; the community is most critical). </w:t>
            </w:r>
          </w:p>
          <w:p w14:paraId="02639815" w14:textId="77777777" w:rsidR="00315714" w:rsidRDefault="00315714" w:rsidP="00BA61E3">
            <w:pPr>
              <w:rPr>
                <w:rFonts w:cstheme="minorHAnsi"/>
                <w:sz w:val="18"/>
                <w:szCs w:val="18"/>
              </w:rPr>
            </w:pPr>
            <w:r>
              <w:rPr>
                <w:rFonts w:cstheme="minorHAnsi"/>
                <w:sz w:val="18"/>
                <w:szCs w:val="18"/>
              </w:rPr>
              <w:t>Sense of control can change depending on the length of time it takes to respond to the event.</w:t>
            </w:r>
          </w:p>
          <w:p w14:paraId="70619752" w14:textId="77777777" w:rsidR="00207571" w:rsidRDefault="001E3318" w:rsidP="00BA61E3">
            <w:pPr>
              <w:rPr>
                <w:rFonts w:cstheme="minorHAnsi"/>
                <w:sz w:val="18"/>
                <w:szCs w:val="18"/>
              </w:rPr>
            </w:pPr>
            <w:r>
              <w:rPr>
                <w:rFonts w:cstheme="minorHAnsi"/>
                <w:sz w:val="18"/>
                <w:szCs w:val="18"/>
              </w:rPr>
              <w:t>V</w:t>
            </w:r>
            <w:r w:rsidR="00207571">
              <w:rPr>
                <w:rFonts w:cstheme="minorHAnsi"/>
                <w:sz w:val="18"/>
                <w:szCs w:val="18"/>
              </w:rPr>
              <w:t>oluntariness</w:t>
            </w:r>
            <w:r>
              <w:rPr>
                <w:rFonts w:cstheme="minorHAnsi"/>
                <w:sz w:val="18"/>
                <w:szCs w:val="18"/>
              </w:rPr>
              <w:t xml:space="preserve"> is who decides. Control is who implements</w:t>
            </w:r>
            <w:r w:rsidR="005A586D">
              <w:rPr>
                <w:rFonts w:cstheme="minorHAnsi"/>
                <w:sz w:val="18"/>
                <w:szCs w:val="18"/>
              </w:rPr>
              <w:t>. Sharing control</w:t>
            </w:r>
            <w:r w:rsidR="00A97467">
              <w:rPr>
                <w:rFonts w:cstheme="minorHAnsi"/>
                <w:sz w:val="18"/>
                <w:szCs w:val="18"/>
              </w:rPr>
              <w:t xml:space="preserve"> reduces outrage</w:t>
            </w:r>
            <w:r w:rsidR="00F1764C">
              <w:rPr>
                <w:rFonts w:cstheme="minorHAnsi"/>
                <w:sz w:val="18"/>
                <w:szCs w:val="18"/>
              </w:rPr>
              <w:t xml:space="preserve">. </w:t>
            </w:r>
          </w:p>
          <w:p w14:paraId="4F432542" w14:textId="4A6EF550" w:rsidR="001A73F9" w:rsidRPr="001739CC" w:rsidRDefault="3DC9EBB9" w:rsidP="00BA61E3">
            <w:pPr>
              <w:rPr>
                <w:sz w:val="18"/>
                <w:szCs w:val="18"/>
              </w:rPr>
            </w:pPr>
            <w:r w:rsidRPr="0CF9A82B">
              <w:rPr>
                <w:sz w:val="18"/>
                <w:szCs w:val="18"/>
              </w:rPr>
              <w:t>If the behaviour is voluntary</w:t>
            </w:r>
            <w:r w:rsidR="4E0DF1E6" w:rsidRPr="0CF9A82B">
              <w:rPr>
                <w:sz w:val="18"/>
                <w:szCs w:val="18"/>
              </w:rPr>
              <w:t xml:space="preserve"> (</w:t>
            </w:r>
            <w:r w:rsidR="00A91983">
              <w:rPr>
                <w:sz w:val="18"/>
                <w:szCs w:val="18"/>
              </w:rPr>
              <w:t>i</w:t>
            </w:r>
            <w:r w:rsidR="1B9441F2" w:rsidRPr="0CF9A82B">
              <w:rPr>
                <w:sz w:val="18"/>
                <w:szCs w:val="18"/>
              </w:rPr>
              <w:t>.</w:t>
            </w:r>
            <w:r w:rsidR="4E0DF1E6" w:rsidRPr="0CF9A82B">
              <w:rPr>
                <w:sz w:val="18"/>
                <w:szCs w:val="18"/>
              </w:rPr>
              <w:t>e</w:t>
            </w:r>
            <w:r w:rsidR="3B98E81D" w:rsidRPr="0CF9A82B">
              <w:rPr>
                <w:sz w:val="18"/>
                <w:szCs w:val="18"/>
              </w:rPr>
              <w:t>.</w:t>
            </w:r>
            <w:r w:rsidR="4E0DF1E6" w:rsidRPr="0CF9A82B">
              <w:rPr>
                <w:sz w:val="18"/>
                <w:szCs w:val="18"/>
              </w:rPr>
              <w:t xml:space="preserve"> resulting in voluntary risk) then </w:t>
            </w:r>
            <w:r w:rsidR="419D454D" w:rsidRPr="0CF9A82B">
              <w:rPr>
                <w:sz w:val="18"/>
                <w:szCs w:val="18"/>
              </w:rPr>
              <w:t xml:space="preserve">its more acceptable than if it </w:t>
            </w:r>
            <w:r w:rsidR="007C583D">
              <w:rPr>
                <w:sz w:val="18"/>
                <w:szCs w:val="18"/>
              </w:rPr>
              <w:t xml:space="preserve">is </w:t>
            </w:r>
            <w:r w:rsidR="419D454D" w:rsidRPr="0CF9A82B">
              <w:rPr>
                <w:sz w:val="18"/>
                <w:szCs w:val="18"/>
              </w:rPr>
              <w:t>coerced</w:t>
            </w:r>
            <w:r w:rsidR="007C583D">
              <w:rPr>
                <w:sz w:val="18"/>
                <w:szCs w:val="18"/>
              </w:rPr>
              <w:t>.</w:t>
            </w:r>
          </w:p>
        </w:tc>
      </w:tr>
      <w:tr w:rsidR="00315714" w14:paraId="21124E12" w14:textId="77777777" w:rsidTr="00C55DBC">
        <w:tc>
          <w:tcPr>
            <w:tcW w:w="2122" w:type="dxa"/>
          </w:tcPr>
          <w:p w14:paraId="3E9F35E7" w14:textId="038FE097" w:rsidR="00315714" w:rsidRPr="00C55DBC" w:rsidRDefault="00315714" w:rsidP="009A5224">
            <w:pPr>
              <w:pStyle w:val="ListNumber"/>
            </w:pPr>
            <w:r>
              <w:lastRenderedPageBreak/>
              <w:t xml:space="preserve">How </w:t>
            </w:r>
            <w:r w:rsidRPr="005440F9">
              <w:rPr>
                <w:b/>
                <w:bCs/>
              </w:rPr>
              <w:t>natural</w:t>
            </w:r>
            <w:r>
              <w:t xml:space="preserve"> does the issue seem?</w:t>
            </w:r>
          </w:p>
        </w:tc>
        <w:tc>
          <w:tcPr>
            <w:tcW w:w="1842" w:type="dxa"/>
          </w:tcPr>
          <w:p w14:paraId="7CE3C5CB" w14:textId="3E146B47" w:rsidR="00315714" w:rsidRPr="001739CC" w:rsidRDefault="00315714" w:rsidP="00BA61E3">
            <w:pPr>
              <w:jc w:val="center"/>
              <w:rPr>
                <w:rFonts w:cstheme="minorHAnsi"/>
                <w:sz w:val="18"/>
                <w:szCs w:val="18"/>
              </w:rPr>
            </w:pPr>
            <w:r>
              <w:rPr>
                <w:rFonts w:cstheme="minorHAnsi"/>
                <w:sz w:val="18"/>
                <w:szCs w:val="18"/>
              </w:rPr>
              <w:t>Natural (</w:t>
            </w:r>
            <w:r w:rsidR="001173C8">
              <w:rPr>
                <w:rFonts w:cstheme="minorHAnsi"/>
                <w:sz w:val="18"/>
                <w:szCs w:val="18"/>
              </w:rPr>
              <w:t>not synthetic</w:t>
            </w:r>
            <w:r>
              <w:rPr>
                <w:rFonts w:cstheme="minorHAnsi"/>
                <w:sz w:val="18"/>
                <w:szCs w:val="18"/>
              </w:rPr>
              <w:t>)</w:t>
            </w:r>
          </w:p>
        </w:tc>
        <w:tc>
          <w:tcPr>
            <w:tcW w:w="2410" w:type="dxa"/>
          </w:tcPr>
          <w:p w14:paraId="1AA1D02C" w14:textId="5B04B94F" w:rsidR="00315714" w:rsidRPr="001739CC" w:rsidRDefault="00315714" w:rsidP="00BA61E3">
            <w:pPr>
              <w:jc w:val="center"/>
              <w:rPr>
                <w:rFonts w:cstheme="minorHAnsi"/>
                <w:sz w:val="18"/>
                <w:szCs w:val="18"/>
              </w:rPr>
            </w:pPr>
            <w:r>
              <w:rPr>
                <w:rFonts w:cstheme="minorHAnsi"/>
                <w:sz w:val="18"/>
                <w:szCs w:val="18"/>
              </w:rPr>
              <w:t xml:space="preserve">Both natural and </w:t>
            </w:r>
            <w:r w:rsidR="00F25278">
              <w:rPr>
                <w:rFonts w:cstheme="minorHAnsi"/>
                <w:sz w:val="18"/>
                <w:szCs w:val="18"/>
              </w:rPr>
              <w:t>synthetic</w:t>
            </w:r>
            <w:r>
              <w:rPr>
                <w:rFonts w:cstheme="minorHAnsi"/>
                <w:sz w:val="18"/>
                <w:szCs w:val="18"/>
              </w:rPr>
              <w:t xml:space="preserve"> (Some involvement of</w:t>
            </w:r>
            <w:r w:rsidR="001F6AF4">
              <w:rPr>
                <w:rFonts w:cstheme="minorHAnsi"/>
                <w:sz w:val="18"/>
                <w:szCs w:val="18"/>
              </w:rPr>
              <w:t xml:space="preserve"> people</w:t>
            </w:r>
            <w:r>
              <w:rPr>
                <w:rFonts w:cstheme="minorHAnsi"/>
                <w:sz w:val="18"/>
                <w:szCs w:val="18"/>
              </w:rPr>
              <w:t>)</w:t>
            </w:r>
          </w:p>
        </w:tc>
        <w:tc>
          <w:tcPr>
            <w:tcW w:w="2409" w:type="dxa"/>
          </w:tcPr>
          <w:p w14:paraId="60269549" w14:textId="2455F75A" w:rsidR="00315714" w:rsidRPr="001739CC" w:rsidRDefault="00F25278" w:rsidP="00BA61E3">
            <w:pPr>
              <w:jc w:val="center"/>
              <w:rPr>
                <w:rFonts w:cstheme="minorHAnsi"/>
                <w:sz w:val="18"/>
                <w:szCs w:val="18"/>
              </w:rPr>
            </w:pPr>
            <w:r>
              <w:rPr>
                <w:rFonts w:cstheme="minorHAnsi"/>
                <w:sz w:val="18"/>
                <w:szCs w:val="18"/>
              </w:rPr>
              <w:t>Synthetic,</w:t>
            </w:r>
            <w:r w:rsidR="00E41E26">
              <w:rPr>
                <w:rFonts w:cstheme="minorHAnsi"/>
                <w:sz w:val="18"/>
                <w:szCs w:val="18"/>
              </w:rPr>
              <w:t xml:space="preserve"> m</w:t>
            </w:r>
            <w:r w:rsidR="00C51169">
              <w:rPr>
                <w:rFonts w:cstheme="minorHAnsi"/>
                <w:sz w:val="18"/>
                <w:szCs w:val="18"/>
              </w:rPr>
              <w:t>anufactured</w:t>
            </w:r>
            <w:r w:rsidR="00E41E26">
              <w:rPr>
                <w:rFonts w:cstheme="minorHAnsi"/>
                <w:sz w:val="18"/>
                <w:szCs w:val="18"/>
              </w:rPr>
              <w:t>,</w:t>
            </w:r>
            <w:r w:rsidR="00315714">
              <w:rPr>
                <w:rFonts w:cstheme="minorHAnsi"/>
                <w:sz w:val="18"/>
                <w:szCs w:val="18"/>
              </w:rPr>
              <w:t xml:space="preserve"> industrial</w:t>
            </w:r>
            <w:r w:rsidR="00327AE8">
              <w:rPr>
                <w:rFonts w:cstheme="minorHAnsi"/>
                <w:sz w:val="18"/>
                <w:szCs w:val="18"/>
              </w:rPr>
              <w:t xml:space="preserve"> </w:t>
            </w:r>
            <w:r w:rsidR="009F1F0A">
              <w:rPr>
                <w:rFonts w:cstheme="minorHAnsi"/>
                <w:sz w:val="18"/>
                <w:szCs w:val="18"/>
              </w:rPr>
              <w:t xml:space="preserve">(caused by </w:t>
            </w:r>
            <w:r w:rsidR="001F6AF4">
              <w:rPr>
                <w:rFonts w:cstheme="minorHAnsi"/>
                <w:sz w:val="18"/>
                <w:szCs w:val="18"/>
              </w:rPr>
              <w:t>people</w:t>
            </w:r>
            <w:r w:rsidR="009F1F0A">
              <w:rPr>
                <w:rFonts w:cstheme="minorHAnsi"/>
                <w:sz w:val="18"/>
                <w:szCs w:val="18"/>
              </w:rPr>
              <w:t>)</w:t>
            </w:r>
          </w:p>
        </w:tc>
        <w:tc>
          <w:tcPr>
            <w:tcW w:w="5104" w:type="dxa"/>
          </w:tcPr>
          <w:p w14:paraId="4339F254" w14:textId="7DF27E39" w:rsidR="00315714" w:rsidRPr="001739CC" w:rsidRDefault="00315714" w:rsidP="00BA61E3">
            <w:pPr>
              <w:rPr>
                <w:rFonts w:cstheme="minorHAnsi"/>
                <w:sz w:val="18"/>
                <w:szCs w:val="18"/>
              </w:rPr>
            </w:pPr>
            <w:r>
              <w:rPr>
                <w:rFonts w:cstheme="minorHAnsi"/>
                <w:sz w:val="18"/>
                <w:szCs w:val="18"/>
              </w:rPr>
              <w:t xml:space="preserve">For comparison: A fire at a chemical facility is </w:t>
            </w:r>
            <w:r w:rsidR="008C29EE">
              <w:rPr>
                <w:rFonts w:cstheme="minorHAnsi"/>
                <w:sz w:val="18"/>
                <w:szCs w:val="18"/>
              </w:rPr>
              <w:t>synthetic</w:t>
            </w:r>
            <w:r w:rsidR="003870BF">
              <w:rPr>
                <w:rFonts w:cstheme="minorHAnsi"/>
                <w:sz w:val="18"/>
                <w:szCs w:val="18"/>
              </w:rPr>
              <w:t xml:space="preserve"> or industrial</w:t>
            </w:r>
            <w:r>
              <w:rPr>
                <w:rFonts w:cstheme="minorHAnsi"/>
                <w:sz w:val="18"/>
                <w:szCs w:val="18"/>
              </w:rPr>
              <w:t xml:space="preserve">.  A bushfire </w:t>
            </w:r>
            <w:r w:rsidR="00212F8F">
              <w:rPr>
                <w:rFonts w:cstheme="minorHAnsi"/>
                <w:sz w:val="18"/>
                <w:szCs w:val="18"/>
              </w:rPr>
              <w:t xml:space="preserve">is </w:t>
            </w:r>
            <w:r w:rsidR="00413C7C">
              <w:rPr>
                <w:rFonts w:cstheme="minorHAnsi"/>
                <w:sz w:val="18"/>
                <w:szCs w:val="18"/>
              </w:rPr>
              <w:t>natural</w:t>
            </w:r>
            <w:r w:rsidR="00AA1F06">
              <w:rPr>
                <w:rFonts w:cstheme="minorHAnsi"/>
                <w:sz w:val="18"/>
                <w:szCs w:val="18"/>
              </w:rPr>
              <w:t xml:space="preserve">; </w:t>
            </w:r>
            <w:r w:rsidR="00735E8B">
              <w:rPr>
                <w:rFonts w:cstheme="minorHAnsi"/>
                <w:sz w:val="18"/>
                <w:szCs w:val="18"/>
              </w:rPr>
              <w:t xml:space="preserve">but </w:t>
            </w:r>
            <w:r w:rsidR="00AA1F06">
              <w:rPr>
                <w:rFonts w:cstheme="minorHAnsi"/>
                <w:sz w:val="18"/>
                <w:szCs w:val="18"/>
              </w:rPr>
              <w:t xml:space="preserve">it could also be </w:t>
            </w:r>
            <w:r>
              <w:rPr>
                <w:rFonts w:cstheme="minorHAnsi"/>
                <w:sz w:val="18"/>
                <w:szCs w:val="18"/>
              </w:rPr>
              <w:t xml:space="preserve">both natural and </w:t>
            </w:r>
            <w:r w:rsidR="00735E8B">
              <w:rPr>
                <w:rFonts w:cstheme="minorHAnsi"/>
                <w:sz w:val="18"/>
                <w:szCs w:val="18"/>
              </w:rPr>
              <w:t>have un-natural consequences</w:t>
            </w:r>
            <w:r w:rsidR="00FE0984">
              <w:rPr>
                <w:rFonts w:cstheme="minorHAnsi"/>
                <w:sz w:val="18"/>
                <w:szCs w:val="18"/>
              </w:rPr>
              <w:t xml:space="preserve">, such as </w:t>
            </w:r>
            <w:r w:rsidR="00223124">
              <w:rPr>
                <w:rFonts w:cstheme="minorHAnsi"/>
                <w:sz w:val="18"/>
                <w:szCs w:val="18"/>
              </w:rPr>
              <w:t>causing</w:t>
            </w:r>
            <w:r w:rsidR="005B709B">
              <w:rPr>
                <w:rFonts w:cstheme="minorHAnsi"/>
                <w:sz w:val="18"/>
                <w:szCs w:val="18"/>
              </w:rPr>
              <w:t xml:space="preserve"> a fire in an industrial facility</w:t>
            </w:r>
            <w:r w:rsidR="0060724A">
              <w:rPr>
                <w:rFonts w:cstheme="minorHAnsi"/>
                <w:sz w:val="18"/>
                <w:szCs w:val="18"/>
              </w:rPr>
              <w:t>.</w:t>
            </w:r>
          </w:p>
        </w:tc>
      </w:tr>
      <w:tr w:rsidR="00315714" w14:paraId="0D3E7918" w14:textId="77777777" w:rsidTr="00C55DBC">
        <w:tc>
          <w:tcPr>
            <w:tcW w:w="2122" w:type="dxa"/>
          </w:tcPr>
          <w:p w14:paraId="5649BBF0" w14:textId="78A87529" w:rsidR="00315714" w:rsidRPr="00C55DBC" w:rsidRDefault="00315714" w:rsidP="009A5224">
            <w:pPr>
              <w:pStyle w:val="ListNumber"/>
            </w:pPr>
            <w:r>
              <w:t xml:space="preserve"> </w:t>
            </w:r>
            <w:r w:rsidR="00237933">
              <w:rPr>
                <w:b/>
                <w:bCs/>
              </w:rPr>
              <w:t xml:space="preserve">How </w:t>
            </w:r>
            <w:r w:rsidRPr="0023674A">
              <w:rPr>
                <w:b/>
                <w:bCs/>
              </w:rPr>
              <w:t>memorable</w:t>
            </w:r>
            <w:r w:rsidR="00237933">
              <w:t xml:space="preserve"> </w:t>
            </w:r>
            <w:r w:rsidR="001E4B83">
              <w:t xml:space="preserve">is </w:t>
            </w:r>
            <w:r w:rsidR="00B80B5F">
              <w:t>or</w:t>
            </w:r>
            <w:r w:rsidR="003403CF">
              <w:t xml:space="preserve"> could</w:t>
            </w:r>
            <w:r w:rsidR="00593E1C">
              <w:t xml:space="preserve"> this issue/event be</w:t>
            </w:r>
          </w:p>
        </w:tc>
        <w:tc>
          <w:tcPr>
            <w:tcW w:w="1842" w:type="dxa"/>
          </w:tcPr>
          <w:p w14:paraId="65BBD741" w14:textId="5422B81C" w:rsidR="00315714" w:rsidRPr="001739CC" w:rsidRDefault="00315714" w:rsidP="00BA61E3">
            <w:pPr>
              <w:jc w:val="center"/>
              <w:rPr>
                <w:rFonts w:cstheme="minorHAnsi"/>
                <w:sz w:val="18"/>
                <w:szCs w:val="18"/>
              </w:rPr>
            </w:pPr>
            <w:r>
              <w:rPr>
                <w:rFonts w:cstheme="minorHAnsi"/>
                <w:sz w:val="18"/>
                <w:szCs w:val="18"/>
              </w:rPr>
              <w:t xml:space="preserve">Not memorable </w:t>
            </w:r>
          </w:p>
        </w:tc>
        <w:tc>
          <w:tcPr>
            <w:tcW w:w="2410" w:type="dxa"/>
          </w:tcPr>
          <w:p w14:paraId="4480B77A" w14:textId="4A956845" w:rsidR="00315714" w:rsidRPr="001739CC" w:rsidRDefault="00315714" w:rsidP="00BA61E3">
            <w:pPr>
              <w:jc w:val="center"/>
              <w:rPr>
                <w:rFonts w:cstheme="minorHAnsi"/>
                <w:sz w:val="18"/>
                <w:szCs w:val="18"/>
              </w:rPr>
            </w:pPr>
            <w:r>
              <w:rPr>
                <w:rFonts w:cstheme="minorHAnsi"/>
                <w:sz w:val="18"/>
                <w:szCs w:val="18"/>
              </w:rPr>
              <w:t>Somewhat memorable</w:t>
            </w:r>
          </w:p>
        </w:tc>
        <w:tc>
          <w:tcPr>
            <w:tcW w:w="2409" w:type="dxa"/>
          </w:tcPr>
          <w:p w14:paraId="6C0691AB" w14:textId="3B4D34B7" w:rsidR="00315714" w:rsidRPr="001739CC" w:rsidRDefault="00315714" w:rsidP="00BA61E3">
            <w:pPr>
              <w:jc w:val="center"/>
              <w:rPr>
                <w:rFonts w:cstheme="minorHAnsi"/>
                <w:sz w:val="18"/>
                <w:szCs w:val="18"/>
              </w:rPr>
            </w:pPr>
            <w:r>
              <w:rPr>
                <w:rFonts w:cstheme="minorHAnsi"/>
                <w:sz w:val="18"/>
                <w:szCs w:val="18"/>
              </w:rPr>
              <w:t>Very memorable</w:t>
            </w:r>
          </w:p>
        </w:tc>
        <w:tc>
          <w:tcPr>
            <w:tcW w:w="5104" w:type="dxa"/>
          </w:tcPr>
          <w:p w14:paraId="5EFFD4DC" w14:textId="703EC021" w:rsidR="00315714" w:rsidRDefault="0D852A17" w:rsidP="48A6898E">
            <w:pPr>
              <w:rPr>
                <w:sz w:val="18"/>
                <w:szCs w:val="18"/>
              </w:rPr>
            </w:pPr>
            <w:r w:rsidRPr="48A6898E">
              <w:rPr>
                <w:sz w:val="18"/>
                <w:szCs w:val="18"/>
              </w:rPr>
              <w:t>Memorable risks are the ones that linger in people’s minds. The best source of memorability is personal experience (</w:t>
            </w:r>
            <w:r w:rsidR="08AAAE1B" w:rsidRPr="48A6898E">
              <w:rPr>
                <w:sz w:val="18"/>
                <w:szCs w:val="18"/>
              </w:rPr>
              <w:t>e.g.</w:t>
            </w:r>
            <w:r w:rsidRPr="48A6898E">
              <w:rPr>
                <w:sz w:val="18"/>
                <w:szCs w:val="18"/>
              </w:rPr>
              <w:t xml:space="preserve"> people who live through floods/bushfires take floods/bushfires more seriously). Others include news media</w:t>
            </w:r>
            <w:r w:rsidR="00731BC5">
              <w:rPr>
                <w:sz w:val="18"/>
                <w:szCs w:val="18"/>
              </w:rPr>
              <w:t>,</w:t>
            </w:r>
            <w:r w:rsidRPr="48A6898E">
              <w:rPr>
                <w:sz w:val="18"/>
                <w:szCs w:val="18"/>
              </w:rPr>
              <w:t xml:space="preserve"> symbols (</w:t>
            </w:r>
            <w:r w:rsidR="28186055" w:rsidRPr="48A6898E">
              <w:rPr>
                <w:sz w:val="18"/>
                <w:szCs w:val="18"/>
              </w:rPr>
              <w:t>e.g.</w:t>
            </w:r>
            <w:r w:rsidRPr="48A6898E">
              <w:rPr>
                <w:sz w:val="18"/>
                <w:szCs w:val="18"/>
              </w:rPr>
              <w:t xml:space="preserve"> chemical hazards)</w:t>
            </w:r>
            <w:r w:rsidR="00731BC5">
              <w:rPr>
                <w:sz w:val="18"/>
                <w:szCs w:val="18"/>
              </w:rPr>
              <w:t>, and</w:t>
            </w:r>
            <w:r w:rsidRPr="48A6898E">
              <w:rPr>
                <w:sz w:val="18"/>
                <w:szCs w:val="18"/>
              </w:rPr>
              <w:t xml:space="preserve"> signals (e</w:t>
            </w:r>
            <w:r w:rsidR="00FB52C1">
              <w:rPr>
                <w:sz w:val="18"/>
                <w:szCs w:val="18"/>
              </w:rPr>
              <w:t>.</w:t>
            </w:r>
            <w:r w:rsidRPr="48A6898E">
              <w:rPr>
                <w:sz w:val="18"/>
                <w:szCs w:val="18"/>
              </w:rPr>
              <w:t>g</w:t>
            </w:r>
            <w:r w:rsidR="00FB52C1">
              <w:rPr>
                <w:sz w:val="18"/>
                <w:szCs w:val="18"/>
              </w:rPr>
              <w:t>.</w:t>
            </w:r>
            <w:r w:rsidRPr="48A6898E">
              <w:rPr>
                <w:sz w:val="18"/>
                <w:szCs w:val="18"/>
              </w:rPr>
              <w:t xml:space="preserve"> odour).</w:t>
            </w:r>
          </w:p>
          <w:p w14:paraId="530F4E5F" w14:textId="0390D81F" w:rsidR="00315714" w:rsidRPr="001739CC" w:rsidRDefault="0D852A17" w:rsidP="48A6898E">
            <w:pPr>
              <w:rPr>
                <w:sz w:val="18"/>
                <w:szCs w:val="18"/>
              </w:rPr>
            </w:pPr>
            <w:r w:rsidRPr="48A6898E">
              <w:rPr>
                <w:sz w:val="18"/>
                <w:szCs w:val="18"/>
              </w:rPr>
              <w:t xml:space="preserve">High memorability </w:t>
            </w:r>
            <w:r w:rsidR="2E0B664F" w:rsidRPr="48A6898E">
              <w:rPr>
                <w:sz w:val="18"/>
                <w:szCs w:val="18"/>
              </w:rPr>
              <w:t>can be</w:t>
            </w:r>
            <w:r w:rsidRPr="48A6898E">
              <w:rPr>
                <w:sz w:val="18"/>
                <w:szCs w:val="18"/>
              </w:rPr>
              <w:t xml:space="preserve"> particularly destructive when paired with low familiarity. </w:t>
            </w:r>
          </w:p>
        </w:tc>
      </w:tr>
      <w:tr w:rsidR="00DF5C78" w14:paraId="23DF4D00" w14:textId="77777777" w:rsidTr="00C55DBC">
        <w:tc>
          <w:tcPr>
            <w:tcW w:w="2122" w:type="dxa"/>
          </w:tcPr>
          <w:p w14:paraId="0A5EB3D7" w14:textId="6EC4D2B8" w:rsidR="00DF5C78" w:rsidRPr="00F57089" w:rsidRDefault="006F514E" w:rsidP="009A5224">
            <w:pPr>
              <w:pStyle w:val="ListNumber"/>
            </w:pPr>
            <w:r w:rsidRPr="00F57089">
              <w:t xml:space="preserve">How easy is it </w:t>
            </w:r>
            <w:r w:rsidR="00DE067C" w:rsidRPr="00F57089">
              <w:t xml:space="preserve">(or was it) </w:t>
            </w:r>
            <w:r w:rsidRPr="00F57089">
              <w:t xml:space="preserve">to </w:t>
            </w:r>
            <w:r w:rsidRPr="00F57089">
              <w:rPr>
                <w:b/>
                <w:bCs/>
              </w:rPr>
              <w:t>envision/foresee</w:t>
            </w:r>
            <w:r w:rsidRPr="00F57089">
              <w:rPr>
                <w:i/>
                <w:iCs/>
              </w:rPr>
              <w:t xml:space="preserve"> </w:t>
            </w:r>
            <w:r w:rsidRPr="00F57089">
              <w:t>something going wrong</w:t>
            </w:r>
          </w:p>
        </w:tc>
        <w:tc>
          <w:tcPr>
            <w:tcW w:w="1842" w:type="dxa"/>
          </w:tcPr>
          <w:p w14:paraId="6E25E923" w14:textId="703D14A0" w:rsidR="00DF5C78" w:rsidRDefault="002F4C19" w:rsidP="00BA61E3">
            <w:pPr>
              <w:jc w:val="center"/>
              <w:rPr>
                <w:rFonts w:cstheme="minorHAnsi"/>
                <w:sz w:val="18"/>
                <w:szCs w:val="18"/>
              </w:rPr>
            </w:pPr>
            <w:r>
              <w:rPr>
                <w:rFonts w:cstheme="minorHAnsi"/>
                <w:sz w:val="18"/>
                <w:szCs w:val="18"/>
              </w:rPr>
              <w:t>N</w:t>
            </w:r>
            <w:r w:rsidR="00D10A88">
              <w:rPr>
                <w:rFonts w:cstheme="minorHAnsi"/>
                <w:sz w:val="18"/>
                <w:szCs w:val="18"/>
              </w:rPr>
              <w:t>ot foreseeable</w:t>
            </w:r>
          </w:p>
        </w:tc>
        <w:tc>
          <w:tcPr>
            <w:tcW w:w="2410" w:type="dxa"/>
          </w:tcPr>
          <w:p w14:paraId="3F6DE019" w14:textId="478D4743" w:rsidR="00DF5C78" w:rsidRDefault="00D10A88" w:rsidP="00BA61E3">
            <w:pPr>
              <w:jc w:val="center"/>
              <w:rPr>
                <w:rFonts w:cstheme="minorHAnsi"/>
                <w:sz w:val="18"/>
                <w:szCs w:val="18"/>
              </w:rPr>
            </w:pPr>
            <w:r>
              <w:rPr>
                <w:rFonts w:cstheme="minorHAnsi"/>
                <w:sz w:val="18"/>
                <w:szCs w:val="18"/>
              </w:rPr>
              <w:t>Somewhat foreseeable</w:t>
            </w:r>
          </w:p>
        </w:tc>
        <w:tc>
          <w:tcPr>
            <w:tcW w:w="2409" w:type="dxa"/>
          </w:tcPr>
          <w:p w14:paraId="753AE6A3" w14:textId="2CBE3ACD" w:rsidR="00DF5C78" w:rsidRDefault="00D10A88" w:rsidP="00BA61E3">
            <w:pPr>
              <w:jc w:val="center"/>
              <w:rPr>
                <w:rFonts w:cstheme="minorHAnsi"/>
                <w:sz w:val="18"/>
                <w:szCs w:val="18"/>
              </w:rPr>
            </w:pPr>
            <w:r>
              <w:rPr>
                <w:rFonts w:cstheme="minorHAnsi"/>
                <w:sz w:val="18"/>
                <w:szCs w:val="18"/>
              </w:rPr>
              <w:t>Very foreseeable</w:t>
            </w:r>
          </w:p>
        </w:tc>
        <w:tc>
          <w:tcPr>
            <w:tcW w:w="5104" w:type="dxa"/>
          </w:tcPr>
          <w:p w14:paraId="6FAEE6F6" w14:textId="1E64385B" w:rsidR="00DF5C78" w:rsidRDefault="0033607B" w:rsidP="48A6898E">
            <w:pPr>
              <w:rPr>
                <w:sz w:val="18"/>
                <w:szCs w:val="18"/>
              </w:rPr>
            </w:pPr>
            <w:r>
              <w:rPr>
                <w:sz w:val="18"/>
                <w:szCs w:val="18"/>
              </w:rPr>
              <w:t>An additional point to consider is detect</w:t>
            </w:r>
            <w:r w:rsidR="00316D72">
              <w:rPr>
                <w:sz w:val="18"/>
                <w:szCs w:val="18"/>
              </w:rPr>
              <w:t xml:space="preserve">ability. </w:t>
            </w:r>
            <w:r w:rsidR="008F0323">
              <w:rPr>
                <w:sz w:val="18"/>
                <w:szCs w:val="18"/>
              </w:rPr>
              <w:t>For example, radiation is not readily ‘detectable’.</w:t>
            </w:r>
            <w:r w:rsidR="00316D72">
              <w:rPr>
                <w:sz w:val="18"/>
                <w:szCs w:val="18"/>
              </w:rPr>
              <w:t xml:space="preserve"> </w:t>
            </w:r>
            <w:r w:rsidR="007A47BD">
              <w:rPr>
                <w:sz w:val="18"/>
                <w:szCs w:val="18"/>
              </w:rPr>
              <w:t>Undetectable risks generally create more outrage than if they were more detectable.</w:t>
            </w:r>
          </w:p>
        </w:tc>
      </w:tr>
      <w:tr w:rsidR="00315714" w14:paraId="2CB372CF" w14:textId="77777777" w:rsidTr="00C55DBC">
        <w:tc>
          <w:tcPr>
            <w:tcW w:w="2122" w:type="dxa"/>
          </w:tcPr>
          <w:p w14:paraId="30B83462" w14:textId="6BC076E7" w:rsidR="00315714" w:rsidRPr="00932DE7" w:rsidRDefault="0D852A17" w:rsidP="009A5224">
            <w:pPr>
              <w:pStyle w:val="ListNumber"/>
            </w:pPr>
            <w:r w:rsidRPr="48A6898E">
              <w:t xml:space="preserve">Is the issue/event </w:t>
            </w:r>
            <w:r w:rsidRPr="00934289">
              <w:rPr>
                <w:b/>
                <w:bCs/>
              </w:rPr>
              <w:t>on-going</w:t>
            </w:r>
            <w:r w:rsidRPr="48A6898E">
              <w:t xml:space="preserve"> </w:t>
            </w:r>
            <w:r w:rsidR="35494072" w:rsidRPr="48A6898E">
              <w:t xml:space="preserve">and </w:t>
            </w:r>
            <w:r w:rsidR="16AD426A" w:rsidRPr="48A6898E">
              <w:t xml:space="preserve">affecting </w:t>
            </w:r>
            <w:proofErr w:type="gramStart"/>
            <w:r w:rsidR="427BB69A" w:rsidRPr="48A6898E">
              <w:t xml:space="preserve">a </w:t>
            </w:r>
            <w:r w:rsidR="3969ACF9" w:rsidRPr="48A6898E">
              <w:t>number of</w:t>
            </w:r>
            <w:proofErr w:type="gramEnd"/>
            <w:r w:rsidR="3969ACF9" w:rsidRPr="48A6898E">
              <w:t xml:space="preserve"> people </w:t>
            </w:r>
            <w:r w:rsidR="6DBA2D8D" w:rsidRPr="48A6898E">
              <w:t xml:space="preserve">spread out over </w:t>
            </w:r>
            <w:r w:rsidR="00731BC5" w:rsidRPr="48A6898E">
              <w:t>time or</w:t>
            </w:r>
            <w:r w:rsidR="5C163214" w:rsidRPr="48A6898E">
              <w:t xml:space="preserve"> </w:t>
            </w:r>
            <w:r w:rsidR="173FFE92" w:rsidRPr="48A6898E">
              <w:t xml:space="preserve">affecting a number of people </w:t>
            </w:r>
            <w:r w:rsidR="5C163214" w:rsidRPr="48A6898E">
              <w:t>at one time</w:t>
            </w:r>
            <w:r w:rsidR="62FBF99A" w:rsidRPr="48A6898E">
              <w:t>.</w:t>
            </w:r>
          </w:p>
        </w:tc>
        <w:tc>
          <w:tcPr>
            <w:tcW w:w="1842" w:type="dxa"/>
          </w:tcPr>
          <w:p w14:paraId="32086D1C" w14:textId="4363B6AF" w:rsidR="00FF2967" w:rsidRDefault="00F549F7" w:rsidP="00FF2967">
            <w:pPr>
              <w:jc w:val="center"/>
              <w:rPr>
                <w:sz w:val="18"/>
                <w:szCs w:val="18"/>
              </w:rPr>
            </w:pPr>
            <w:r>
              <w:rPr>
                <w:sz w:val="18"/>
                <w:szCs w:val="18"/>
              </w:rPr>
              <w:t>T</w:t>
            </w:r>
            <w:r w:rsidRPr="0CF9A82B">
              <w:rPr>
                <w:sz w:val="18"/>
                <w:szCs w:val="18"/>
              </w:rPr>
              <w:t>here will be an ongoing impact</w:t>
            </w:r>
            <w:r>
              <w:rPr>
                <w:sz w:val="18"/>
                <w:szCs w:val="18"/>
              </w:rPr>
              <w:t xml:space="preserve"> spread out over time</w:t>
            </w:r>
          </w:p>
          <w:p w14:paraId="25BE62F4" w14:textId="73FEFF1C" w:rsidR="008D2645" w:rsidRPr="001739CC" w:rsidRDefault="008D2645" w:rsidP="00FF2967">
            <w:pPr>
              <w:jc w:val="center"/>
              <w:rPr>
                <w:sz w:val="18"/>
                <w:szCs w:val="18"/>
              </w:rPr>
            </w:pPr>
            <w:r>
              <w:rPr>
                <w:sz w:val="18"/>
                <w:szCs w:val="18"/>
              </w:rPr>
              <w:t xml:space="preserve">(consider the </w:t>
            </w:r>
            <w:r w:rsidR="00445584">
              <w:rPr>
                <w:sz w:val="18"/>
                <w:szCs w:val="18"/>
              </w:rPr>
              <w:t>stakeholder</w:t>
            </w:r>
            <w:r w:rsidR="006715ED">
              <w:rPr>
                <w:sz w:val="18"/>
                <w:szCs w:val="18"/>
              </w:rPr>
              <w:t xml:space="preserve">’s </w:t>
            </w:r>
            <w:r>
              <w:rPr>
                <w:sz w:val="18"/>
                <w:szCs w:val="18"/>
              </w:rPr>
              <w:t>perception of the hazard)</w:t>
            </w:r>
          </w:p>
        </w:tc>
        <w:tc>
          <w:tcPr>
            <w:tcW w:w="2410" w:type="dxa"/>
          </w:tcPr>
          <w:p w14:paraId="535F3EA0" w14:textId="44E6D14C" w:rsidR="0056766E" w:rsidRDefault="0056766E" w:rsidP="0065550C">
            <w:pPr>
              <w:jc w:val="center"/>
              <w:rPr>
                <w:sz w:val="18"/>
                <w:szCs w:val="18"/>
              </w:rPr>
            </w:pPr>
            <w:r>
              <w:rPr>
                <w:sz w:val="18"/>
                <w:szCs w:val="18"/>
              </w:rPr>
              <w:t>T</w:t>
            </w:r>
            <w:r w:rsidRPr="0CF9A82B">
              <w:rPr>
                <w:sz w:val="18"/>
                <w:szCs w:val="18"/>
              </w:rPr>
              <w:t>here will be an ongoing impact</w:t>
            </w:r>
            <w:r>
              <w:rPr>
                <w:sz w:val="18"/>
                <w:szCs w:val="18"/>
              </w:rPr>
              <w:t xml:space="preserve"> </w:t>
            </w:r>
            <w:r w:rsidR="001F01CC">
              <w:rPr>
                <w:sz w:val="18"/>
                <w:szCs w:val="18"/>
              </w:rPr>
              <w:t xml:space="preserve">spread out </w:t>
            </w:r>
            <w:r>
              <w:rPr>
                <w:sz w:val="18"/>
                <w:szCs w:val="18"/>
              </w:rPr>
              <w:t>over time</w:t>
            </w:r>
          </w:p>
          <w:p w14:paraId="1CF1FEE8" w14:textId="188DBE99" w:rsidR="008D2645" w:rsidRPr="001739CC" w:rsidRDefault="008D2645" w:rsidP="0065550C">
            <w:pPr>
              <w:jc w:val="center"/>
              <w:rPr>
                <w:sz w:val="18"/>
                <w:szCs w:val="18"/>
              </w:rPr>
            </w:pPr>
            <w:r>
              <w:rPr>
                <w:sz w:val="18"/>
                <w:szCs w:val="18"/>
              </w:rPr>
              <w:t xml:space="preserve">(consider the </w:t>
            </w:r>
            <w:r w:rsidR="00445584">
              <w:rPr>
                <w:sz w:val="18"/>
                <w:szCs w:val="18"/>
              </w:rPr>
              <w:t>stakeholder</w:t>
            </w:r>
            <w:r w:rsidR="006715ED">
              <w:rPr>
                <w:sz w:val="18"/>
                <w:szCs w:val="18"/>
              </w:rPr>
              <w:t xml:space="preserve">’s </w:t>
            </w:r>
            <w:r>
              <w:rPr>
                <w:sz w:val="18"/>
                <w:szCs w:val="18"/>
              </w:rPr>
              <w:t>perception of the hazard)</w:t>
            </w:r>
          </w:p>
        </w:tc>
        <w:tc>
          <w:tcPr>
            <w:tcW w:w="2409" w:type="dxa"/>
          </w:tcPr>
          <w:p w14:paraId="6D7E574A" w14:textId="7ECDCA1E" w:rsidR="00315714" w:rsidRPr="001739CC" w:rsidRDefault="003129A3" w:rsidP="0065550C">
            <w:pPr>
              <w:jc w:val="center"/>
              <w:rPr>
                <w:sz w:val="18"/>
                <w:szCs w:val="18"/>
              </w:rPr>
            </w:pPr>
            <w:r>
              <w:rPr>
                <w:sz w:val="18"/>
                <w:szCs w:val="18"/>
              </w:rPr>
              <w:t>I</w:t>
            </w:r>
            <w:r w:rsidR="069FDFD3" w:rsidRPr="0CF9A82B">
              <w:rPr>
                <w:sz w:val="18"/>
                <w:szCs w:val="18"/>
              </w:rPr>
              <w:t xml:space="preserve">mpacts </w:t>
            </w:r>
            <w:r w:rsidR="007314BD">
              <w:rPr>
                <w:sz w:val="18"/>
                <w:szCs w:val="18"/>
              </w:rPr>
              <w:t>are</w:t>
            </w:r>
            <w:r w:rsidR="002C4726">
              <w:rPr>
                <w:sz w:val="18"/>
                <w:szCs w:val="18"/>
              </w:rPr>
              <w:t xml:space="preserve"> happening</w:t>
            </w:r>
            <w:r w:rsidR="006B6C51">
              <w:rPr>
                <w:sz w:val="18"/>
                <w:szCs w:val="18"/>
              </w:rPr>
              <w:t xml:space="preserve"> </w:t>
            </w:r>
            <w:r w:rsidR="00E950F1">
              <w:rPr>
                <w:sz w:val="18"/>
                <w:szCs w:val="18"/>
              </w:rPr>
              <w:t xml:space="preserve">to </w:t>
            </w:r>
            <w:r w:rsidR="006B6C51">
              <w:rPr>
                <w:sz w:val="18"/>
                <w:szCs w:val="18"/>
              </w:rPr>
              <w:t>people all at once</w:t>
            </w:r>
          </w:p>
        </w:tc>
        <w:tc>
          <w:tcPr>
            <w:tcW w:w="5104" w:type="dxa"/>
          </w:tcPr>
          <w:p w14:paraId="3E0F86AD" w14:textId="77777777" w:rsidR="002F1903" w:rsidRDefault="002F1903" w:rsidP="002F1903">
            <w:pPr>
              <w:rPr>
                <w:rFonts w:cstheme="minorHAnsi"/>
                <w:sz w:val="18"/>
                <w:szCs w:val="18"/>
              </w:rPr>
            </w:pPr>
            <w:r>
              <w:rPr>
                <w:rFonts w:cstheme="minorHAnsi"/>
                <w:sz w:val="18"/>
                <w:szCs w:val="18"/>
              </w:rPr>
              <w:t xml:space="preserve">People share a societal value that catastrophe is more serious than chronic risk – refer to </w:t>
            </w:r>
            <w:hyperlink r:id="rId20" w:history="1">
              <w:r w:rsidRPr="00B31BE2">
                <w:rPr>
                  <w:rStyle w:val="Hyperlink"/>
                  <w:rFonts w:cstheme="minorHAnsi"/>
                  <w:sz w:val="18"/>
                  <w:szCs w:val="18"/>
                </w:rPr>
                <w:t>Peter Sandman’s 6</w:t>
              </w:r>
              <w:r w:rsidRPr="00E22C0E">
                <w:rPr>
                  <w:rStyle w:val="Hyperlink"/>
                  <w:rFonts w:cstheme="minorHAnsi"/>
                  <w:sz w:val="18"/>
                  <w:szCs w:val="18"/>
                  <w:vertAlign w:val="superscript"/>
                </w:rPr>
                <w:t>th</w:t>
              </w:r>
              <w:r w:rsidRPr="00B31BE2">
                <w:rPr>
                  <w:rStyle w:val="Hyperlink"/>
                  <w:rFonts w:cstheme="minorHAnsi"/>
                  <w:sz w:val="18"/>
                  <w:szCs w:val="18"/>
                </w:rPr>
                <w:t xml:space="preserve"> component of outrage</w:t>
              </w:r>
            </w:hyperlink>
            <w:r>
              <w:rPr>
                <w:rFonts w:cstheme="minorHAnsi"/>
                <w:sz w:val="18"/>
                <w:szCs w:val="18"/>
              </w:rPr>
              <w:t>.</w:t>
            </w:r>
          </w:p>
          <w:p w14:paraId="22E7ABB8" w14:textId="52820737" w:rsidR="00315714" w:rsidRPr="001739CC" w:rsidRDefault="004C742A" w:rsidP="0065550C">
            <w:pPr>
              <w:rPr>
                <w:rFonts w:cstheme="minorHAnsi"/>
                <w:sz w:val="18"/>
                <w:szCs w:val="18"/>
              </w:rPr>
            </w:pPr>
            <w:r>
              <w:rPr>
                <w:rFonts w:cstheme="minorHAnsi"/>
                <w:sz w:val="18"/>
                <w:szCs w:val="18"/>
              </w:rPr>
              <w:t xml:space="preserve">Therefore, think about this question from the </w:t>
            </w:r>
            <w:r w:rsidR="008047A0">
              <w:rPr>
                <w:rFonts w:cstheme="minorHAnsi"/>
                <w:sz w:val="18"/>
                <w:szCs w:val="18"/>
              </w:rPr>
              <w:t xml:space="preserve">viewpoint of how the event/issue might be </w:t>
            </w:r>
            <w:r w:rsidR="00315714">
              <w:rPr>
                <w:rFonts w:cstheme="minorHAnsi"/>
                <w:sz w:val="18"/>
                <w:szCs w:val="18"/>
              </w:rPr>
              <w:t xml:space="preserve">affecting people </w:t>
            </w:r>
            <w:r w:rsidR="005C5802">
              <w:rPr>
                <w:rFonts w:cstheme="minorHAnsi"/>
                <w:sz w:val="18"/>
                <w:szCs w:val="18"/>
              </w:rPr>
              <w:t xml:space="preserve">because it is either </w:t>
            </w:r>
            <w:r w:rsidR="00315714">
              <w:rPr>
                <w:rFonts w:cstheme="minorHAnsi"/>
                <w:sz w:val="18"/>
                <w:szCs w:val="18"/>
              </w:rPr>
              <w:t>happening on an on-going basis (chronic</w:t>
            </w:r>
            <w:r w:rsidR="003839B1">
              <w:rPr>
                <w:rFonts w:cstheme="minorHAnsi"/>
                <w:sz w:val="18"/>
                <w:szCs w:val="18"/>
              </w:rPr>
              <w:t>-like</w:t>
            </w:r>
            <w:r w:rsidR="00315714">
              <w:rPr>
                <w:rFonts w:cstheme="minorHAnsi"/>
                <w:sz w:val="18"/>
                <w:szCs w:val="18"/>
              </w:rPr>
              <w:t xml:space="preserve">), </w:t>
            </w:r>
            <w:r w:rsidR="00731BC5">
              <w:rPr>
                <w:rFonts w:cstheme="minorHAnsi"/>
                <w:sz w:val="18"/>
                <w:szCs w:val="18"/>
              </w:rPr>
              <w:t>or</w:t>
            </w:r>
            <w:r w:rsidR="00315714">
              <w:rPr>
                <w:rFonts w:cstheme="minorHAnsi"/>
                <w:sz w:val="18"/>
                <w:szCs w:val="18"/>
              </w:rPr>
              <w:t xml:space="preserve"> it </w:t>
            </w:r>
            <w:r w:rsidR="005C5802">
              <w:rPr>
                <w:rFonts w:cstheme="minorHAnsi"/>
                <w:sz w:val="18"/>
                <w:szCs w:val="18"/>
              </w:rPr>
              <w:t xml:space="preserve">is </w:t>
            </w:r>
            <w:r w:rsidR="00315714">
              <w:rPr>
                <w:rFonts w:cstheme="minorHAnsi"/>
                <w:sz w:val="18"/>
                <w:szCs w:val="18"/>
              </w:rPr>
              <w:t>affecting many people all at once (catastrophic</w:t>
            </w:r>
            <w:r w:rsidR="003839B1">
              <w:rPr>
                <w:rFonts w:cstheme="minorHAnsi"/>
                <w:sz w:val="18"/>
                <w:szCs w:val="18"/>
              </w:rPr>
              <w:t>-like</w:t>
            </w:r>
            <w:r w:rsidR="00315714">
              <w:rPr>
                <w:rFonts w:cstheme="minorHAnsi"/>
                <w:sz w:val="18"/>
                <w:szCs w:val="18"/>
              </w:rPr>
              <w:t xml:space="preserve">).  </w:t>
            </w:r>
          </w:p>
        </w:tc>
      </w:tr>
      <w:tr w:rsidR="00315714" w14:paraId="67DAED66" w14:textId="77777777" w:rsidTr="00C55DBC">
        <w:tc>
          <w:tcPr>
            <w:tcW w:w="2122" w:type="dxa"/>
          </w:tcPr>
          <w:p w14:paraId="7B48352E" w14:textId="0C0D0D36" w:rsidR="004C383B" w:rsidRPr="00727DF6" w:rsidRDefault="00DE615F" w:rsidP="009A5224">
            <w:pPr>
              <w:pStyle w:val="ListNumber"/>
            </w:pPr>
            <w:r w:rsidRPr="40C154BC">
              <w:t>Stakeholders’ view on h</w:t>
            </w:r>
            <w:r w:rsidR="004F2148" w:rsidRPr="40C154BC">
              <w:t>ow</w:t>
            </w:r>
            <w:r w:rsidR="00B06346" w:rsidRPr="40C154BC">
              <w:t xml:space="preserve"> </w:t>
            </w:r>
            <w:r w:rsidR="00CD44BD" w:rsidRPr="40C154BC">
              <w:rPr>
                <w:b/>
              </w:rPr>
              <w:t xml:space="preserve">responsive </w:t>
            </w:r>
            <w:r w:rsidR="008708F9">
              <w:rPr>
                <w:b/>
              </w:rPr>
              <w:t xml:space="preserve">and adaptive </w:t>
            </w:r>
            <w:r w:rsidR="004C4858" w:rsidRPr="40C154BC">
              <w:t xml:space="preserve">you </w:t>
            </w:r>
            <w:r w:rsidR="71D0BD94" w:rsidRPr="40C154BC">
              <w:t xml:space="preserve">or others </w:t>
            </w:r>
            <w:r w:rsidR="004C4858" w:rsidRPr="40C154BC">
              <w:t>have been to</w:t>
            </w:r>
            <w:r w:rsidR="007227F5" w:rsidRPr="40C154BC">
              <w:t xml:space="preserve"> the issue</w:t>
            </w:r>
            <w:r w:rsidR="001145F4" w:rsidRPr="40C154BC">
              <w:t xml:space="preserve"> and</w:t>
            </w:r>
            <w:r w:rsidR="00732B9E" w:rsidRPr="40C154BC">
              <w:t xml:space="preserve"> </w:t>
            </w:r>
            <w:r w:rsidR="004C4858" w:rsidRPr="40C154BC">
              <w:t xml:space="preserve">their </w:t>
            </w:r>
            <w:r w:rsidR="00AE5543" w:rsidRPr="40C154BC">
              <w:t>concerns</w:t>
            </w:r>
          </w:p>
        </w:tc>
        <w:tc>
          <w:tcPr>
            <w:tcW w:w="1842" w:type="dxa"/>
          </w:tcPr>
          <w:p w14:paraId="1C2D1894" w14:textId="0FE6D23B" w:rsidR="00452E00" w:rsidRPr="001739CC" w:rsidRDefault="00FE086F" w:rsidP="00043089">
            <w:pPr>
              <w:jc w:val="center"/>
              <w:rPr>
                <w:rFonts w:cstheme="minorHAnsi"/>
                <w:sz w:val="18"/>
                <w:szCs w:val="18"/>
              </w:rPr>
            </w:pPr>
            <w:r>
              <w:rPr>
                <w:rFonts w:cstheme="minorHAnsi"/>
                <w:sz w:val="18"/>
                <w:szCs w:val="18"/>
              </w:rPr>
              <w:t xml:space="preserve">Process </w:t>
            </w:r>
            <w:r w:rsidR="001146E7">
              <w:rPr>
                <w:rFonts w:cstheme="minorHAnsi"/>
                <w:sz w:val="18"/>
                <w:szCs w:val="18"/>
              </w:rPr>
              <w:t>perceived as</w:t>
            </w:r>
            <w:r>
              <w:rPr>
                <w:rFonts w:cstheme="minorHAnsi"/>
                <w:sz w:val="18"/>
                <w:szCs w:val="18"/>
              </w:rPr>
              <w:t xml:space="preserve"> responsive</w:t>
            </w:r>
            <w:r w:rsidR="00841C30">
              <w:rPr>
                <w:rFonts w:cstheme="minorHAnsi"/>
                <w:sz w:val="18"/>
                <w:szCs w:val="18"/>
              </w:rPr>
              <w:t xml:space="preserve"> and adaptive</w:t>
            </w:r>
          </w:p>
        </w:tc>
        <w:tc>
          <w:tcPr>
            <w:tcW w:w="2410" w:type="dxa"/>
          </w:tcPr>
          <w:p w14:paraId="78E852EE" w14:textId="0CEECE38" w:rsidR="00FE086F" w:rsidRPr="001739CC" w:rsidRDefault="00FE086F" w:rsidP="00043089">
            <w:pPr>
              <w:jc w:val="center"/>
              <w:rPr>
                <w:rFonts w:cstheme="minorHAnsi"/>
                <w:sz w:val="18"/>
                <w:szCs w:val="18"/>
              </w:rPr>
            </w:pPr>
            <w:r>
              <w:rPr>
                <w:rFonts w:cstheme="minorHAnsi"/>
                <w:sz w:val="18"/>
                <w:szCs w:val="18"/>
              </w:rPr>
              <w:t>P</w:t>
            </w:r>
            <w:r w:rsidR="004C36EC">
              <w:rPr>
                <w:rFonts w:cstheme="minorHAnsi"/>
                <w:sz w:val="18"/>
                <w:szCs w:val="18"/>
              </w:rPr>
              <w:t>rocess</w:t>
            </w:r>
            <w:r w:rsidR="00DD37EF">
              <w:rPr>
                <w:rFonts w:cstheme="minorHAnsi"/>
                <w:sz w:val="18"/>
                <w:szCs w:val="18"/>
              </w:rPr>
              <w:t xml:space="preserve"> </w:t>
            </w:r>
            <w:r w:rsidR="007A14AE">
              <w:rPr>
                <w:rFonts w:cstheme="minorHAnsi"/>
                <w:sz w:val="18"/>
                <w:szCs w:val="18"/>
              </w:rPr>
              <w:t xml:space="preserve">perceived as </w:t>
            </w:r>
            <w:r w:rsidR="00DD37EF">
              <w:rPr>
                <w:rFonts w:cstheme="minorHAnsi"/>
                <w:sz w:val="18"/>
                <w:szCs w:val="18"/>
              </w:rPr>
              <w:t>partly</w:t>
            </w:r>
            <w:r w:rsidR="004C36EC">
              <w:rPr>
                <w:rFonts w:cstheme="minorHAnsi"/>
                <w:sz w:val="18"/>
                <w:szCs w:val="18"/>
              </w:rPr>
              <w:t xml:space="preserve"> responsive</w:t>
            </w:r>
            <w:r w:rsidR="00841C30">
              <w:rPr>
                <w:rFonts w:cstheme="minorHAnsi"/>
                <w:sz w:val="18"/>
                <w:szCs w:val="18"/>
              </w:rPr>
              <w:t xml:space="preserve"> and adaptive</w:t>
            </w:r>
          </w:p>
        </w:tc>
        <w:tc>
          <w:tcPr>
            <w:tcW w:w="2409" w:type="dxa"/>
          </w:tcPr>
          <w:p w14:paraId="5527F955" w14:textId="398CCBC1" w:rsidR="00DD37EF" w:rsidRPr="001739CC" w:rsidRDefault="00DD37EF" w:rsidP="00043089">
            <w:pPr>
              <w:jc w:val="center"/>
              <w:rPr>
                <w:rFonts w:cstheme="minorHAnsi"/>
                <w:sz w:val="18"/>
                <w:szCs w:val="18"/>
              </w:rPr>
            </w:pPr>
            <w:r>
              <w:rPr>
                <w:rFonts w:cstheme="minorHAnsi"/>
                <w:sz w:val="18"/>
                <w:szCs w:val="18"/>
              </w:rPr>
              <w:t xml:space="preserve">Process </w:t>
            </w:r>
            <w:r w:rsidR="007A14AE">
              <w:rPr>
                <w:rFonts w:cstheme="minorHAnsi"/>
                <w:sz w:val="18"/>
                <w:szCs w:val="18"/>
              </w:rPr>
              <w:t>perceived as</w:t>
            </w:r>
            <w:r>
              <w:rPr>
                <w:rFonts w:cstheme="minorHAnsi"/>
                <w:sz w:val="18"/>
                <w:szCs w:val="18"/>
              </w:rPr>
              <w:t xml:space="preserve"> </w:t>
            </w:r>
            <w:r w:rsidR="002E2337">
              <w:rPr>
                <w:rFonts w:cstheme="minorHAnsi"/>
                <w:sz w:val="18"/>
                <w:szCs w:val="18"/>
              </w:rPr>
              <w:t xml:space="preserve">not </w:t>
            </w:r>
            <w:r>
              <w:rPr>
                <w:rFonts w:cstheme="minorHAnsi"/>
                <w:sz w:val="18"/>
                <w:szCs w:val="18"/>
              </w:rPr>
              <w:t>responsive</w:t>
            </w:r>
            <w:r w:rsidR="00841C30">
              <w:rPr>
                <w:rFonts w:cstheme="minorHAnsi"/>
                <w:sz w:val="18"/>
                <w:szCs w:val="18"/>
              </w:rPr>
              <w:t xml:space="preserve"> and adaptive </w:t>
            </w:r>
          </w:p>
        </w:tc>
        <w:tc>
          <w:tcPr>
            <w:tcW w:w="5104" w:type="dxa"/>
          </w:tcPr>
          <w:p w14:paraId="0704C0C5" w14:textId="1695C087" w:rsidR="00452E00" w:rsidRDefault="00420526" w:rsidP="00043089">
            <w:pPr>
              <w:rPr>
                <w:sz w:val="18"/>
                <w:szCs w:val="18"/>
              </w:rPr>
            </w:pPr>
            <w:r w:rsidRPr="40C154BC">
              <w:rPr>
                <w:sz w:val="18"/>
                <w:szCs w:val="18"/>
              </w:rPr>
              <w:t xml:space="preserve">A responsive process </w:t>
            </w:r>
            <w:proofErr w:type="gramStart"/>
            <w:r w:rsidR="00872A85" w:rsidRPr="40C154BC">
              <w:rPr>
                <w:sz w:val="18"/>
                <w:szCs w:val="18"/>
              </w:rPr>
              <w:t>include</w:t>
            </w:r>
            <w:r w:rsidR="00893354" w:rsidRPr="40C154BC">
              <w:rPr>
                <w:sz w:val="18"/>
                <w:szCs w:val="18"/>
              </w:rPr>
              <w:t>s</w:t>
            </w:r>
            <w:r w:rsidR="00F12C03" w:rsidRPr="40C154BC">
              <w:rPr>
                <w:sz w:val="18"/>
                <w:szCs w:val="18"/>
              </w:rPr>
              <w:t>:</w:t>
            </w:r>
            <w:proofErr w:type="gramEnd"/>
            <w:r w:rsidR="00F12C03" w:rsidRPr="40C154BC">
              <w:rPr>
                <w:sz w:val="18"/>
                <w:szCs w:val="18"/>
              </w:rPr>
              <w:t xml:space="preserve"> </w:t>
            </w:r>
            <w:r w:rsidR="00731BC5">
              <w:rPr>
                <w:sz w:val="18"/>
                <w:szCs w:val="18"/>
              </w:rPr>
              <w:t>o</w:t>
            </w:r>
            <w:r w:rsidR="00F12C03" w:rsidRPr="40C154BC">
              <w:rPr>
                <w:sz w:val="18"/>
                <w:szCs w:val="18"/>
              </w:rPr>
              <w:t>pen</w:t>
            </w:r>
            <w:r w:rsidR="00872A85" w:rsidRPr="40C154BC">
              <w:rPr>
                <w:sz w:val="18"/>
                <w:szCs w:val="18"/>
              </w:rPr>
              <w:t>ness;</w:t>
            </w:r>
            <w:r w:rsidR="004B5A35" w:rsidRPr="40C154BC">
              <w:rPr>
                <w:sz w:val="18"/>
                <w:szCs w:val="18"/>
              </w:rPr>
              <w:t xml:space="preserve"> </w:t>
            </w:r>
            <w:r w:rsidR="00B71EF7" w:rsidRPr="40C154BC">
              <w:rPr>
                <w:sz w:val="18"/>
                <w:szCs w:val="18"/>
              </w:rPr>
              <w:t xml:space="preserve">timeliness; </w:t>
            </w:r>
            <w:r w:rsidR="178EA46B" w:rsidRPr="40C154BC">
              <w:rPr>
                <w:sz w:val="18"/>
                <w:szCs w:val="18"/>
              </w:rPr>
              <w:t xml:space="preserve">adaptive to changing information; </w:t>
            </w:r>
            <w:r w:rsidR="004B5A35" w:rsidRPr="40C154BC">
              <w:rPr>
                <w:sz w:val="18"/>
                <w:szCs w:val="18"/>
              </w:rPr>
              <w:t>court</w:t>
            </w:r>
            <w:r w:rsidR="006A7463" w:rsidRPr="40C154BC">
              <w:rPr>
                <w:sz w:val="18"/>
                <w:szCs w:val="18"/>
              </w:rPr>
              <w:t>esy;</w:t>
            </w:r>
            <w:r w:rsidR="00990251" w:rsidRPr="40C154BC">
              <w:rPr>
                <w:sz w:val="18"/>
                <w:szCs w:val="18"/>
              </w:rPr>
              <w:t xml:space="preserve"> sharing </w:t>
            </w:r>
            <w:r w:rsidR="007B1769" w:rsidRPr="40C154BC">
              <w:rPr>
                <w:sz w:val="18"/>
                <w:szCs w:val="18"/>
              </w:rPr>
              <w:t>community values</w:t>
            </w:r>
            <w:r w:rsidR="006A7463" w:rsidRPr="40C154BC">
              <w:rPr>
                <w:sz w:val="18"/>
                <w:szCs w:val="18"/>
              </w:rPr>
              <w:t>;</w:t>
            </w:r>
            <w:r w:rsidR="007B1769" w:rsidRPr="40C154BC">
              <w:rPr>
                <w:sz w:val="18"/>
                <w:szCs w:val="18"/>
              </w:rPr>
              <w:t xml:space="preserve"> </w:t>
            </w:r>
            <w:r w:rsidR="00C976BC" w:rsidRPr="40C154BC">
              <w:rPr>
                <w:sz w:val="18"/>
                <w:szCs w:val="18"/>
              </w:rPr>
              <w:t>hear</w:t>
            </w:r>
            <w:r w:rsidR="00B24374" w:rsidRPr="40C154BC">
              <w:rPr>
                <w:sz w:val="18"/>
                <w:szCs w:val="18"/>
              </w:rPr>
              <w:t>ing</w:t>
            </w:r>
            <w:r w:rsidR="00C976BC" w:rsidRPr="40C154BC">
              <w:rPr>
                <w:sz w:val="18"/>
                <w:szCs w:val="18"/>
              </w:rPr>
              <w:t xml:space="preserve"> &amp; listen</w:t>
            </w:r>
            <w:r w:rsidR="00B24374" w:rsidRPr="40C154BC">
              <w:rPr>
                <w:sz w:val="18"/>
                <w:szCs w:val="18"/>
              </w:rPr>
              <w:t>ing</w:t>
            </w:r>
            <w:r w:rsidR="00C976BC" w:rsidRPr="40C154BC">
              <w:rPr>
                <w:sz w:val="18"/>
                <w:szCs w:val="18"/>
              </w:rPr>
              <w:t xml:space="preserve"> to the people</w:t>
            </w:r>
            <w:r w:rsidR="00B145E6" w:rsidRPr="40C154BC">
              <w:rPr>
                <w:sz w:val="18"/>
                <w:szCs w:val="18"/>
              </w:rPr>
              <w:t>; compassion</w:t>
            </w:r>
            <w:r w:rsidR="00872A85" w:rsidRPr="40C154BC">
              <w:rPr>
                <w:sz w:val="18"/>
                <w:szCs w:val="18"/>
              </w:rPr>
              <w:t xml:space="preserve">; and </w:t>
            </w:r>
            <w:r w:rsidR="00B24374" w:rsidRPr="40C154BC">
              <w:rPr>
                <w:sz w:val="18"/>
                <w:szCs w:val="18"/>
              </w:rPr>
              <w:t>an apology (</w:t>
            </w:r>
            <w:r w:rsidR="00BB6558" w:rsidRPr="40C154BC">
              <w:rPr>
                <w:sz w:val="18"/>
                <w:szCs w:val="18"/>
              </w:rPr>
              <w:t>for mistakes)</w:t>
            </w:r>
            <w:r w:rsidR="001D690A" w:rsidRPr="40C154BC">
              <w:rPr>
                <w:sz w:val="18"/>
                <w:szCs w:val="18"/>
              </w:rPr>
              <w:t>.</w:t>
            </w:r>
          </w:p>
          <w:p w14:paraId="79951887" w14:textId="60FEEE86" w:rsidR="001D690A" w:rsidRPr="001739CC" w:rsidRDefault="0081729A" w:rsidP="00043089">
            <w:pPr>
              <w:rPr>
                <w:sz w:val="18"/>
                <w:szCs w:val="18"/>
              </w:rPr>
            </w:pPr>
            <w:r>
              <w:rPr>
                <w:sz w:val="18"/>
                <w:szCs w:val="18"/>
              </w:rPr>
              <w:t>How you engage with the community, and your</w:t>
            </w:r>
            <w:r w:rsidR="00D016C4">
              <w:rPr>
                <w:sz w:val="18"/>
                <w:szCs w:val="18"/>
              </w:rPr>
              <w:t xml:space="preserve"> </w:t>
            </w:r>
            <w:r w:rsidR="242CA820" w:rsidRPr="40C154BC">
              <w:rPr>
                <w:sz w:val="18"/>
                <w:szCs w:val="18"/>
              </w:rPr>
              <w:t xml:space="preserve">action and response taken to address an issue </w:t>
            </w:r>
            <w:r w:rsidR="00297373" w:rsidRPr="40C154BC">
              <w:rPr>
                <w:sz w:val="18"/>
                <w:szCs w:val="18"/>
              </w:rPr>
              <w:t>has a substantial impact on peopl</w:t>
            </w:r>
            <w:r w:rsidR="00FD7082" w:rsidRPr="40C154BC">
              <w:rPr>
                <w:sz w:val="18"/>
                <w:szCs w:val="18"/>
              </w:rPr>
              <w:t>e’s perception of risk</w:t>
            </w:r>
            <w:r w:rsidR="00196400" w:rsidRPr="40C154BC">
              <w:rPr>
                <w:sz w:val="18"/>
                <w:szCs w:val="18"/>
              </w:rPr>
              <w:t>.</w:t>
            </w:r>
          </w:p>
        </w:tc>
      </w:tr>
      <w:tr w:rsidR="00315714" w14:paraId="3BEFBE27" w14:textId="77777777" w:rsidTr="00C55DBC">
        <w:tc>
          <w:tcPr>
            <w:tcW w:w="2122" w:type="dxa"/>
          </w:tcPr>
          <w:p w14:paraId="18595F62" w14:textId="20971526" w:rsidR="008B0C1B" w:rsidRPr="00C55DBC" w:rsidRDefault="00DB7AC2" w:rsidP="009A5224">
            <w:pPr>
              <w:pStyle w:val="ListNumber"/>
            </w:pPr>
            <w:r w:rsidRPr="00C17975">
              <w:t xml:space="preserve">What is the </w:t>
            </w:r>
            <w:r w:rsidRPr="004A5CE7">
              <w:t>level of</w:t>
            </w:r>
            <w:r w:rsidRPr="00C17975">
              <w:rPr>
                <w:b/>
                <w:bCs/>
              </w:rPr>
              <w:t xml:space="preserve"> </w:t>
            </w:r>
            <w:r w:rsidR="00BB544D">
              <w:t xml:space="preserve">risk </w:t>
            </w:r>
            <w:r w:rsidR="00C6127D">
              <w:rPr>
                <w:b/>
                <w:bCs/>
              </w:rPr>
              <w:t>un</w:t>
            </w:r>
            <w:r w:rsidRPr="00C17975">
              <w:rPr>
                <w:b/>
                <w:bCs/>
              </w:rPr>
              <w:t>certainty</w:t>
            </w:r>
            <w:r w:rsidR="003E7654">
              <w:rPr>
                <w:b/>
                <w:bCs/>
              </w:rPr>
              <w:t xml:space="preserve"> </w:t>
            </w:r>
            <w:r w:rsidR="003E7654">
              <w:t>(</w:t>
            </w:r>
            <w:r w:rsidR="002F5ECD">
              <w:t xml:space="preserve">for </w:t>
            </w:r>
            <w:r w:rsidR="002F5ECD">
              <w:lastRenderedPageBreak/>
              <w:t>decision-makers/authorities)</w:t>
            </w:r>
            <w:r w:rsidRPr="00C17975">
              <w:t>?</w:t>
            </w:r>
          </w:p>
        </w:tc>
        <w:tc>
          <w:tcPr>
            <w:tcW w:w="1842" w:type="dxa"/>
          </w:tcPr>
          <w:p w14:paraId="37ACF60A" w14:textId="6028F24A" w:rsidR="00315714" w:rsidRPr="00C17975" w:rsidRDefault="000A29C0" w:rsidP="00FD7D01">
            <w:pPr>
              <w:jc w:val="center"/>
              <w:rPr>
                <w:sz w:val="18"/>
                <w:szCs w:val="18"/>
              </w:rPr>
            </w:pPr>
            <w:r>
              <w:rPr>
                <w:sz w:val="18"/>
                <w:szCs w:val="18"/>
              </w:rPr>
              <w:lastRenderedPageBreak/>
              <w:t>Low</w:t>
            </w:r>
            <w:r w:rsidR="004A5CE7">
              <w:rPr>
                <w:sz w:val="18"/>
                <w:szCs w:val="18"/>
              </w:rPr>
              <w:t xml:space="preserve"> level of </w:t>
            </w:r>
            <w:r>
              <w:rPr>
                <w:sz w:val="18"/>
                <w:szCs w:val="18"/>
              </w:rPr>
              <w:t>risk un</w:t>
            </w:r>
            <w:r w:rsidR="004A5CE7">
              <w:rPr>
                <w:sz w:val="18"/>
                <w:szCs w:val="18"/>
              </w:rPr>
              <w:t>certainty</w:t>
            </w:r>
          </w:p>
        </w:tc>
        <w:tc>
          <w:tcPr>
            <w:tcW w:w="2410" w:type="dxa"/>
          </w:tcPr>
          <w:p w14:paraId="7FF41149" w14:textId="404C3474" w:rsidR="00315714" w:rsidRPr="00C17975" w:rsidRDefault="004A5CE7" w:rsidP="00FD7D01">
            <w:pPr>
              <w:rPr>
                <w:sz w:val="18"/>
                <w:szCs w:val="18"/>
              </w:rPr>
            </w:pPr>
            <w:r>
              <w:rPr>
                <w:sz w:val="18"/>
                <w:szCs w:val="18"/>
              </w:rPr>
              <w:t xml:space="preserve">Moderate level of </w:t>
            </w:r>
            <w:r w:rsidR="00073036">
              <w:rPr>
                <w:sz w:val="18"/>
                <w:szCs w:val="18"/>
              </w:rPr>
              <w:t>un</w:t>
            </w:r>
            <w:r>
              <w:rPr>
                <w:sz w:val="18"/>
                <w:szCs w:val="18"/>
              </w:rPr>
              <w:t>certainty</w:t>
            </w:r>
          </w:p>
        </w:tc>
        <w:tc>
          <w:tcPr>
            <w:tcW w:w="2409" w:type="dxa"/>
          </w:tcPr>
          <w:p w14:paraId="55616E3C" w14:textId="1DE3FCD1" w:rsidR="00315714" w:rsidRPr="00C17975" w:rsidRDefault="00073036" w:rsidP="00FD7D01">
            <w:pPr>
              <w:jc w:val="center"/>
              <w:rPr>
                <w:sz w:val="18"/>
                <w:szCs w:val="18"/>
              </w:rPr>
            </w:pPr>
            <w:r>
              <w:rPr>
                <w:sz w:val="18"/>
                <w:szCs w:val="18"/>
              </w:rPr>
              <w:t>High</w:t>
            </w:r>
            <w:r w:rsidR="004A5CE7">
              <w:rPr>
                <w:sz w:val="18"/>
                <w:szCs w:val="18"/>
              </w:rPr>
              <w:t xml:space="preserve"> level of </w:t>
            </w:r>
            <w:r>
              <w:rPr>
                <w:sz w:val="18"/>
                <w:szCs w:val="18"/>
              </w:rPr>
              <w:t>risk un</w:t>
            </w:r>
            <w:r w:rsidR="004A5CE7">
              <w:rPr>
                <w:sz w:val="18"/>
                <w:szCs w:val="18"/>
              </w:rPr>
              <w:t>certainty</w:t>
            </w:r>
          </w:p>
        </w:tc>
        <w:tc>
          <w:tcPr>
            <w:tcW w:w="5104" w:type="dxa"/>
          </w:tcPr>
          <w:p w14:paraId="5AA5C36D" w14:textId="55C5824C" w:rsidR="00315714" w:rsidRDefault="0025099F" w:rsidP="00FD7D01">
            <w:pPr>
              <w:rPr>
                <w:sz w:val="18"/>
                <w:szCs w:val="18"/>
              </w:rPr>
            </w:pPr>
            <w:r>
              <w:rPr>
                <w:sz w:val="18"/>
                <w:szCs w:val="18"/>
              </w:rPr>
              <w:t xml:space="preserve">When </w:t>
            </w:r>
            <w:r w:rsidR="00C9437F">
              <w:rPr>
                <w:sz w:val="18"/>
                <w:szCs w:val="18"/>
              </w:rPr>
              <w:t>there is a high level of risk uncertainty</w:t>
            </w:r>
            <w:r w:rsidR="001E650B">
              <w:rPr>
                <w:sz w:val="18"/>
                <w:szCs w:val="18"/>
              </w:rPr>
              <w:t xml:space="preserve"> </w:t>
            </w:r>
            <w:r w:rsidR="00D805E5">
              <w:rPr>
                <w:sz w:val="18"/>
                <w:szCs w:val="18"/>
              </w:rPr>
              <w:t>amongst the experts</w:t>
            </w:r>
            <w:r w:rsidR="00C9437F">
              <w:rPr>
                <w:sz w:val="18"/>
                <w:szCs w:val="18"/>
              </w:rPr>
              <w:t>, this increases outrage potential</w:t>
            </w:r>
            <w:r w:rsidR="00453EC4">
              <w:rPr>
                <w:sz w:val="18"/>
                <w:szCs w:val="18"/>
              </w:rPr>
              <w:t xml:space="preserve"> (when the risk is imposed by </w:t>
            </w:r>
            <w:r w:rsidR="00453EC4">
              <w:rPr>
                <w:sz w:val="18"/>
                <w:szCs w:val="18"/>
              </w:rPr>
              <w:lastRenderedPageBreak/>
              <w:t>others</w:t>
            </w:r>
            <w:r w:rsidR="00D805E5">
              <w:rPr>
                <w:sz w:val="18"/>
                <w:szCs w:val="18"/>
              </w:rPr>
              <w:t xml:space="preserve"> </w:t>
            </w:r>
            <w:r w:rsidR="00453EC4">
              <w:rPr>
                <w:sz w:val="18"/>
                <w:szCs w:val="18"/>
              </w:rPr>
              <w:t>as opposed to controlled by the individual)</w:t>
            </w:r>
            <w:r w:rsidR="009339AA">
              <w:rPr>
                <w:sz w:val="18"/>
                <w:szCs w:val="18"/>
              </w:rPr>
              <w:t xml:space="preserve">. </w:t>
            </w:r>
            <w:r w:rsidR="00291B91">
              <w:rPr>
                <w:sz w:val="18"/>
                <w:szCs w:val="18"/>
              </w:rPr>
              <w:t xml:space="preserve">Expert or agency disagreement </w:t>
            </w:r>
            <w:r w:rsidR="00A30B27">
              <w:rPr>
                <w:sz w:val="18"/>
                <w:szCs w:val="18"/>
              </w:rPr>
              <w:t>implies</w:t>
            </w:r>
            <w:r w:rsidR="005755F1">
              <w:rPr>
                <w:sz w:val="18"/>
                <w:szCs w:val="18"/>
              </w:rPr>
              <w:t xml:space="preserve"> </w:t>
            </w:r>
            <w:r w:rsidR="00900FC4">
              <w:rPr>
                <w:sz w:val="18"/>
                <w:szCs w:val="18"/>
              </w:rPr>
              <w:t>uncertainty</w:t>
            </w:r>
            <w:r w:rsidR="00A30B27">
              <w:rPr>
                <w:sz w:val="18"/>
                <w:szCs w:val="18"/>
              </w:rPr>
              <w:t xml:space="preserve"> and therefore increases outrage</w:t>
            </w:r>
            <w:r w:rsidR="00900FC4">
              <w:rPr>
                <w:sz w:val="18"/>
                <w:szCs w:val="18"/>
              </w:rPr>
              <w:t>.</w:t>
            </w:r>
            <w:r w:rsidR="004D1926">
              <w:rPr>
                <w:sz w:val="18"/>
                <w:szCs w:val="18"/>
              </w:rPr>
              <w:t xml:space="preserve"> Acknowledging uncert</w:t>
            </w:r>
            <w:r w:rsidR="00B548D1">
              <w:rPr>
                <w:sz w:val="18"/>
                <w:szCs w:val="18"/>
              </w:rPr>
              <w:t xml:space="preserve">ainty </w:t>
            </w:r>
            <w:r w:rsidR="00832C9F">
              <w:rPr>
                <w:sz w:val="18"/>
                <w:szCs w:val="18"/>
              </w:rPr>
              <w:t xml:space="preserve">however </w:t>
            </w:r>
            <w:r w:rsidR="00B548D1">
              <w:rPr>
                <w:sz w:val="18"/>
                <w:szCs w:val="18"/>
              </w:rPr>
              <w:t>reduce</w:t>
            </w:r>
            <w:r w:rsidR="00832C9F">
              <w:rPr>
                <w:sz w:val="18"/>
                <w:szCs w:val="18"/>
              </w:rPr>
              <w:t>s outrage.</w:t>
            </w:r>
          </w:p>
          <w:p w14:paraId="15CEDC8D" w14:textId="52631161" w:rsidR="008A562D" w:rsidRPr="00C17975" w:rsidRDefault="00610CCB" w:rsidP="00FD7D01">
            <w:pPr>
              <w:rPr>
                <w:sz w:val="18"/>
                <w:szCs w:val="18"/>
              </w:rPr>
            </w:pPr>
            <w:r>
              <w:rPr>
                <w:sz w:val="18"/>
                <w:szCs w:val="18"/>
              </w:rPr>
              <w:t xml:space="preserve">A community </w:t>
            </w:r>
            <w:r w:rsidR="00227B01">
              <w:rPr>
                <w:sz w:val="18"/>
                <w:szCs w:val="18"/>
              </w:rPr>
              <w:t xml:space="preserve">is </w:t>
            </w:r>
            <w:r>
              <w:rPr>
                <w:sz w:val="18"/>
                <w:szCs w:val="18"/>
              </w:rPr>
              <w:t xml:space="preserve">less likely to be outraged if </w:t>
            </w:r>
            <w:r w:rsidR="00227B01">
              <w:rPr>
                <w:sz w:val="18"/>
                <w:szCs w:val="18"/>
              </w:rPr>
              <w:t>authori</w:t>
            </w:r>
            <w:r w:rsidR="00B054BD">
              <w:rPr>
                <w:sz w:val="18"/>
                <w:szCs w:val="18"/>
              </w:rPr>
              <w:t>ti</w:t>
            </w:r>
            <w:r w:rsidR="00227B01">
              <w:rPr>
                <w:sz w:val="18"/>
                <w:szCs w:val="18"/>
              </w:rPr>
              <w:t xml:space="preserve">es are more certain </w:t>
            </w:r>
            <w:r w:rsidR="00B054BD">
              <w:rPr>
                <w:sz w:val="18"/>
                <w:szCs w:val="18"/>
              </w:rPr>
              <w:t>about the harm</w:t>
            </w:r>
            <w:r w:rsidR="00062235">
              <w:rPr>
                <w:sz w:val="18"/>
                <w:szCs w:val="18"/>
              </w:rPr>
              <w:t xml:space="preserve"> and the risk is well understoo</w:t>
            </w:r>
            <w:r w:rsidR="0030117A">
              <w:rPr>
                <w:sz w:val="18"/>
                <w:szCs w:val="18"/>
              </w:rPr>
              <w:t>d, even if the</w:t>
            </w:r>
            <w:r w:rsidR="006A2ACD">
              <w:rPr>
                <w:sz w:val="18"/>
                <w:szCs w:val="18"/>
              </w:rPr>
              <w:t xml:space="preserve"> harm</w:t>
            </w:r>
            <w:r w:rsidR="00ED6F2C">
              <w:rPr>
                <w:sz w:val="18"/>
                <w:szCs w:val="18"/>
              </w:rPr>
              <w:t xml:space="preserve"> is likely to be great</w:t>
            </w:r>
            <w:r w:rsidR="00B054BD">
              <w:rPr>
                <w:sz w:val="18"/>
                <w:szCs w:val="18"/>
              </w:rPr>
              <w:t>.</w:t>
            </w:r>
          </w:p>
        </w:tc>
      </w:tr>
      <w:tr w:rsidR="000E3F07" w14:paraId="1CD0167D" w14:textId="77777777" w:rsidTr="00C55DBC">
        <w:tc>
          <w:tcPr>
            <w:tcW w:w="2122" w:type="dxa"/>
          </w:tcPr>
          <w:p w14:paraId="3490B599" w14:textId="2E6C38B5" w:rsidR="000E3F07" w:rsidRPr="00C17975" w:rsidRDefault="00365870" w:rsidP="009A5224">
            <w:pPr>
              <w:pStyle w:val="ListNumber"/>
            </w:pPr>
            <w:r>
              <w:lastRenderedPageBreak/>
              <w:t xml:space="preserve"> Does the issue seem </w:t>
            </w:r>
            <w:r w:rsidR="00A4484A" w:rsidRPr="009C4526">
              <w:rPr>
                <w:b/>
              </w:rPr>
              <w:t>fair</w:t>
            </w:r>
            <w:r w:rsidR="00A4484A">
              <w:t xml:space="preserve"> or </w:t>
            </w:r>
            <w:r w:rsidRPr="009C4526">
              <w:rPr>
                <w:b/>
              </w:rPr>
              <w:t>unfair</w:t>
            </w:r>
          </w:p>
        </w:tc>
        <w:tc>
          <w:tcPr>
            <w:tcW w:w="1842" w:type="dxa"/>
          </w:tcPr>
          <w:p w14:paraId="2E938341" w14:textId="08C83A98" w:rsidR="00A4484A" w:rsidRDefault="00BD21EF" w:rsidP="00A4484A">
            <w:pPr>
              <w:jc w:val="center"/>
              <w:rPr>
                <w:sz w:val="18"/>
                <w:szCs w:val="18"/>
              </w:rPr>
            </w:pPr>
            <w:r>
              <w:rPr>
                <w:sz w:val="18"/>
                <w:szCs w:val="18"/>
              </w:rPr>
              <w:t xml:space="preserve"> </w:t>
            </w:r>
            <w:r w:rsidR="00A4484A">
              <w:rPr>
                <w:sz w:val="18"/>
                <w:szCs w:val="18"/>
              </w:rPr>
              <w:t>Fair</w:t>
            </w:r>
          </w:p>
        </w:tc>
        <w:tc>
          <w:tcPr>
            <w:tcW w:w="2410" w:type="dxa"/>
          </w:tcPr>
          <w:p w14:paraId="6C1F11D4" w14:textId="047C8D99" w:rsidR="000E3F07" w:rsidRDefault="00BD21EF" w:rsidP="00113424">
            <w:pPr>
              <w:jc w:val="center"/>
              <w:rPr>
                <w:sz w:val="18"/>
                <w:szCs w:val="18"/>
              </w:rPr>
            </w:pPr>
            <w:r>
              <w:rPr>
                <w:sz w:val="18"/>
                <w:szCs w:val="18"/>
              </w:rPr>
              <w:t xml:space="preserve"> Somewhat</w:t>
            </w:r>
            <w:r w:rsidR="00242B57">
              <w:rPr>
                <w:sz w:val="18"/>
                <w:szCs w:val="18"/>
              </w:rPr>
              <w:t xml:space="preserve"> unfair</w:t>
            </w:r>
            <w:r>
              <w:rPr>
                <w:sz w:val="18"/>
                <w:szCs w:val="18"/>
              </w:rPr>
              <w:t xml:space="preserve"> </w:t>
            </w:r>
          </w:p>
        </w:tc>
        <w:tc>
          <w:tcPr>
            <w:tcW w:w="2409" w:type="dxa"/>
          </w:tcPr>
          <w:p w14:paraId="7EFBDB36" w14:textId="3950D8C9" w:rsidR="000E3F07" w:rsidRDefault="00A4484A" w:rsidP="00113424">
            <w:pPr>
              <w:jc w:val="center"/>
              <w:rPr>
                <w:sz w:val="18"/>
                <w:szCs w:val="18"/>
              </w:rPr>
            </w:pPr>
            <w:r>
              <w:rPr>
                <w:sz w:val="18"/>
                <w:szCs w:val="18"/>
              </w:rPr>
              <w:t xml:space="preserve"> Unfair</w:t>
            </w:r>
          </w:p>
        </w:tc>
        <w:tc>
          <w:tcPr>
            <w:tcW w:w="5104" w:type="dxa"/>
          </w:tcPr>
          <w:p w14:paraId="1F15A7B9" w14:textId="0B5E2212" w:rsidR="00CF4EC1" w:rsidRDefault="00497B12" w:rsidP="00E61DFB">
            <w:pPr>
              <w:rPr>
                <w:sz w:val="18"/>
                <w:szCs w:val="18"/>
              </w:rPr>
            </w:pPr>
            <w:r>
              <w:rPr>
                <w:sz w:val="18"/>
                <w:szCs w:val="18"/>
              </w:rPr>
              <w:t>Co</w:t>
            </w:r>
            <w:r w:rsidR="006F58E7">
              <w:rPr>
                <w:sz w:val="18"/>
                <w:szCs w:val="18"/>
              </w:rPr>
              <w:t>nsider</w:t>
            </w:r>
            <w:r w:rsidR="0081450C">
              <w:rPr>
                <w:sz w:val="18"/>
                <w:szCs w:val="18"/>
              </w:rPr>
              <w:t>ations can includ</w:t>
            </w:r>
            <w:r w:rsidR="00D00364">
              <w:rPr>
                <w:sz w:val="18"/>
                <w:szCs w:val="18"/>
              </w:rPr>
              <w:t>e</w:t>
            </w:r>
            <w:r w:rsidR="00CC3901">
              <w:rPr>
                <w:sz w:val="18"/>
                <w:szCs w:val="18"/>
              </w:rPr>
              <w:t xml:space="preserve">, whether </w:t>
            </w:r>
            <w:r w:rsidR="00831CBC">
              <w:rPr>
                <w:sz w:val="18"/>
                <w:szCs w:val="18"/>
              </w:rPr>
              <w:t xml:space="preserve">it is </w:t>
            </w:r>
            <w:r w:rsidR="00842320">
              <w:rPr>
                <w:sz w:val="18"/>
                <w:szCs w:val="18"/>
              </w:rPr>
              <w:t>viewed as: Wrongful;</w:t>
            </w:r>
            <w:r w:rsidR="00500AF9">
              <w:rPr>
                <w:sz w:val="18"/>
                <w:szCs w:val="18"/>
              </w:rPr>
              <w:t xml:space="preserve"> unethical; </w:t>
            </w:r>
            <w:r w:rsidR="008F105A">
              <w:rPr>
                <w:sz w:val="18"/>
                <w:szCs w:val="18"/>
              </w:rPr>
              <w:t xml:space="preserve">immoral; </w:t>
            </w:r>
            <w:r w:rsidR="0081076A">
              <w:rPr>
                <w:sz w:val="18"/>
                <w:szCs w:val="18"/>
              </w:rPr>
              <w:t>in</w:t>
            </w:r>
            <w:r w:rsidR="004457AB">
              <w:rPr>
                <w:sz w:val="18"/>
                <w:szCs w:val="18"/>
              </w:rPr>
              <w:t xml:space="preserve">equitable; </w:t>
            </w:r>
            <w:r w:rsidR="00E268E8">
              <w:rPr>
                <w:sz w:val="18"/>
                <w:szCs w:val="18"/>
              </w:rPr>
              <w:t>o</w:t>
            </w:r>
            <w:r w:rsidR="004339EF">
              <w:rPr>
                <w:sz w:val="18"/>
                <w:szCs w:val="18"/>
              </w:rPr>
              <w:t xml:space="preserve">r </w:t>
            </w:r>
            <w:r w:rsidR="004457AB">
              <w:rPr>
                <w:sz w:val="18"/>
                <w:szCs w:val="18"/>
              </w:rPr>
              <w:t>unjust.</w:t>
            </w:r>
          </w:p>
        </w:tc>
      </w:tr>
      <w:tr w:rsidR="00F12AB8" w14:paraId="68F9DE8F" w14:textId="77777777" w:rsidTr="00C55DBC">
        <w:tc>
          <w:tcPr>
            <w:tcW w:w="2122" w:type="dxa"/>
          </w:tcPr>
          <w:p w14:paraId="163DA331" w14:textId="74F4AD3B" w:rsidR="00F12AB8" w:rsidRPr="00B52DDA" w:rsidDel="000259FA" w:rsidRDefault="00F12AB8" w:rsidP="009A5224">
            <w:pPr>
              <w:pStyle w:val="ListNumber"/>
            </w:pPr>
            <w:r w:rsidRPr="00602D66">
              <w:t>Are vulnerable/</w:t>
            </w:r>
            <w:r w:rsidRPr="00B52DDA">
              <w:t>sensitive populations affected?</w:t>
            </w:r>
          </w:p>
        </w:tc>
        <w:tc>
          <w:tcPr>
            <w:tcW w:w="1842" w:type="dxa"/>
          </w:tcPr>
          <w:p w14:paraId="55AA5010" w14:textId="5F132201" w:rsidR="00F12AB8" w:rsidDel="00A4484A" w:rsidRDefault="00F12AB8" w:rsidP="00C55DBC">
            <w:pPr>
              <w:spacing w:before="80" w:after="80"/>
              <w:rPr>
                <w:sz w:val="18"/>
                <w:szCs w:val="18"/>
              </w:rPr>
            </w:pPr>
            <w:r w:rsidRPr="40C154BC">
              <w:rPr>
                <w:sz w:val="18"/>
                <w:szCs w:val="18"/>
              </w:rPr>
              <w:t>No</w:t>
            </w:r>
            <w:r>
              <w:rPr>
                <w:sz w:val="18"/>
                <w:szCs w:val="18"/>
              </w:rPr>
              <w:t>ne</w:t>
            </w:r>
            <w:r w:rsidRPr="40C154BC">
              <w:rPr>
                <w:sz w:val="18"/>
                <w:szCs w:val="18"/>
              </w:rPr>
              <w:t xml:space="preserve"> or </w:t>
            </w:r>
            <w:r w:rsidRPr="00602D66">
              <w:rPr>
                <w:sz w:val="18"/>
                <w:szCs w:val="18"/>
              </w:rPr>
              <w:t>low/minimal impacts</w:t>
            </w:r>
            <w:r w:rsidRPr="40C154BC">
              <w:rPr>
                <w:sz w:val="18"/>
                <w:szCs w:val="18"/>
              </w:rPr>
              <w:t xml:space="preserve"> to sensitive populations</w:t>
            </w:r>
            <w:r>
              <w:rPr>
                <w:sz w:val="18"/>
                <w:szCs w:val="18"/>
              </w:rPr>
              <w:t xml:space="preserve"> </w:t>
            </w:r>
          </w:p>
        </w:tc>
        <w:tc>
          <w:tcPr>
            <w:tcW w:w="2410" w:type="dxa"/>
          </w:tcPr>
          <w:p w14:paraId="01CE57AC" w14:textId="364EC331" w:rsidR="00F12AB8" w:rsidDel="00A4484A" w:rsidRDefault="00F12AB8" w:rsidP="00F12AB8">
            <w:pPr>
              <w:jc w:val="center"/>
              <w:rPr>
                <w:sz w:val="18"/>
                <w:szCs w:val="18"/>
              </w:rPr>
            </w:pPr>
            <w:r w:rsidRPr="40C154BC">
              <w:rPr>
                <w:sz w:val="18"/>
                <w:szCs w:val="18"/>
              </w:rPr>
              <w:t>Some additional</w:t>
            </w:r>
            <w:r w:rsidRPr="00602D66">
              <w:rPr>
                <w:sz w:val="18"/>
                <w:szCs w:val="18"/>
              </w:rPr>
              <w:t>/moderate</w:t>
            </w:r>
            <w:r w:rsidRPr="40C154BC">
              <w:rPr>
                <w:sz w:val="18"/>
                <w:szCs w:val="18"/>
              </w:rPr>
              <w:t xml:space="preserve"> </w:t>
            </w:r>
            <w:r w:rsidRPr="00602D66">
              <w:rPr>
                <w:sz w:val="18"/>
                <w:szCs w:val="18"/>
              </w:rPr>
              <w:t>impacts</w:t>
            </w:r>
            <w:r>
              <w:rPr>
                <w:sz w:val="18"/>
                <w:szCs w:val="18"/>
              </w:rPr>
              <w:t xml:space="preserve"> </w:t>
            </w:r>
            <w:r w:rsidRPr="40C154BC">
              <w:rPr>
                <w:sz w:val="18"/>
                <w:szCs w:val="18"/>
              </w:rPr>
              <w:t>to sensitive populations</w:t>
            </w:r>
            <w:r>
              <w:rPr>
                <w:sz w:val="18"/>
                <w:szCs w:val="18"/>
              </w:rPr>
              <w:t xml:space="preserve"> </w:t>
            </w:r>
          </w:p>
        </w:tc>
        <w:tc>
          <w:tcPr>
            <w:tcW w:w="2409" w:type="dxa"/>
          </w:tcPr>
          <w:p w14:paraId="64061D80" w14:textId="06A2F65C" w:rsidR="00F12AB8" w:rsidDel="00A4484A" w:rsidRDefault="00F12AB8" w:rsidP="00F12AB8">
            <w:pPr>
              <w:jc w:val="center"/>
              <w:rPr>
                <w:sz w:val="18"/>
                <w:szCs w:val="18"/>
              </w:rPr>
            </w:pPr>
            <w:r w:rsidRPr="007A720A">
              <w:rPr>
                <w:sz w:val="18"/>
                <w:szCs w:val="18"/>
              </w:rPr>
              <w:t>High impact to sensitive populations.</w:t>
            </w:r>
          </w:p>
        </w:tc>
        <w:tc>
          <w:tcPr>
            <w:tcW w:w="5104" w:type="dxa"/>
          </w:tcPr>
          <w:p w14:paraId="59A6A44C" w14:textId="34D1ECCE" w:rsidR="00F12AB8" w:rsidRDefault="00F12AB8" w:rsidP="00F12AB8">
            <w:pPr>
              <w:rPr>
                <w:sz w:val="18"/>
                <w:szCs w:val="18"/>
              </w:rPr>
            </w:pPr>
            <w:r w:rsidRPr="40C154BC">
              <w:rPr>
                <w:sz w:val="18"/>
                <w:szCs w:val="18"/>
              </w:rPr>
              <w:t xml:space="preserve">The effect on </w:t>
            </w:r>
            <w:r w:rsidRPr="40C154BC">
              <w:rPr>
                <w:b/>
                <w:bCs/>
                <w:sz w:val="18"/>
                <w:szCs w:val="18"/>
              </w:rPr>
              <w:t>children or other vulnerable/sensitive populations</w:t>
            </w:r>
            <w:r w:rsidRPr="40C154BC">
              <w:rPr>
                <w:sz w:val="18"/>
                <w:szCs w:val="18"/>
              </w:rPr>
              <w:t xml:space="preserve"> </w:t>
            </w:r>
            <w:r w:rsidRPr="40C154BC">
              <w:rPr>
                <w:b/>
                <w:bCs/>
                <w:sz w:val="18"/>
                <w:szCs w:val="18"/>
              </w:rPr>
              <w:t>such as people who are pregnant and older or first nations people</w:t>
            </w:r>
            <w:r w:rsidRPr="40C154BC">
              <w:rPr>
                <w:sz w:val="18"/>
                <w:szCs w:val="18"/>
              </w:rPr>
              <w:t>, will generally drive more outrage than the effect to the environment or workers (and environmental risk generally captures more attention than occupational risk).</w:t>
            </w:r>
          </w:p>
        </w:tc>
      </w:tr>
      <w:tr w:rsidR="00565C13" w14:paraId="50AFDC57" w14:textId="77777777" w:rsidTr="00C55DBC">
        <w:tc>
          <w:tcPr>
            <w:tcW w:w="2122" w:type="dxa"/>
          </w:tcPr>
          <w:p w14:paraId="1099283D" w14:textId="4397F41B" w:rsidR="00565C13" w:rsidDel="000259FA" w:rsidRDefault="00565C13" w:rsidP="009A5224">
            <w:pPr>
              <w:pStyle w:val="ListNumber"/>
            </w:pPr>
            <w:r>
              <w:t>What is</w:t>
            </w:r>
            <w:r w:rsidRPr="00660963">
              <w:t xml:space="preserve"> the </w:t>
            </w:r>
            <w:r w:rsidRPr="00660963">
              <w:rPr>
                <w:b/>
                <w:bCs/>
              </w:rPr>
              <w:t>level of emotion</w:t>
            </w:r>
            <w:r w:rsidRPr="00660963">
              <w:t xml:space="preserve"> (fear incl. dread, anxiety, frustration, anger) and, what is driving their emotion or their level of emotion? </w:t>
            </w:r>
          </w:p>
        </w:tc>
        <w:tc>
          <w:tcPr>
            <w:tcW w:w="1842" w:type="dxa"/>
          </w:tcPr>
          <w:p w14:paraId="5EA9730A" w14:textId="4231DA86" w:rsidR="00565C13" w:rsidDel="00A4484A" w:rsidRDefault="00565C13" w:rsidP="00565C13">
            <w:pPr>
              <w:jc w:val="center"/>
              <w:rPr>
                <w:sz w:val="18"/>
                <w:szCs w:val="18"/>
              </w:rPr>
            </w:pPr>
            <w:r w:rsidRPr="40C154BC">
              <w:rPr>
                <w:sz w:val="18"/>
                <w:szCs w:val="18"/>
              </w:rPr>
              <w:t>Calm and accepting</w:t>
            </w:r>
            <w:r>
              <w:rPr>
                <w:sz w:val="18"/>
                <w:szCs w:val="18"/>
              </w:rPr>
              <w:t xml:space="preserve"> or uninterested</w:t>
            </w:r>
          </w:p>
        </w:tc>
        <w:tc>
          <w:tcPr>
            <w:tcW w:w="2410" w:type="dxa"/>
          </w:tcPr>
          <w:p w14:paraId="25AF4065" w14:textId="0D992E29" w:rsidR="00565C13" w:rsidDel="00A4484A" w:rsidRDefault="00565C13" w:rsidP="00565C13">
            <w:pPr>
              <w:jc w:val="center"/>
              <w:rPr>
                <w:sz w:val="18"/>
                <w:szCs w:val="18"/>
              </w:rPr>
            </w:pPr>
            <w:r w:rsidRPr="40C154BC">
              <w:rPr>
                <w:sz w:val="18"/>
                <w:szCs w:val="18"/>
              </w:rPr>
              <w:t>Concern over issue or emotional response likely</w:t>
            </w:r>
          </w:p>
        </w:tc>
        <w:tc>
          <w:tcPr>
            <w:tcW w:w="2409" w:type="dxa"/>
          </w:tcPr>
          <w:p w14:paraId="4F461C89" w14:textId="488C8873" w:rsidR="00565C13" w:rsidDel="00A4484A" w:rsidRDefault="00565C13" w:rsidP="00565C13">
            <w:pPr>
              <w:jc w:val="center"/>
              <w:rPr>
                <w:sz w:val="18"/>
                <w:szCs w:val="18"/>
              </w:rPr>
            </w:pPr>
            <w:r w:rsidRPr="40C154BC">
              <w:rPr>
                <w:sz w:val="18"/>
                <w:szCs w:val="18"/>
              </w:rPr>
              <w:t>High/demonstrable level of emotional response</w:t>
            </w:r>
          </w:p>
        </w:tc>
        <w:tc>
          <w:tcPr>
            <w:tcW w:w="5104" w:type="dxa"/>
          </w:tcPr>
          <w:p w14:paraId="4FC1964D" w14:textId="04FCB1E9" w:rsidR="00565C13" w:rsidRDefault="00565C13" w:rsidP="00565C13">
            <w:pPr>
              <w:rPr>
                <w:sz w:val="18"/>
                <w:szCs w:val="18"/>
              </w:rPr>
            </w:pPr>
            <w:r w:rsidRPr="40C154BC">
              <w:rPr>
                <w:sz w:val="18"/>
                <w:szCs w:val="18"/>
              </w:rPr>
              <w:t xml:space="preserve">There may be variations in emotion; proximity to the issue/event is a factor. Are they uninterested &amp; inattentive (i.e. causing low outrage), interested </w:t>
            </w:r>
            <w:r w:rsidR="180184CF" w:rsidRPr="7007EA11">
              <w:rPr>
                <w:sz w:val="18"/>
                <w:szCs w:val="18"/>
              </w:rPr>
              <w:t>and</w:t>
            </w:r>
            <w:r w:rsidRPr="40C154BC">
              <w:rPr>
                <w:sz w:val="18"/>
                <w:szCs w:val="18"/>
              </w:rPr>
              <w:t xml:space="preserve"> attentive, or outraged and frightened?</w:t>
            </w:r>
          </w:p>
        </w:tc>
      </w:tr>
      <w:tr w:rsidR="00565C13" w14:paraId="2BE60310" w14:textId="77777777" w:rsidTr="00C55DBC">
        <w:tc>
          <w:tcPr>
            <w:tcW w:w="2122" w:type="dxa"/>
          </w:tcPr>
          <w:p w14:paraId="36C0BFF2" w14:textId="6D41ECB1" w:rsidR="00565C13" w:rsidDel="000259FA" w:rsidRDefault="00565C13" w:rsidP="009A5224">
            <w:pPr>
              <w:pStyle w:val="ListNumber"/>
            </w:pPr>
            <w:r>
              <w:t>How engaged are</w:t>
            </w:r>
            <w:r w:rsidRPr="00660963">
              <w:t xml:space="preserve"> public facing </w:t>
            </w:r>
            <w:r>
              <w:t xml:space="preserve">(media </w:t>
            </w:r>
            <w:r w:rsidR="6113CDB3" w:rsidRPr="0563A641">
              <w:t>and</w:t>
            </w:r>
            <w:r>
              <w:t xml:space="preserve"> social media) </w:t>
            </w:r>
            <w:r w:rsidRPr="00660963">
              <w:t xml:space="preserve">channels and </w:t>
            </w:r>
            <w:r>
              <w:t xml:space="preserve">what do you think is </w:t>
            </w:r>
            <w:r w:rsidRPr="00660963">
              <w:t xml:space="preserve">their level of impact. </w:t>
            </w:r>
          </w:p>
        </w:tc>
        <w:tc>
          <w:tcPr>
            <w:tcW w:w="1842" w:type="dxa"/>
          </w:tcPr>
          <w:p w14:paraId="1B9081BB" w14:textId="38C5E512" w:rsidR="00565C13" w:rsidDel="00A4484A" w:rsidRDefault="00565C13" w:rsidP="00565C13">
            <w:pPr>
              <w:jc w:val="center"/>
              <w:rPr>
                <w:sz w:val="18"/>
                <w:szCs w:val="18"/>
              </w:rPr>
            </w:pPr>
            <w:r w:rsidRPr="40C154BC">
              <w:rPr>
                <w:sz w:val="18"/>
                <w:szCs w:val="18"/>
              </w:rPr>
              <w:t xml:space="preserve">Low </w:t>
            </w:r>
            <w:r>
              <w:rPr>
                <w:sz w:val="18"/>
                <w:szCs w:val="18"/>
              </w:rPr>
              <w:t xml:space="preserve">media </w:t>
            </w:r>
            <w:r w:rsidRPr="40C154BC">
              <w:rPr>
                <w:sz w:val="18"/>
                <w:szCs w:val="18"/>
              </w:rPr>
              <w:t>interest in issue.</w:t>
            </w:r>
          </w:p>
        </w:tc>
        <w:tc>
          <w:tcPr>
            <w:tcW w:w="2410" w:type="dxa"/>
          </w:tcPr>
          <w:p w14:paraId="11CD9C1B" w14:textId="1AF1BA15" w:rsidR="00565C13" w:rsidDel="00A4484A" w:rsidRDefault="00565C13" w:rsidP="00565C13">
            <w:pPr>
              <w:jc w:val="center"/>
              <w:rPr>
                <w:sz w:val="18"/>
                <w:szCs w:val="18"/>
              </w:rPr>
            </w:pPr>
            <w:r>
              <w:rPr>
                <w:sz w:val="18"/>
                <w:szCs w:val="18"/>
              </w:rPr>
              <w:t xml:space="preserve">Moderate media </w:t>
            </w:r>
            <w:r w:rsidRPr="40C154BC">
              <w:rPr>
                <w:sz w:val="18"/>
                <w:szCs w:val="18"/>
              </w:rPr>
              <w:t>interest in issue</w:t>
            </w:r>
          </w:p>
        </w:tc>
        <w:tc>
          <w:tcPr>
            <w:tcW w:w="2409" w:type="dxa"/>
          </w:tcPr>
          <w:p w14:paraId="17EA81FE" w14:textId="467C899A" w:rsidR="00565C13" w:rsidDel="00A4484A" w:rsidRDefault="00565C13" w:rsidP="00565C13">
            <w:pPr>
              <w:jc w:val="center"/>
              <w:rPr>
                <w:sz w:val="18"/>
                <w:szCs w:val="18"/>
              </w:rPr>
            </w:pPr>
            <w:r>
              <w:rPr>
                <w:sz w:val="18"/>
                <w:szCs w:val="18"/>
              </w:rPr>
              <w:t xml:space="preserve">High level of media involvement </w:t>
            </w:r>
          </w:p>
        </w:tc>
        <w:tc>
          <w:tcPr>
            <w:tcW w:w="5104" w:type="dxa"/>
          </w:tcPr>
          <w:p w14:paraId="1A899A02" w14:textId="32B7A7D9" w:rsidR="00565C13" w:rsidRDefault="00565C13" w:rsidP="00565C13">
            <w:pPr>
              <w:rPr>
                <w:sz w:val="18"/>
                <w:szCs w:val="18"/>
              </w:rPr>
            </w:pPr>
            <w:r w:rsidRPr="40C154BC">
              <w:rPr>
                <w:sz w:val="18"/>
                <w:szCs w:val="18"/>
              </w:rPr>
              <w:t>The question indicates the extent of the outrage; accuracy of information; potential for misinformation (this and inaccurate information generates high outrage); how far people’s voices will be heard; best channels of communication; and level of response. This will help to better gauge the potential work ahead. Media attention is more of a result of outrage but amplifies it. Medium outrage could be expected with media mostly reporting fairly and not ‘front page’. Emotion communicated through many channels can increase outrage; conversely, the number of channels may not matter if it is intensive in just one (or more); furthermore, social media is a very prevalent channel.</w:t>
            </w:r>
          </w:p>
        </w:tc>
      </w:tr>
      <w:tr w:rsidR="00CA106B" w14:paraId="2E8DAF5F" w14:textId="77777777" w:rsidTr="00C55DBC">
        <w:tc>
          <w:tcPr>
            <w:tcW w:w="2122" w:type="dxa"/>
          </w:tcPr>
          <w:p w14:paraId="01D6EFC0" w14:textId="68472468" w:rsidR="00CA106B" w:rsidDel="000259FA" w:rsidRDefault="00CA106B" w:rsidP="009A5224">
            <w:pPr>
              <w:pStyle w:val="ListNumber"/>
            </w:pPr>
            <w:r w:rsidRPr="008B4895">
              <w:lastRenderedPageBreak/>
              <w:t>Is there much collective action (or opportunity for it)?</w:t>
            </w:r>
            <w:r w:rsidRPr="00660963">
              <w:t xml:space="preserve"> How much are advocacy groups seizing on the issue? </w:t>
            </w:r>
          </w:p>
        </w:tc>
        <w:tc>
          <w:tcPr>
            <w:tcW w:w="1842" w:type="dxa"/>
          </w:tcPr>
          <w:p w14:paraId="2DB84449" w14:textId="0C4CA8F0" w:rsidR="00CA106B" w:rsidDel="00A4484A" w:rsidRDefault="00CA106B" w:rsidP="00CA106B">
            <w:pPr>
              <w:jc w:val="center"/>
              <w:rPr>
                <w:sz w:val="18"/>
                <w:szCs w:val="18"/>
              </w:rPr>
            </w:pPr>
            <w:r w:rsidRPr="40C154BC">
              <w:rPr>
                <w:sz w:val="18"/>
                <w:szCs w:val="18"/>
              </w:rPr>
              <w:t xml:space="preserve">No collective </w:t>
            </w:r>
            <w:r>
              <w:rPr>
                <w:sz w:val="18"/>
                <w:szCs w:val="18"/>
              </w:rPr>
              <w:t>action</w:t>
            </w:r>
            <w:r w:rsidRPr="40C154BC">
              <w:rPr>
                <w:sz w:val="18"/>
                <w:szCs w:val="18"/>
              </w:rPr>
              <w:t xml:space="preserve"> from existing advocacy groups</w:t>
            </w:r>
          </w:p>
        </w:tc>
        <w:tc>
          <w:tcPr>
            <w:tcW w:w="2410" w:type="dxa"/>
          </w:tcPr>
          <w:p w14:paraId="11206C75" w14:textId="73F9BC07" w:rsidR="00CA106B" w:rsidDel="00A4484A" w:rsidRDefault="00CA106B" w:rsidP="00CA106B">
            <w:pPr>
              <w:jc w:val="center"/>
              <w:rPr>
                <w:sz w:val="18"/>
                <w:szCs w:val="18"/>
              </w:rPr>
            </w:pPr>
            <w:r w:rsidRPr="40C154BC">
              <w:rPr>
                <w:sz w:val="18"/>
                <w:szCs w:val="18"/>
              </w:rPr>
              <w:t>Existing advocacy groups taking an interest or new groups being formed.</w:t>
            </w:r>
          </w:p>
        </w:tc>
        <w:tc>
          <w:tcPr>
            <w:tcW w:w="2409" w:type="dxa"/>
          </w:tcPr>
          <w:p w14:paraId="23ED7702" w14:textId="4EAF4543" w:rsidR="00CA106B" w:rsidDel="00A4484A" w:rsidRDefault="00CA106B" w:rsidP="00CA106B">
            <w:pPr>
              <w:jc w:val="center"/>
              <w:rPr>
                <w:sz w:val="18"/>
                <w:szCs w:val="18"/>
              </w:rPr>
            </w:pPr>
            <w:r w:rsidRPr="40C154BC">
              <w:rPr>
                <w:sz w:val="18"/>
                <w:szCs w:val="18"/>
              </w:rPr>
              <w:t>High level of interest/activity from advocacy groups</w:t>
            </w:r>
          </w:p>
        </w:tc>
        <w:tc>
          <w:tcPr>
            <w:tcW w:w="5104" w:type="dxa"/>
          </w:tcPr>
          <w:p w14:paraId="67FB4B89" w14:textId="35010AC2" w:rsidR="00CA106B" w:rsidRDefault="00CA106B" w:rsidP="00CA106B">
            <w:pPr>
              <w:rPr>
                <w:sz w:val="18"/>
                <w:szCs w:val="18"/>
              </w:rPr>
            </w:pPr>
            <w:r w:rsidRPr="40C154BC">
              <w:rPr>
                <w:sz w:val="18"/>
                <w:szCs w:val="18"/>
              </w:rPr>
              <w:t>It is important to know who has the emotion and who they are influencing. Consider what you understand their concerns/expertise/potential to influence are. Activists or the media feed the outrage, but friends and neighbours can feed it even more. Local collective action can include a neighbourhood meeting.</w:t>
            </w:r>
          </w:p>
        </w:tc>
      </w:tr>
      <w:tr w:rsidR="00CA106B" w14:paraId="33CE69DE" w14:textId="77777777" w:rsidTr="00C55DBC">
        <w:tc>
          <w:tcPr>
            <w:tcW w:w="2122" w:type="dxa"/>
          </w:tcPr>
          <w:p w14:paraId="258830A1" w14:textId="66BF479F" w:rsidR="00CA106B" w:rsidDel="000259FA" w:rsidRDefault="00CA106B" w:rsidP="009A5224">
            <w:pPr>
              <w:pStyle w:val="ListNumber"/>
            </w:pPr>
            <w:r>
              <w:t>If known, a</w:t>
            </w:r>
            <w:r w:rsidRPr="008B4895">
              <w:t xml:space="preserve">re the </w:t>
            </w:r>
            <w:r w:rsidRPr="00602D66">
              <w:t>effects immediate or delayed?</w:t>
            </w:r>
          </w:p>
        </w:tc>
        <w:tc>
          <w:tcPr>
            <w:tcW w:w="1842" w:type="dxa"/>
          </w:tcPr>
          <w:p w14:paraId="74BE4A2E" w14:textId="2A30F8DE" w:rsidR="00CA106B" w:rsidDel="00A4484A" w:rsidRDefault="00CA106B" w:rsidP="00C628DF">
            <w:pPr>
              <w:spacing w:before="80" w:after="80"/>
              <w:rPr>
                <w:sz w:val="18"/>
                <w:szCs w:val="18"/>
              </w:rPr>
            </w:pPr>
            <w:r w:rsidRPr="00602D66">
              <w:rPr>
                <w:sz w:val="18"/>
                <w:szCs w:val="18"/>
              </w:rPr>
              <w:t>No effects/effects are immediate (or have occurred) but are not noticeable/are minor/have little impact/are reversibl</w:t>
            </w:r>
            <w:r w:rsidR="00853E9E">
              <w:rPr>
                <w:sz w:val="18"/>
                <w:szCs w:val="18"/>
              </w:rPr>
              <w:t>e</w:t>
            </w:r>
          </w:p>
        </w:tc>
        <w:tc>
          <w:tcPr>
            <w:tcW w:w="2410" w:type="dxa"/>
          </w:tcPr>
          <w:p w14:paraId="4330C1AB" w14:textId="293F732B" w:rsidR="00CA106B" w:rsidDel="00A4484A" w:rsidRDefault="00CA106B" w:rsidP="00CA106B">
            <w:pPr>
              <w:jc w:val="center"/>
              <w:rPr>
                <w:sz w:val="18"/>
                <w:szCs w:val="18"/>
              </w:rPr>
            </w:pPr>
            <w:r w:rsidRPr="00602D66">
              <w:rPr>
                <w:sz w:val="18"/>
                <w:szCs w:val="18"/>
              </w:rPr>
              <w:t>Immediate effects have occurred or are imminent, but are (or are expected to be) less serious / have a moderate impact</w:t>
            </w:r>
          </w:p>
        </w:tc>
        <w:tc>
          <w:tcPr>
            <w:tcW w:w="2409" w:type="dxa"/>
          </w:tcPr>
          <w:p w14:paraId="408299CF" w14:textId="0231F47E" w:rsidR="00CA106B" w:rsidDel="00A4484A" w:rsidRDefault="00CA106B" w:rsidP="00CA106B">
            <w:pPr>
              <w:jc w:val="center"/>
              <w:rPr>
                <w:sz w:val="18"/>
                <w:szCs w:val="18"/>
              </w:rPr>
            </w:pPr>
            <w:r w:rsidRPr="00602D66">
              <w:rPr>
                <w:sz w:val="18"/>
                <w:szCs w:val="18"/>
              </w:rPr>
              <w:t>Delayed effects (</w:t>
            </w:r>
            <w:proofErr w:type="spellStart"/>
            <w:r w:rsidRPr="00602D66">
              <w:rPr>
                <w:sz w:val="18"/>
                <w:szCs w:val="18"/>
              </w:rPr>
              <w:t>ie</w:t>
            </w:r>
            <w:proofErr w:type="spellEnd"/>
            <w:r w:rsidRPr="00602D66">
              <w:rPr>
                <w:sz w:val="18"/>
                <w:szCs w:val="18"/>
              </w:rPr>
              <w:t>. beyond imminent), and/or immediate effects that have a major impact, and/or the effects are not reversible</w:t>
            </w:r>
          </w:p>
        </w:tc>
        <w:tc>
          <w:tcPr>
            <w:tcW w:w="5104" w:type="dxa"/>
          </w:tcPr>
          <w:p w14:paraId="517D3E45" w14:textId="77777777" w:rsidR="00CA106B" w:rsidRPr="00003B55" w:rsidRDefault="00CA106B" w:rsidP="00CA106B">
            <w:pPr>
              <w:rPr>
                <w:sz w:val="18"/>
                <w:szCs w:val="18"/>
              </w:rPr>
            </w:pPr>
            <w:r w:rsidRPr="40C154BC">
              <w:rPr>
                <w:sz w:val="18"/>
                <w:szCs w:val="18"/>
              </w:rPr>
              <w:t>Cancer</w:t>
            </w:r>
            <w:r>
              <w:rPr>
                <w:sz w:val="18"/>
                <w:szCs w:val="18"/>
              </w:rPr>
              <w:t xml:space="preserve"> </w:t>
            </w:r>
            <w:r w:rsidRPr="00602D66">
              <w:rPr>
                <w:sz w:val="18"/>
                <w:szCs w:val="18"/>
              </w:rPr>
              <w:t>and birth defects are examples of delayed effects (beyond imminent).  Delayed effects, including potential long-term effects or impacts, are often taken more seriously and increases outrage potential (</w:t>
            </w:r>
            <w:proofErr w:type="gramStart"/>
            <w:r w:rsidRPr="00602D66">
              <w:rPr>
                <w:sz w:val="18"/>
                <w:szCs w:val="18"/>
              </w:rPr>
              <w:t>with the exception of</w:t>
            </w:r>
            <w:proofErr w:type="gramEnd"/>
            <w:r w:rsidRPr="00602D66">
              <w:rPr>
                <w:sz w:val="18"/>
                <w:szCs w:val="18"/>
              </w:rPr>
              <w:t xml:space="preserve"> catastrophes). Consider if there could be impacts on </w:t>
            </w:r>
            <w:r w:rsidRPr="00F85CB5">
              <w:rPr>
                <w:sz w:val="18"/>
                <w:szCs w:val="18"/>
              </w:rPr>
              <w:t>future generations</w:t>
            </w:r>
            <w:r w:rsidRPr="00602D66">
              <w:rPr>
                <w:sz w:val="18"/>
                <w:szCs w:val="18"/>
              </w:rPr>
              <w:t xml:space="preserve">, </w:t>
            </w:r>
            <w:r w:rsidRPr="00003B55">
              <w:rPr>
                <w:sz w:val="18"/>
                <w:szCs w:val="18"/>
              </w:rPr>
              <w:t>(for example will it be an issue in 25, 50, 100 or 200 years or even longer?).</w:t>
            </w:r>
          </w:p>
          <w:p w14:paraId="6D53681F" w14:textId="00F0065F" w:rsidR="00CA106B" w:rsidRDefault="00CA106B" w:rsidP="00C628DF">
            <w:pPr>
              <w:rPr>
                <w:sz w:val="18"/>
                <w:szCs w:val="18"/>
              </w:rPr>
            </w:pPr>
            <w:r w:rsidRPr="00602D66">
              <w:rPr>
                <w:sz w:val="18"/>
                <w:szCs w:val="18"/>
              </w:rPr>
              <w:t>Effects or impacts that are not reversible will likely cause more outrage than effects than are.</w:t>
            </w:r>
          </w:p>
        </w:tc>
      </w:tr>
      <w:tr w:rsidR="00CA106B" w14:paraId="02DC738E" w14:textId="77777777" w:rsidTr="00C55DBC">
        <w:tc>
          <w:tcPr>
            <w:tcW w:w="2122" w:type="dxa"/>
          </w:tcPr>
          <w:p w14:paraId="6B090AFB" w14:textId="5BB0281F" w:rsidR="00CA106B" w:rsidDel="000259FA" w:rsidRDefault="00CA106B" w:rsidP="009A5224">
            <w:pPr>
              <w:pStyle w:val="ListNumber"/>
            </w:pPr>
            <w:r>
              <w:t xml:space="preserve">Are there </w:t>
            </w:r>
            <w:r w:rsidRPr="00856138">
              <w:rPr>
                <w:b/>
              </w:rPr>
              <w:t>individuals</w:t>
            </w:r>
            <w:r>
              <w:t xml:space="preserve"> in the affected population who have been publicly </w:t>
            </w:r>
            <w:r w:rsidRPr="00C03DF2">
              <w:rPr>
                <w:b/>
                <w:bCs/>
              </w:rPr>
              <w:t>identif</w:t>
            </w:r>
            <w:r>
              <w:rPr>
                <w:b/>
                <w:bCs/>
              </w:rPr>
              <w:t>ied in media</w:t>
            </w:r>
            <w:r w:rsidRPr="00C03DF2">
              <w:rPr>
                <w:b/>
                <w:bCs/>
              </w:rPr>
              <w:t>?</w:t>
            </w:r>
            <w:r>
              <w:rPr>
                <w:b/>
              </w:rPr>
              <w:t xml:space="preserve"> </w:t>
            </w:r>
            <w:r>
              <w:t xml:space="preserve"> </w:t>
            </w:r>
          </w:p>
        </w:tc>
        <w:tc>
          <w:tcPr>
            <w:tcW w:w="1842" w:type="dxa"/>
          </w:tcPr>
          <w:p w14:paraId="54F7289B" w14:textId="6E6D6779" w:rsidR="00CA106B" w:rsidDel="00A4484A" w:rsidRDefault="00CA106B" w:rsidP="00CA106B">
            <w:pPr>
              <w:jc w:val="center"/>
              <w:rPr>
                <w:sz w:val="18"/>
                <w:szCs w:val="18"/>
              </w:rPr>
            </w:pPr>
            <w:r w:rsidRPr="40C154BC">
              <w:rPr>
                <w:sz w:val="18"/>
                <w:szCs w:val="18"/>
              </w:rPr>
              <w:t xml:space="preserve">No identifiable individuals </w:t>
            </w:r>
          </w:p>
        </w:tc>
        <w:tc>
          <w:tcPr>
            <w:tcW w:w="2410" w:type="dxa"/>
          </w:tcPr>
          <w:p w14:paraId="28DDB207" w14:textId="762787C3" w:rsidR="00CA106B" w:rsidDel="00A4484A" w:rsidRDefault="00CA106B" w:rsidP="00CA106B">
            <w:pPr>
              <w:jc w:val="center"/>
              <w:rPr>
                <w:sz w:val="18"/>
                <w:szCs w:val="18"/>
              </w:rPr>
            </w:pPr>
            <w:r w:rsidRPr="40C154BC">
              <w:rPr>
                <w:sz w:val="18"/>
                <w:szCs w:val="18"/>
              </w:rPr>
              <w:t>Identifiable individuals with potential</w:t>
            </w:r>
            <w:r>
              <w:rPr>
                <w:sz w:val="18"/>
                <w:szCs w:val="18"/>
              </w:rPr>
              <w:t xml:space="preserve"> impacts</w:t>
            </w:r>
          </w:p>
        </w:tc>
        <w:tc>
          <w:tcPr>
            <w:tcW w:w="2409" w:type="dxa"/>
          </w:tcPr>
          <w:p w14:paraId="5C0389B6" w14:textId="5C0B8C2C" w:rsidR="00CA106B" w:rsidDel="00A4484A" w:rsidRDefault="00CA106B" w:rsidP="00C628DF">
            <w:pPr>
              <w:rPr>
                <w:sz w:val="18"/>
                <w:szCs w:val="18"/>
              </w:rPr>
            </w:pPr>
            <w:r>
              <w:rPr>
                <w:sz w:val="18"/>
                <w:szCs w:val="18"/>
              </w:rPr>
              <w:t>I</w:t>
            </w:r>
            <w:r w:rsidRPr="40C154BC">
              <w:rPr>
                <w:sz w:val="18"/>
                <w:szCs w:val="18"/>
              </w:rPr>
              <w:t xml:space="preserve">dentifiable </w:t>
            </w:r>
            <w:r>
              <w:rPr>
                <w:sz w:val="18"/>
                <w:szCs w:val="18"/>
              </w:rPr>
              <w:t xml:space="preserve">and impacted </w:t>
            </w:r>
            <w:r w:rsidRPr="40C154BC">
              <w:rPr>
                <w:sz w:val="18"/>
                <w:szCs w:val="18"/>
              </w:rPr>
              <w:t>individuals</w:t>
            </w:r>
          </w:p>
        </w:tc>
        <w:tc>
          <w:tcPr>
            <w:tcW w:w="5104" w:type="dxa"/>
          </w:tcPr>
          <w:p w14:paraId="0EC6FCC9" w14:textId="68E5BEE2" w:rsidR="00CA106B" w:rsidRDefault="00CA106B" w:rsidP="00CA106B">
            <w:pPr>
              <w:rPr>
                <w:sz w:val="18"/>
                <w:szCs w:val="18"/>
              </w:rPr>
            </w:pPr>
            <w:r w:rsidRPr="40C154BC">
              <w:rPr>
                <w:sz w:val="18"/>
                <w:szCs w:val="18"/>
              </w:rPr>
              <w:t>If so, this increases the level of outrage</w:t>
            </w:r>
            <w:r>
              <w:rPr>
                <w:sz w:val="18"/>
                <w:szCs w:val="18"/>
              </w:rPr>
              <w:t>. I</w:t>
            </w:r>
            <w:r w:rsidRPr="086B486C">
              <w:rPr>
                <w:sz w:val="18"/>
                <w:szCs w:val="18"/>
              </w:rPr>
              <w:t>nferred/</w:t>
            </w:r>
            <w:r w:rsidRPr="73297EE2">
              <w:rPr>
                <w:sz w:val="18"/>
                <w:szCs w:val="18"/>
              </w:rPr>
              <w:t>population level health</w:t>
            </w:r>
            <w:r w:rsidRPr="1361AF11">
              <w:rPr>
                <w:sz w:val="18"/>
                <w:szCs w:val="18"/>
              </w:rPr>
              <w:t xml:space="preserve"> effects </w:t>
            </w:r>
            <w:r w:rsidRPr="086B486C">
              <w:rPr>
                <w:sz w:val="18"/>
                <w:szCs w:val="18"/>
              </w:rPr>
              <w:t xml:space="preserve">based on </w:t>
            </w:r>
            <w:r w:rsidRPr="632399D0">
              <w:rPr>
                <w:sz w:val="18"/>
                <w:szCs w:val="18"/>
              </w:rPr>
              <w:t>statistical</w:t>
            </w:r>
            <w:r w:rsidRPr="31022C8F">
              <w:rPr>
                <w:sz w:val="18"/>
                <w:szCs w:val="18"/>
              </w:rPr>
              <w:t xml:space="preserve"> </w:t>
            </w:r>
            <w:r w:rsidRPr="73297EE2">
              <w:rPr>
                <w:sz w:val="18"/>
                <w:szCs w:val="18"/>
              </w:rPr>
              <w:t>data</w:t>
            </w:r>
            <w:r w:rsidRPr="086B486C">
              <w:rPr>
                <w:sz w:val="18"/>
                <w:szCs w:val="18"/>
              </w:rPr>
              <w:t xml:space="preserve"> </w:t>
            </w:r>
            <w:r w:rsidRPr="40C154BC">
              <w:rPr>
                <w:sz w:val="18"/>
                <w:szCs w:val="18"/>
              </w:rPr>
              <w:t xml:space="preserve">create less outrage than a person you can </w:t>
            </w:r>
            <w:r w:rsidRPr="40C154BC">
              <w:rPr>
                <w:i/>
                <w:iCs/>
                <w:sz w:val="18"/>
                <w:szCs w:val="18"/>
              </w:rPr>
              <w:t xml:space="preserve">see </w:t>
            </w:r>
            <w:r w:rsidRPr="40C154BC">
              <w:rPr>
                <w:sz w:val="18"/>
                <w:szCs w:val="18"/>
              </w:rPr>
              <w:t xml:space="preserve">or </w:t>
            </w:r>
            <w:r w:rsidRPr="40C154BC">
              <w:rPr>
                <w:i/>
                <w:iCs/>
                <w:sz w:val="18"/>
                <w:szCs w:val="18"/>
              </w:rPr>
              <w:t xml:space="preserve">hear </w:t>
            </w:r>
            <w:r w:rsidRPr="40C154BC">
              <w:rPr>
                <w:sz w:val="18"/>
                <w:szCs w:val="18"/>
              </w:rPr>
              <w:t>on TV, newspapers, social media or the radio. Also, the environment could be considered as identifiable, as well as pets or other animals.</w:t>
            </w:r>
          </w:p>
        </w:tc>
      </w:tr>
      <w:tr w:rsidR="00B17B43" w14:paraId="15D0553C" w14:textId="77777777" w:rsidTr="00C55DBC">
        <w:tc>
          <w:tcPr>
            <w:tcW w:w="2122" w:type="dxa"/>
          </w:tcPr>
          <w:p w14:paraId="11EE8F6F" w14:textId="0F421E7B" w:rsidR="00B17B43" w:rsidDel="000259FA" w:rsidRDefault="00B17B43" w:rsidP="009A5224">
            <w:pPr>
              <w:pStyle w:val="ListNumber"/>
            </w:pPr>
            <w:r w:rsidRPr="40C154BC">
              <w:t xml:space="preserve">Can the hazard be </w:t>
            </w:r>
            <w:r w:rsidRPr="00D11DCB">
              <w:t>eliminated or reduced</w:t>
            </w:r>
            <w:r w:rsidRPr="40C154BC">
              <w:t xml:space="preserve">? </w:t>
            </w:r>
          </w:p>
        </w:tc>
        <w:tc>
          <w:tcPr>
            <w:tcW w:w="1842" w:type="dxa"/>
          </w:tcPr>
          <w:p w14:paraId="0801438F" w14:textId="0A305132" w:rsidR="00B17B43" w:rsidDel="00A4484A" w:rsidRDefault="00B17B43" w:rsidP="00C628DF">
            <w:pPr>
              <w:spacing w:before="80" w:after="80"/>
              <w:rPr>
                <w:sz w:val="18"/>
                <w:szCs w:val="18"/>
              </w:rPr>
            </w:pPr>
            <w:r w:rsidRPr="00602D66">
              <w:rPr>
                <w:sz w:val="18"/>
                <w:szCs w:val="18"/>
              </w:rPr>
              <w:t xml:space="preserve">Hazard can and will be eliminated, </w:t>
            </w:r>
            <w:proofErr w:type="gramStart"/>
            <w:r w:rsidRPr="00602D66">
              <w:rPr>
                <w:sz w:val="18"/>
                <w:szCs w:val="18"/>
              </w:rPr>
              <w:t>or,</w:t>
            </w:r>
            <w:proofErr w:type="gramEnd"/>
            <w:r w:rsidRPr="00602D66">
              <w:rPr>
                <w:sz w:val="18"/>
                <w:szCs w:val="18"/>
              </w:rPr>
              <w:t xml:space="preserve"> is reduced to </w:t>
            </w:r>
            <w:r w:rsidRPr="00602D66">
              <w:rPr>
                <w:b/>
                <w:sz w:val="18"/>
                <w:szCs w:val="18"/>
              </w:rPr>
              <w:t>agreed acceptable levels with stakeholders</w:t>
            </w:r>
            <w:r w:rsidRPr="40C154BC">
              <w:rPr>
                <w:sz w:val="18"/>
                <w:szCs w:val="18"/>
              </w:rPr>
              <w:t>.</w:t>
            </w:r>
          </w:p>
        </w:tc>
        <w:tc>
          <w:tcPr>
            <w:tcW w:w="2410" w:type="dxa"/>
          </w:tcPr>
          <w:p w14:paraId="33897B33" w14:textId="3B9ABC57" w:rsidR="00B17B43" w:rsidDel="00A4484A" w:rsidRDefault="00B17B43" w:rsidP="00C628DF">
            <w:pPr>
              <w:spacing w:before="80" w:after="80"/>
              <w:rPr>
                <w:sz w:val="18"/>
                <w:szCs w:val="18"/>
              </w:rPr>
            </w:pPr>
            <w:r w:rsidRPr="00602D66">
              <w:rPr>
                <w:sz w:val="18"/>
                <w:szCs w:val="18"/>
              </w:rPr>
              <w:t>Hazard can be (or could have been) eliminated but is reduced (or will be) to below relevant guideline levels or standards</w:t>
            </w:r>
          </w:p>
        </w:tc>
        <w:tc>
          <w:tcPr>
            <w:tcW w:w="2409" w:type="dxa"/>
          </w:tcPr>
          <w:p w14:paraId="3C481A7C" w14:textId="66028771" w:rsidR="00B17B43" w:rsidDel="00A4484A" w:rsidRDefault="00B17B43" w:rsidP="00C628DF">
            <w:pPr>
              <w:rPr>
                <w:sz w:val="18"/>
                <w:szCs w:val="18"/>
              </w:rPr>
            </w:pPr>
            <w:r w:rsidRPr="00602D66">
              <w:rPr>
                <w:sz w:val="18"/>
                <w:szCs w:val="18"/>
              </w:rPr>
              <w:t>Hazard is reduced but will still be present at unacceptable levels.</w:t>
            </w:r>
          </w:p>
        </w:tc>
        <w:tc>
          <w:tcPr>
            <w:tcW w:w="5104" w:type="dxa"/>
          </w:tcPr>
          <w:p w14:paraId="352CE169" w14:textId="431EED68" w:rsidR="00B17B43" w:rsidRDefault="00B17B43" w:rsidP="00B17B43">
            <w:pPr>
              <w:rPr>
                <w:sz w:val="18"/>
                <w:szCs w:val="18"/>
              </w:rPr>
            </w:pPr>
            <w:r w:rsidRPr="40C154BC">
              <w:rPr>
                <w:sz w:val="18"/>
                <w:szCs w:val="18"/>
              </w:rPr>
              <w:t xml:space="preserve">Outrage typically increases if the issue or risk is </w:t>
            </w:r>
            <w:r w:rsidRPr="40C154BC">
              <w:rPr>
                <w:b/>
                <w:bCs/>
                <w:sz w:val="18"/>
                <w:szCs w:val="18"/>
              </w:rPr>
              <w:t>reduced</w:t>
            </w:r>
            <w:r w:rsidRPr="40C154BC">
              <w:rPr>
                <w:sz w:val="18"/>
                <w:szCs w:val="18"/>
              </w:rPr>
              <w:t xml:space="preserve"> instead of being </w:t>
            </w:r>
            <w:r w:rsidRPr="40C154BC">
              <w:rPr>
                <w:b/>
                <w:bCs/>
                <w:sz w:val="18"/>
                <w:szCs w:val="18"/>
              </w:rPr>
              <w:t>eliminated</w:t>
            </w:r>
            <w:r w:rsidRPr="40C154BC">
              <w:rPr>
                <w:sz w:val="18"/>
                <w:szCs w:val="18"/>
              </w:rPr>
              <w:t>, especially when it is perceived that the risk could be eliminated. Prevention is generally preferred (e.g. addressing the issue at the planning stage) and avoids the outrage</w:t>
            </w:r>
          </w:p>
        </w:tc>
      </w:tr>
      <w:tr w:rsidR="00D76494" w:rsidRPr="00C55DBC" w14:paraId="2554775A" w14:textId="77777777" w:rsidTr="00C55DBC">
        <w:trPr>
          <w:cnfStyle w:val="010000000000" w:firstRow="0" w:lastRow="1" w:firstColumn="0" w:lastColumn="0" w:oddVBand="0" w:evenVBand="0" w:oddHBand="0" w:evenHBand="0" w:firstRowFirstColumn="0" w:firstRowLastColumn="0" w:lastRowFirstColumn="0" w:lastRowLastColumn="0"/>
        </w:trPr>
        <w:tc>
          <w:tcPr>
            <w:tcW w:w="2122" w:type="dxa"/>
          </w:tcPr>
          <w:p w14:paraId="4C9E6D91" w14:textId="3F6A10CF" w:rsidR="00D76494" w:rsidRPr="00C55DBC" w:rsidRDefault="00D76494" w:rsidP="00C55DBC">
            <w:r w:rsidRPr="00C55DBC">
              <w:t>TOTALS</w:t>
            </w:r>
          </w:p>
        </w:tc>
        <w:tc>
          <w:tcPr>
            <w:tcW w:w="1842" w:type="dxa"/>
          </w:tcPr>
          <w:p w14:paraId="74DE27D1" w14:textId="77777777" w:rsidR="00D76494" w:rsidRPr="00C55DBC" w:rsidRDefault="00D76494" w:rsidP="00C55DBC"/>
        </w:tc>
        <w:tc>
          <w:tcPr>
            <w:tcW w:w="2410" w:type="dxa"/>
          </w:tcPr>
          <w:p w14:paraId="09AA7C75" w14:textId="77777777" w:rsidR="00D76494" w:rsidRPr="00C55DBC" w:rsidRDefault="00D76494" w:rsidP="00C55DBC"/>
        </w:tc>
        <w:tc>
          <w:tcPr>
            <w:tcW w:w="2409" w:type="dxa"/>
          </w:tcPr>
          <w:p w14:paraId="6C754DF9" w14:textId="77777777" w:rsidR="00D76494" w:rsidRPr="00C55DBC" w:rsidRDefault="00D76494" w:rsidP="00C55DBC"/>
        </w:tc>
        <w:tc>
          <w:tcPr>
            <w:tcW w:w="5104" w:type="dxa"/>
          </w:tcPr>
          <w:p w14:paraId="6B3D2F82" w14:textId="11CB58E5" w:rsidR="00D76494" w:rsidRPr="00C55DBC" w:rsidRDefault="00D76494" w:rsidP="00C55DBC">
            <w:r w:rsidRPr="00C55DBC">
              <w:t>Overall rating:</w:t>
            </w:r>
          </w:p>
        </w:tc>
      </w:tr>
    </w:tbl>
    <w:p w14:paraId="416ED99B" w14:textId="77777777" w:rsidR="00C55DBC" w:rsidRDefault="00C55DBC" w:rsidP="00C55DBC">
      <w:r>
        <w:br w:type="page"/>
      </w:r>
    </w:p>
    <w:p w14:paraId="32C91451" w14:textId="77777777" w:rsidR="006871E6" w:rsidRPr="00F42342" w:rsidRDefault="006871E6" w:rsidP="00C55DBC">
      <w:pPr>
        <w:pStyle w:val="ListNumber2"/>
      </w:pPr>
      <w:r w:rsidRPr="00F42342">
        <w:lastRenderedPageBreak/>
        <w:t xml:space="preserve">Count the </w:t>
      </w:r>
      <w:r w:rsidRPr="00C55DBC">
        <w:t>number</w:t>
      </w:r>
      <w:r w:rsidRPr="00F42342">
        <w:t xml:space="preserve"> of outrage factor ratings (for Low, Medium and High) for the 18 questions above, and insert these in the last row of the table (above). The rating with the highest number will indicate the overall rating (likely outrage level). Mark this in the relevant box (L, M or H) in the blank graph below, and this will be used to plot on the graph in step 3.</w:t>
      </w:r>
    </w:p>
    <w:p w14:paraId="1BA31BBA" w14:textId="6546A903" w:rsidR="00B17886" w:rsidRPr="00C55DBC" w:rsidRDefault="006871E6" w:rsidP="00C55DBC">
      <w:pPr>
        <w:rPr>
          <w:rStyle w:val="Emphasis"/>
        </w:rPr>
      </w:pPr>
      <w:r w:rsidRPr="00C55DBC">
        <w:rPr>
          <w:rStyle w:val="Emphasis"/>
        </w:rPr>
        <w:t xml:space="preserve">The example to the right </w:t>
      </w:r>
      <w:r w:rsidR="002F4C19" w:rsidRPr="00C55DBC">
        <w:rPr>
          <w:rStyle w:val="Emphasis"/>
        </w:rPr>
        <w:t xml:space="preserve">of the blank graph </w:t>
      </w:r>
      <w:r w:rsidRPr="00C55DBC">
        <w:rPr>
          <w:rStyle w:val="Emphasis"/>
        </w:rPr>
        <w:t>shows the outrage level of ‘high’ as the box with the highest number</w:t>
      </w:r>
    </w:p>
    <w:p w14:paraId="28BBCDAC" w14:textId="0C0836C2" w:rsidR="006871E6" w:rsidRPr="00472201" w:rsidRDefault="006871E6" w:rsidP="00472201">
      <w:r>
        <w:rPr>
          <w:noProof/>
          <w:lang w:val="en-GB"/>
        </w:rPr>
        <w:drawing>
          <wp:anchor distT="0" distB="0" distL="114300" distR="114300" simplePos="0" relativeHeight="251658243" behindDoc="0" locked="0" layoutInCell="1" allowOverlap="1" wp14:anchorId="414A72C9" wp14:editId="64FEF81B">
            <wp:simplePos x="0" y="0"/>
            <wp:positionH relativeFrom="column">
              <wp:posOffset>3389630</wp:posOffset>
            </wp:positionH>
            <wp:positionV relativeFrom="paragraph">
              <wp:posOffset>0</wp:posOffset>
            </wp:positionV>
            <wp:extent cx="3076575" cy="2866390"/>
            <wp:effectExtent l="0" t="0" r="9525"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076575" cy="2866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F673E9" wp14:editId="0E9563C9">
            <wp:simplePos x="0" y="0"/>
            <wp:positionH relativeFrom="column">
              <wp:posOffset>-243840</wp:posOffset>
            </wp:positionH>
            <wp:positionV relativeFrom="paragraph">
              <wp:posOffset>0</wp:posOffset>
            </wp:positionV>
            <wp:extent cx="3248025" cy="2921635"/>
            <wp:effectExtent l="0" t="0" r="9525" b="0"/>
            <wp:wrapSquare wrapText="bothSides"/>
            <wp:docPr id="1477330018" name="Picture 14773300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30018" name="Picture 1477330018">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3248025" cy="2921635"/>
                    </a:xfrm>
                    <a:prstGeom prst="rect">
                      <a:avLst/>
                    </a:prstGeom>
                  </pic:spPr>
                </pic:pic>
              </a:graphicData>
            </a:graphic>
            <wp14:sizeRelH relativeFrom="page">
              <wp14:pctWidth>0</wp14:pctWidth>
            </wp14:sizeRelH>
            <wp14:sizeRelV relativeFrom="page">
              <wp14:pctHeight>0</wp14:pctHeight>
            </wp14:sizeRelV>
          </wp:anchor>
        </w:drawing>
      </w:r>
      <w:r w:rsidRPr="00472201">
        <w:br w:type="page"/>
      </w:r>
    </w:p>
    <w:p w14:paraId="5D25F945" w14:textId="09F801BF" w:rsidR="00C55DBC" w:rsidRDefault="00C55DBC" w:rsidP="00C55DBC">
      <w:pPr>
        <w:pStyle w:val="Heading2"/>
      </w:pPr>
      <w:r>
        <w:lastRenderedPageBreak/>
        <w:t>STEP 2: QUALITATIVE HAZARD ASSESSMENT</w:t>
      </w:r>
    </w:p>
    <w:p w14:paraId="1C1B230F" w14:textId="27F0785B" w:rsidR="00BF57F2" w:rsidRPr="00856138" w:rsidRDefault="0078343E" w:rsidP="00C55DBC">
      <w:r>
        <w:t>T</w:t>
      </w:r>
      <w:r w:rsidR="007A4B9E">
        <w:t xml:space="preserve">he qualitative hazard assessment </w:t>
      </w:r>
      <w:r w:rsidR="29C42CED" w:rsidRPr="00856138">
        <w:t xml:space="preserve">is an indicative process specifically to assist in risk communication and does not replace a </w:t>
      </w:r>
      <w:r w:rsidR="00C64C8C">
        <w:t xml:space="preserve">technical </w:t>
      </w:r>
      <w:r w:rsidR="29C42CED" w:rsidRPr="00856138">
        <w:t>human health risk assessment, which is a scientific assessment where necessary</w:t>
      </w:r>
      <w:r w:rsidR="56A2807A" w:rsidRPr="00856138">
        <w:t xml:space="preserve">, </w:t>
      </w:r>
      <w:r w:rsidR="00560957">
        <w:t>for</w:t>
      </w:r>
      <w:r w:rsidR="56A2807A" w:rsidRPr="00856138">
        <w:t xml:space="preserve"> impacts </w:t>
      </w:r>
      <w:r w:rsidR="00E9467E">
        <w:t>on</w:t>
      </w:r>
      <w:r w:rsidR="00E9467E" w:rsidRPr="00856138">
        <w:t xml:space="preserve"> </w:t>
      </w:r>
      <w:r w:rsidR="56A2807A" w:rsidRPr="00856138">
        <w:t>public health</w:t>
      </w:r>
      <w:r w:rsidR="29C42CED" w:rsidRPr="00856138">
        <w:t xml:space="preserve">. </w:t>
      </w:r>
      <w:r w:rsidR="002B0C3D">
        <w:t>F</w:t>
      </w:r>
      <w:r w:rsidR="29C42CED" w:rsidRPr="00856138">
        <w:t>rom ‘</w:t>
      </w:r>
      <w:r w:rsidR="29C42CED" w:rsidRPr="00856138">
        <w:rPr>
          <w:i/>
          <w:iCs/>
        </w:rPr>
        <w:t>What is Risk Communication?</w:t>
      </w:r>
      <w:r w:rsidR="29C42CED" w:rsidRPr="00856138">
        <w:t xml:space="preserve">’ </w:t>
      </w:r>
      <w:r w:rsidR="00C16C82" w:rsidRPr="00856138">
        <w:t xml:space="preserve">on </w:t>
      </w:r>
      <w:r w:rsidR="29C42CED" w:rsidRPr="00856138">
        <w:t>page 2 of the</w:t>
      </w:r>
      <w:r w:rsidR="00BE500B" w:rsidRPr="00856138">
        <w:t xml:space="preserve"> </w:t>
      </w:r>
      <w:hyperlink r:id="rId24" w:history="1">
        <w:r w:rsidR="00BE500B" w:rsidRPr="00856138">
          <w:rPr>
            <w:rStyle w:val="Hyperlink"/>
          </w:rPr>
          <w:t>enHealth Risk Communication</w:t>
        </w:r>
        <w:r w:rsidR="29C42CED" w:rsidRPr="00856138">
          <w:rPr>
            <w:rStyle w:val="Hyperlink"/>
          </w:rPr>
          <w:t xml:space="preserve"> </w:t>
        </w:r>
        <w:r w:rsidR="006F0233" w:rsidRPr="00856138">
          <w:rPr>
            <w:rStyle w:val="Hyperlink"/>
          </w:rPr>
          <w:t>Guidance</w:t>
        </w:r>
      </w:hyperlink>
      <w:r w:rsidR="29C42CED" w:rsidRPr="00856138">
        <w:t xml:space="preserve">, </w:t>
      </w:r>
      <w:r w:rsidR="29C42CED" w:rsidRPr="00856138">
        <w:rPr>
          <w:b/>
          <w:bCs/>
        </w:rPr>
        <w:t>for the purposes of risk communication, ‘</w:t>
      </w:r>
      <w:r w:rsidR="29C42CED" w:rsidRPr="00856138">
        <w:rPr>
          <w:b/>
          <w:bCs/>
          <w:i/>
          <w:iCs/>
        </w:rPr>
        <w:t>Hazard</w:t>
      </w:r>
      <w:r w:rsidR="29C42CED" w:rsidRPr="00856138">
        <w:rPr>
          <w:b/>
          <w:bCs/>
        </w:rPr>
        <w:t>’ is the ‘actual harm’ – mortality, morbidity, ecosystem damage</w:t>
      </w:r>
      <w:r w:rsidR="00E3501C" w:rsidRPr="00856138">
        <w:rPr>
          <w:rStyle w:val="FootnoteReference"/>
          <w:b/>
          <w:bCs/>
        </w:rPr>
        <w:footnoteReference w:id="5"/>
      </w:r>
      <w:r w:rsidR="29C42CED" w:rsidRPr="00856138">
        <w:t xml:space="preserve">. </w:t>
      </w:r>
    </w:p>
    <w:p w14:paraId="581CB58A" w14:textId="2C46FFEA" w:rsidR="00BF57F2" w:rsidRPr="00676C3D" w:rsidRDefault="32D2BFD4" w:rsidP="00B23D48">
      <w:pPr>
        <w:rPr>
          <w:b/>
          <w:bCs/>
          <w:sz w:val="21"/>
          <w:szCs w:val="21"/>
        </w:rPr>
      </w:pPr>
      <w:r w:rsidRPr="00856138">
        <w:t>A</w:t>
      </w:r>
      <w:r w:rsidR="29C42CED" w:rsidRPr="00856138">
        <w:t xml:space="preserve"> rapid risk assessment can also be done, in terms of scientifically assessing the hazard, and in most cases where a contaminant is involved in an issue or event, will be done anyway. Although detail on how to do this is beyond the scope of </w:t>
      </w:r>
      <w:r w:rsidR="003F3EEF">
        <w:t>the RCAT</w:t>
      </w:r>
      <w:r w:rsidR="29C42CED" w:rsidRPr="00856138">
        <w:t xml:space="preserve">, if information from that process is available, then it obviously can and should be used </w:t>
      </w:r>
      <w:r w:rsidR="47BB84B7" w:rsidRPr="00856138">
        <w:t>in informing risk communication</w:t>
      </w:r>
      <w:r w:rsidR="29C42CED" w:rsidRPr="00856138">
        <w:t xml:space="preserve">. Collaboration with the relevant experts may be required and conversation with relevant colleagues is encouraged. </w:t>
      </w:r>
      <w:r w:rsidR="00C47DF9" w:rsidRPr="00F42342">
        <w:rPr>
          <w:b/>
          <w:bCs/>
        </w:rPr>
        <w:t>Mark the relevant hazard factor rating (low, medium, or high) for the questions below</w:t>
      </w:r>
      <w:r w:rsidR="0077461B">
        <w:rPr>
          <w:b/>
          <w:bCs/>
        </w:rPr>
        <w:t>.</w:t>
      </w:r>
    </w:p>
    <w:tbl>
      <w:tblPr>
        <w:tblStyle w:val="TableGrid"/>
        <w:tblW w:w="14029" w:type="dxa"/>
        <w:tblLayout w:type="fixed"/>
        <w:tblLook w:val="04E0" w:firstRow="1" w:lastRow="1" w:firstColumn="1" w:lastColumn="0" w:noHBand="0" w:noVBand="1"/>
      </w:tblPr>
      <w:tblGrid>
        <w:gridCol w:w="2689"/>
        <w:gridCol w:w="1626"/>
        <w:gridCol w:w="2059"/>
        <w:gridCol w:w="2409"/>
        <w:gridCol w:w="5246"/>
      </w:tblGrid>
      <w:tr w:rsidR="00BF57F2" w14:paraId="3A618855" w14:textId="77777777" w:rsidTr="00C55DBC">
        <w:trPr>
          <w:tblHeader/>
        </w:trPr>
        <w:tc>
          <w:tcPr>
            <w:tcW w:w="2689" w:type="dxa"/>
            <w:shd w:val="clear" w:color="auto" w:fill="auto"/>
          </w:tcPr>
          <w:p w14:paraId="1D0944A9" w14:textId="648ECDD0" w:rsidR="00BF57F2" w:rsidRDefault="00BF57F2" w:rsidP="004B5919"/>
        </w:tc>
        <w:tc>
          <w:tcPr>
            <w:tcW w:w="6094" w:type="dxa"/>
            <w:gridSpan w:val="3"/>
            <w:tcBorders>
              <w:top w:val="single" w:sz="4" w:space="0" w:color="auto"/>
            </w:tcBorders>
            <w:shd w:val="clear" w:color="auto" w:fill="A6A6A6" w:themeFill="background1" w:themeFillShade="A6"/>
          </w:tcPr>
          <w:p w14:paraId="079BCA62" w14:textId="1EA38914" w:rsidR="00BF57F2" w:rsidRPr="009E18EB" w:rsidRDefault="00A94671" w:rsidP="004B5919">
            <w:pPr>
              <w:jc w:val="center"/>
              <w:rPr>
                <w:b/>
                <w:bCs/>
                <w:sz w:val="18"/>
                <w:szCs w:val="18"/>
              </w:rPr>
            </w:pPr>
            <w:r>
              <w:rPr>
                <w:b/>
                <w:bCs/>
                <w:sz w:val="18"/>
                <w:szCs w:val="18"/>
              </w:rPr>
              <w:t xml:space="preserve"> Hazard </w:t>
            </w:r>
            <w:r w:rsidR="007F0116">
              <w:rPr>
                <w:b/>
                <w:bCs/>
                <w:sz w:val="18"/>
                <w:szCs w:val="18"/>
              </w:rPr>
              <w:t>F</w:t>
            </w:r>
            <w:r>
              <w:rPr>
                <w:b/>
                <w:bCs/>
                <w:sz w:val="18"/>
                <w:szCs w:val="18"/>
              </w:rPr>
              <w:t xml:space="preserve">actor </w:t>
            </w:r>
            <w:r w:rsidR="007F0116">
              <w:rPr>
                <w:b/>
                <w:bCs/>
                <w:sz w:val="18"/>
                <w:szCs w:val="18"/>
              </w:rPr>
              <w:t>R</w:t>
            </w:r>
            <w:r>
              <w:rPr>
                <w:b/>
                <w:bCs/>
                <w:sz w:val="18"/>
                <w:szCs w:val="18"/>
              </w:rPr>
              <w:t>ating</w:t>
            </w:r>
          </w:p>
        </w:tc>
        <w:tc>
          <w:tcPr>
            <w:tcW w:w="5246" w:type="dxa"/>
            <w:tcBorders>
              <w:top w:val="single" w:sz="4" w:space="0" w:color="auto"/>
            </w:tcBorders>
          </w:tcPr>
          <w:p w14:paraId="7EAFD3E9" w14:textId="77777777" w:rsidR="00BF57F2" w:rsidRPr="009E18EB" w:rsidRDefault="00BF57F2" w:rsidP="004B5919">
            <w:pPr>
              <w:rPr>
                <w:sz w:val="18"/>
                <w:szCs w:val="18"/>
              </w:rPr>
            </w:pPr>
          </w:p>
        </w:tc>
      </w:tr>
      <w:tr w:rsidR="00BF57F2" w14:paraId="484C42D2" w14:textId="77777777" w:rsidTr="00C55DBC">
        <w:trPr>
          <w:tblHeader/>
        </w:trPr>
        <w:tc>
          <w:tcPr>
            <w:tcW w:w="2689" w:type="dxa"/>
            <w:shd w:val="clear" w:color="auto" w:fill="A6A6A6" w:themeFill="background1" w:themeFillShade="A6"/>
          </w:tcPr>
          <w:p w14:paraId="4AB7F3EE" w14:textId="02CE9079" w:rsidR="00BF57F2" w:rsidRPr="009E18EB" w:rsidRDefault="005678E1" w:rsidP="004B5919">
            <w:pPr>
              <w:rPr>
                <w:sz w:val="18"/>
                <w:szCs w:val="18"/>
              </w:rPr>
            </w:pPr>
            <w:r>
              <w:rPr>
                <w:sz w:val="18"/>
                <w:szCs w:val="18"/>
              </w:rPr>
              <w:t xml:space="preserve"> </w:t>
            </w:r>
            <w:r w:rsidR="001D2D20">
              <w:rPr>
                <w:sz w:val="18"/>
                <w:szCs w:val="18"/>
              </w:rPr>
              <w:t xml:space="preserve">Hazard </w:t>
            </w:r>
            <w:r w:rsidR="007F0116">
              <w:rPr>
                <w:sz w:val="18"/>
                <w:szCs w:val="18"/>
              </w:rPr>
              <w:t>F</w:t>
            </w:r>
            <w:r w:rsidR="00A94671">
              <w:rPr>
                <w:sz w:val="18"/>
                <w:szCs w:val="18"/>
              </w:rPr>
              <w:t>actor</w:t>
            </w:r>
            <w:r w:rsidR="001D2D20" w:rsidRPr="009E18EB">
              <w:rPr>
                <w:sz w:val="18"/>
                <w:szCs w:val="18"/>
              </w:rPr>
              <w:t xml:space="preserve"> </w:t>
            </w:r>
          </w:p>
        </w:tc>
        <w:tc>
          <w:tcPr>
            <w:tcW w:w="1626" w:type="dxa"/>
            <w:tcBorders>
              <w:top w:val="nil"/>
            </w:tcBorders>
            <w:shd w:val="clear" w:color="auto" w:fill="00B050"/>
          </w:tcPr>
          <w:p w14:paraId="0E15BD24" w14:textId="77777777" w:rsidR="00BF57F2" w:rsidRPr="009E18EB" w:rsidRDefault="00BF57F2" w:rsidP="004B5919">
            <w:pPr>
              <w:rPr>
                <w:sz w:val="18"/>
                <w:szCs w:val="18"/>
              </w:rPr>
            </w:pPr>
            <w:r w:rsidRPr="009E18EB">
              <w:rPr>
                <w:sz w:val="18"/>
                <w:szCs w:val="18"/>
              </w:rPr>
              <w:t>LOW</w:t>
            </w:r>
          </w:p>
        </w:tc>
        <w:tc>
          <w:tcPr>
            <w:tcW w:w="2059" w:type="dxa"/>
            <w:tcBorders>
              <w:top w:val="nil"/>
            </w:tcBorders>
            <w:shd w:val="clear" w:color="auto" w:fill="FFFF00"/>
          </w:tcPr>
          <w:p w14:paraId="7305D316" w14:textId="77777777" w:rsidR="00BF57F2" w:rsidRPr="009E18EB" w:rsidRDefault="00BF57F2" w:rsidP="004B5919">
            <w:pPr>
              <w:rPr>
                <w:sz w:val="18"/>
                <w:szCs w:val="18"/>
              </w:rPr>
            </w:pPr>
            <w:r w:rsidRPr="009E18EB">
              <w:rPr>
                <w:sz w:val="18"/>
                <w:szCs w:val="18"/>
              </w:rPr>
              <w:t>MEDIUM</w:t>
            </w:r>
          </w:p>
        </w:tc>
        <w:tc>
          <w:tcPr>
            <w:tcW w:w="2409" w:type="dxa"/>
            <w:tcBorders>
              <w:top w:val="nil"/>
            </w:tcBorders>
            <w:shd w:val="clear" w:color="auto" w:fill="FF0000"/>
          </w:tcPr>
          <w:p w14:paraId="417FD7FF" w14:textId="77777777" w:rsidR="00BF57F2" w:rsidRPr="009E18EB" w:rsidRDefault="00BF57F2" w:rsidP="004B5919">
            <w:pPr>
              <w:rPr>
                <w:sz w:val="18"/>
                <w:szCs w:val="18"/>
              </w:rPr>
            </w:pPr>
            <w:r w:rsidRPr="009E18EB">
              <w:rPr>
                <w:sz w:val="18"/>
                <w:szCs w:val="18"/>
              </w:rPr>
              <w:t>HIGH</w:t>
            </w:r>
          </w:p>
        </w:tc>
        <w:tc>
          <w:tcPr>
            <w:tcW w:w="5246" w:type="dxa"/>
            <w:tcBorders>
              <w:top w:val="nil"/>
            </w:tcBorders>
          </w:tcPr>
          <w:p w14:paraId="608E25C8" w14:textId="77777777" w:rsidR="00BF57F2" w:rsidRPr="009E18EB" w:rsidRDefault="00BF57F2" w:rsidP="004B5919">
            <w:pPr>
              <w:rPr>
                <w:sz w:val="18"/>
                <w:szCs w:val="18"/>
              </w:rPr>
            </w:pPr>
            <w:r w:rsidRPr="009E18EB">
              <w:rPr>
                <w:sz w:val="18"/>
                <w:szCs w:val="18"/>
              </w:rPr>
              <w:t>Points for consideration</w:t>
            </w:r>
          </w:p>
        </w:tc>
      </w:tr>
      <w:tr w:rsidR="00BF57F2" w:rsidRPr="001739CC" w14:paraId="639665DF" w14:textId="77777777" w:rsidTr="00C55DBC">
        <w:tc>
          <w:tcPr>
            <w:tcW w:w="2689" w:type="dxa"/>
          </w:tcPr>
          <w:p w14:paraId="30AC51F9" w14:textId="77777777" w:rsidR="00BF57F2" w:rsidRPr="008F43E9" w:rsidRDefault="00BF57F2" w:rsidP="00472201">
            <w:pPr>
              <w:pStyle w:val="ListNumber"/>
              <w:numPr>
                <w:ilvl w:val="0"/>
                <w:numId w:val="21"/>
              </w:numPr>
              <w:ind w:left="0" w:firstLine="0"/>
            </w:pPr>
            <w:r>
              <w:t>Scale of people exposed/potentially exposed</w:t>
            </w:r>
          </w:p>
        </w:tc>
        <w:tc>
          <w:tcPr>
            <w:tcW w:w="1626" w:type="dxa"/>
          </w:tcPr>
          <w:p w14:paraId="4C63F341" w14:textId="3229684D" w:rsidR="00BF57F2" w:rsidRPr="001739CC" w:rsidRDefault="00BF57F2" w:rsidP="00472201">
            <w:pPr>
              <w:jc w:val="center"/>
              <w:rPr>
                <w:rFonts w:cstheme="minorHAnsi"/>
                <w:sz w:val="18"/>
                <w:szCs w:val="18"/>
              </w:rPr>
            </w:pPr>
            <w:r>
              <w:rPr>
                <w:rFonts w:cstheme="minorHAnsi"/>
                <w:sz w:val="18"/>
                <w:szCs w:val="18"/>
              </w:rPr>
              <w:t>0 to 10’s</w:t>
            </w:r>
          </w:p>
        </w:tc>
        <w:tc>
          <w:tcPr>
            <w:tcW w:w="2059" w:type="dxa"/>
          </w:tcPr>
          <w:p w14:paraId="61415B6B" w14:textId="799311CF" w:rsidR="00BF57F2" w:rsidRPr="001739CC" w:rsidRDefault="00BF57F2" w:rsidP="00472201">
            <w:pPr>
              <w:jc w:val="center"/>
              <w:rPr>
                <w:rFonts w:cstheme="minorHAnsi"/>
                <w:sz w:val="18"/>
                <w:szCs w:val="18"/>
              </w:rPr>
            </w:pPr>
            <w:r>
              <w:rPr>
                <w:rFonts w:cstheme="minorHAnsi"/>
                <w:sz w:val="18"/>
                <w:szCs w:val="18"/>
              </w:rPr>
              <w:t>100’s to 1000’s</w:t>
            </w:r>
          </w:p>
        </w:tc>
        <w:tc>
          <w:tcPr>
            <w:tcW w:w="2409" w:type="dxa"/>
          </w:tcPr>
          <w:p w14:paraId="43F8D384" w14:textId="1A1F291D" w:rsidR="00BF57F2" w:rsidRPr="001739CC" w:rsidRDefault="00BF57F2" w:rsidP="00472201">
            <w:pPr>
              <w:jc w:val="center"/>
              <w:rPr>
                <w:rFonts w:cstheme="minorHAnsi"/>
                <w:sz w:val="18"/>
                <w:szCs w:val="18"/>
              </w:rPr>
            </w:pPr>
            <w:r>
              <w:rPr>
                <w:rFonts w:cstheme="minorHAnsi"/>
                <w:sz w:val="18"/>
                <w:szCs w:val="18"/>
              </w:rPr>
              <w:t>10,000’s</w:t>
            </w:r>
          </w:p>
        </w:tc>
        <w:tc>
          <w:tcPr>
            <w:tcW w:w="5246" w:type="dxa"/>
          </w:tcPr>
          <w:p w14:paraId="4D698169" w14:textId="2BFB9E64" w:rsidR="00BF57F2" w:rsidRPr="005E11EC" w:rsidRDefault="00BF57F2" w:rsidP="004B5919">
            <w:pPr>
              <w:rPr>
                <w:rFonts w:cstheme="minorHAnsi"/>
                <w:sz w:val="18"/>
                <w:szCs w:val="18"/>
              </w:rPr>
            </w:pPr>
            <w:r>
              <w:rPr>
                <w:rFonts w:cstheme="minorHAnsi"/>
                <w:sz w:val="18"/>
                <w:szCs w:val="18"/>
              </w:rPr>
              <w:t xml:space="preserve">Sometimes the level of outrage can be more just for a low number. How many people exposed relates to the source of exposure.  </w:t>
            </w:r>
          </w:p>
        </w:tc>
      </w:tr>
      <w:tr w:rsidR="00BF57F2" w:rsidRPr="001739CC" w14:paraId="7AF411B6" w14:textId="77777777" w:rsidTr="00C55DBC">
        <w:tc>
          <w:tcPr>
            <w:tcW w:w="2689" w:type="dxa"/>
          </w:tcPr>
          <w:p w14:paraId="1BCEF5DA" w14:textId="51497477" w:rsidR="00BF57F2" w:rsidRPr="00053B03" w:rsidRDefault="00BF57F2" w:rsidP="009A5224">
            <w:pPr>
              <w:pStyle w:val="ListNumber"/>
            </w:pPr>
            <w:r>
              <w:t xml:space="preserve">Magnitude – actual/potential level of </w:t>
            </w:r>
            <w:r w:rsidR="00820639">
              <w:t>consequences</w:t>
            </w:r>
            <w:r>
              <w:t xml:space="preserve"> on the public/stakeholders</w:t>
            </w:r>
          </w:p>
        </w:tc>
        <w:tc>
          <w:tcPr>
            <w:tcW w:w="1626" w:type="dxa"/>
          </w:tcPr>
          <w:p w14:paraId="6DBA7DDD" w14:textId="0A05E3C8" w:rsidR="00BF57F2" w:rsidRDefault="00BF57F2" w:rsidP="004B5919">
            <w:pPr>
              <w:jc w:val="center"/>
              <w:rPr>
                <w:rFonts w:cstheme="minorHAnsi"/>
                <w:sz w:val="18"/>
                <w:szCs w:val="18"/>
              </w:rPr>
            </w:pPr>
            <w:r>
              <w:rPr>
                <w:rFonts w:cstheme="minorHAnsi"/>
                <w:sz w:val="18"/>
                <w:szCs w:val="18"/>
              </w:rPr>
              <w:t>Little</w:t>
            </w:r>
            <w:r w:rsidR="0043341B">
              <w:rPr>
                <w:rFonts w:cstheme="minorHAnsi"/>
                <w:sz w:val="18"/>
                <w:szCs w:val="18"/>
              </w:rPr>
              <w:t xml:space="preserve"> consequence</w:t>
            </w:r>
          </w:p>
        </w:tc>
        <w:tc>
          <w:tcPr>
            <w:tcW w:w="2059" w:type="dxa"/>
          </w:tcPr>
          <w:p w14:paraId="267B870A" w14:textId="1F002E60" w:rsidR="00BF57F2" w:rsidRDefault="00BF57F2" w:rsidP="004B5919">
            <w:pPr>
              <w:jc w:val="center"/>
              <w:rPr>
                <w:rFonts w:cstheme="minorHAnsi"/>
                <w:sz w:val="18"/>
                <w:szCs w:val="18"/>
              </w:rPr>
            </w:pPr>
            <w:r>
              <w:rPr>
                <w:rFonts w:cstheme="minorHAnsi"/>
                <w:sz w:val="18"/>
                <w:szCs w:val="18"/>
              </w:rPr>
              <w:t xml:space="preserve">Some </w:t>
            </w:r>
            <w:r w:rsidR="0043341B">
              <w:rPr>
                <w:rFonts w:cstheme="minorHAnsi"/>
                <w:sz w:val="18"/>
                <w:szCs w:val="18"/>
              </w:rPr>
              <w:t>consequence</w:t>
            </w:r>
          </w:p>
        </w:tc>
        <w:tc>
          <w:tcPr>
            <w:tcW w:w="2409" w:type="dxa"/>
          </w:tcPr>
          <w:p w14:paraId="6BF858EE" w14:textId="64FFCD9F" w:rsidR="00BF57F2" w:rsidRDefault="00BF57F2" w:rsidP="004B5919">
            <w:pPr>
              <w:jc w:val="center"/>
              <w:rPr>
                <w:rFonts w:cstheme="minorHAnsi"/>
                <w:sz w:val="18"/>
                <w:szCs w:val="18"/>
              </w:rPr>
            </w:pPr>
            <w:r>
              <w:rPr>
                <w:rFonts w:cstheme="minorHAnsi"/>
                <w:sz w:val="18"/>
                <w:szCs w:val="18"/>
              </w:rPr>
              <w:t xml:space="preserve">High </w:t>
            </w:r>
            <w:r w:rsidR="0043341B">
              <w:rPr>
                <w:rFonts w:cstheme="minorHAnsi"/>
                <w:sz w:val="18"/>
                <w:szCs w:val="18"/>
              </w:rPr>
              <w:t>consequence</w:t>
            </w:r>
          </w:p>
        </w:tc>
        <w:tc>
          <w:tcPr>
            <w:tcW w:w="5246" w:type="dxa"/>
          </w:tcPr>
          <w:p w14:paraId="31789B8C" w14:textId="758C7A51" w:rsidR="00BF57F2" w:rsidRPr="001739CC" w:rsidRDefault="29C42CED" w:rsidP="0CF9A82B">
            <w:pPr>
              <w:rPr>
                <w:sz w:val="18"/>
                <w:szCs w:val="18"/>
              </w:rPr>
            </w:pPr>
            <w:r w:rsidRPr="0CF9A82B">
              <w:rPr>
                <w:sz w:val="18"/>
                <w:szCs w:val="18"/>
              </w:rPr>
              <w:t>How many people could be harmed/hurt, level of property damage</w:t>
            </w:r>
            <w:r w:rsidR="119704E5" w:rsidRPr="0CF9A82B">
              <w:rPr>
                <w:sz w:val="18"/>
                <w:szCs w:val="18"/>
              </w:rPr>
              <w:t xml:space="preserve"> or impact on property value</w:t>
            </w:r>
            <w:r w:rsidRPr="0CF9A82B">
              <w:rPr>
                <w:sz w:val="18"/>
                <w:szCs w:val="18"/>
              </w:rPr>
              <w:t>,</w:t>
            </w:r>
            <w:r w:rsidR="70E9777D" w:rsidRPr="0CF9A82B">
              <w:rPr>
                <w:sz w:val="18"/>
                <w:szCs w:val="18"/>
              </w:rPr>
              <w:t xml:space="preserve"> amenity, disruption to normal activities,</w:t>
            </w:r>
            <w:r w:rsidRPr="0CF9A82B">
              <w:rPr>
                <w:sz w:val="18"/>
                <w:szCs w:val="18"/>
              </w:rPr>
              <w:t xml:space="preserve"> psychological impact etc.  This is more than the</w:t>
            </w:r>
            <w:r w:rsidR="00A60DAE">
              <w:rPr>
                <w:sz w:val="18"/>
                <w:szCs w:val="18"/>
              </w:rPr>
              <w:t xml:space="preserve"> </w:t>
            </w:r>
            <w:r w:rsidR="41B9BB97" w:rsidRPr="0CF9A82B">
              <w:rPr>
                <w:sz w:val="18"/>
                <w:szCs w:val="18"/>
              </w:rPr>
              <w:t xml:space="preserve">direct </w:t>
            </w:r>
            <w:r w:rsidRPr="0CF9A82B">
              <w:rPr>
                <w:sz w:val="18"/>
                <w:szCs w:val="18"/>
              </w:rPr>
              <w:t xml:space="preserve">health </w:t>
            </w:r>
            <w:r w:rsidR="2AAD891C" w:rsidRPr="0CF9A82B">
              <w:rPr>
                <w:sz w:val="18"/>
                <w:szCs w:val="18"/>
              </w:rPr>
              <w:t>impact</w:t>
            </w:r>
            <w:r w:rsidR="00305C62">
              <w:rPr>
                <w:sz w:val="18"/>
                <w:szCs w:val="18"/>
              </w:rPr>
              <w:t>.</w:t>
            </w:r>
          </w:p>
        </w:tc>
      </w:tr>
      <w:tr w:rsidR="00BF57F2" w:rsidRPr="001739CC" w14:paraId="1947E968" w14:textId="77777777" w:rsidTr="00C55DBC">
        <w:tc>
          <w:tcPr>
            <w:tcW w:w="2689" w:type="dxa"/>
          </w:tcPr>
          <w:p w14:paraId="00587ABE" w14:textId="0B723372" w:rsidR="00BF57F2" w:rsidRPr="00053B03" w:rsidRDefault="00BF57F2" w:rsidP="009A5224">
            <w:pPr>
              <w:pStyle w:val="ListNumber"/>
            </w:pPr>
            <w:r>
              <w:t>Probability – how likely</w:t>
            </w:r>
            <w:r w:rsidR="008F2581">
              <w:t xml:space="preserve"> </w:t>
            </w:r>
            <w:r w:rsidR="008A2B06">
              <w:t xml:space="preserve">is it </w:t>
            </w:r>
            <w:r w:rsidR="008F2581">
              <w:t>that consequences</w:t>
            </w:r>
            <w:r>
              <w:t xml:space="preserve"> will occur?</w:t>
            </w:r>
          </w:p>
        </w:tc>
        <w:tc>
          <w:tcPr>
            <w:tcW w:w="1626" w:type="dxa"/>
          </w:tcPr>
          <w:p w14:paraId="5D6975CE" w14:textId="77777777" w:rsidR="00BF57F2" w:rsidRDefault="00BF57F2" w:rsidP="004B5919">
            <w:pPr>
              <w:jc w:val="center"/>
              <w:rPr>
                <w:rFonts w:cstheme="minorHAnsi"/>
                <w:sz w:val="18"/>
                <w:szCs w:val="18"/>
              </w:rPr>
            </w:pPr>
            <w:r>
              <w:rPr>
                <w:rFonts w:cstheme="minorHAnsi"/>
                <w:sz w:val="18"/>
                <w:szCs w:val="18"/>
              </w:rPr>
              <w:t>Not likely to happen</w:t>
            </w:r>
          </w:p>
        </w:tc>
        <w:tc>
          <w:tcPr>
            <w:tcW w:w="2059" w:type="dxa"/>
          </w:tcPr>
          <w:p w14:paraId="31D9552D" w14:textId="77777777" w:rsidR="00BF57F2" w:rsidRDefault="00BF57F2" w:rsidP="004B5919">
            <w:pPr>
              <w:jc w:val="center"/>
              <w:rPr>
                <w:rFonts w:cstheme="minorHAnsi"/>
                <w:sz w:val="18"/>
                <w:szCs w:val="18"/>
              </w:rPr>
            </w:pPr>
            <w:r>
              <w:rPr>
                <w:rFonts w:cstheme="minorHAnsi"/>
                <w:sz w:val="18"/>
                <w:szCs w:val="18"/>
              </w:rPr>
              <w:t>May happen</w:t>
            </w:r>
          </w:p>
        </w:tc>
        <w:tc>
          <w:tcPr>
            <w:tcW w:w="2409" w:type="dxa"/>
          </w:tcPr>
          <w:p w14:paraId="79A57271" w14:textId="77777777" w:rsidR="00BF57F2" w:rsidRDefault="00BF57F2" w:rsidP="004B5919">
            <w:pPr>
              <w:jc w:val="center"/>
              <w:rPr>
                <w:rFonts w:cstheme="minorHAnsi"/>
                <w:sz w:val="18"/>
                <w:szCs w:val="18"/>
              </w:rPr>
            </w:pPr>
            <w:r>
              <w:rPr>
                <w:rFonts w:cstheme="minorHAnsi"/>
                <w:sz w:val="18"/>
                <w:szCs w:val="18"/>
              </w:rPr>
              <w:t>Very likely to happen/happening currently</w:t>
            </w:r>
          </w:p>
        </w:tc>
        <w:tc>
          <w:tcPr>
            <w:tcW w:w="5246" w:type="dxa"/>
          </w:tcPr>
          <w:p w14:paraId="5B2443BF" w14:textId="3386FCBD" w:rsidR="00BF57F2" w:rsidRPr="001739CC" w:rsidRDefault="003D0C52" w:rsidP="0CF9A82B">
            <w:pPr>
              <w:rPr>
                <w:sz w:val="18"/>
                <w:szCs w:val="18"/>
              </w:rPr>
            </w:pPr>
            <w:r>
              <w:rPr>
                <w:sz w:val="18"/>
                <w:szCs w:val="18"/>
              </w:rPr>
              <w:t xml:space="preserve">How </w:t>
            </w:r>
            <w:r w:rsidR="00A6551E">
              <w:rPr>
                <w:sz w:val="18"/>
                <w:szCs w:val="18"/>
              </w:rPr>
              <w:t>likely</w:t>
            </w:r>
            <w:r>
              <w:rPr>
                <w:sz w:val="18"/>
                <w:szCs w:val="18"/>
              </w:rPr>
              <w:t xml:space="preserve"> </w:t>
            </w:r>
            <w:r w:rsidR="008A2B06">
              <w:rPr>
                <w:sz w:val="18"/>
                <w:szCs w:val="18"/>
              </w:rPr>
              <w:t>is it that there will be a</w:t>
            </w:r>
            <w:r>
              <w:rPr>
                <w:sz w:val="18"/>
                <w:szCs w:val="18"/>
              </w:rPr>
              <w:t xml:space="preserve"> negative impact</w:t>
            </w:r>
            <w:r w:rsidR="00004AFC">
              <w:rPr>
                <w:sz w:val="18"/>
                <w:szCs w:val="18"/>
              </w:rPr>
              <w:t>?</w:t>
            </w:r>
          </w:p>
        </w:tc>
      </w:tr>
      <w:tr w:rsidR="00BF57F2" w:rsidRPr="001739CC" w14:paraId="5FF66BE6" w14:textId="77777777" w:rsidTr="00C55DBC">
        <w:tc>
          <w:tcPr>
            <w:tcW w:w="2689" w:type="dxa"/>
          </w:tcPr>
          <w:p w14:paraId="76D1E749" w14:textId="77777777" w:rsidR="00BF57F2" w:rsidRPr="00053B03" w:rsidRDefault="00BF57F2" w:rsidP="009A5224">
            <w:pPr>
              <w:pStyle w:val="ListNumber"/>
            </w:pPr>
            <w:r>
              <w:t>Complexity of issue – number of stakeholders, places, issues</w:t>
            </w:r>
          </w:p>
        </w:tc>
        <w:tc>
          <w:tcPr>
            <w:tcW w:w="1626" w:type="dxa"/>
          </w:tcPr>
          <w:p w14:paraId="6DA2D7AC" w14:textId="77777777" w:rsidR="00BF57F2" w:rsidRDefault="00BF57F2" w:rsidP="004B5919">
            <w:pPr>
              <w:jc w:val="center"/>
              <w:rPr>
                <w:rFonts w:cstheme="minorHAnsi"/>
                <w:sz w:val="18"/>
                <w:szCs w:val="18"/>
              </w:rPr>
            </w:pPr>
            <w:r>
              <w:rPr>
                <w:rFonts w:cstheme="minorHAnsi"/>
                <w:sz w:val="18"/>
                <w:szCs w:val="18"/>
              </w:rPr>
              <w:t>Nil – low complexity</w:t>
            </w:r>
          </w:p>
        </w:tc>
        <w:tc>
          <w:tcPr>
            <w:tcW w:w="2059" w:type="dxa"/>
          </w:tcPr>
          <w:p w14:paraId="1B38E0F1" w14:textId="77777777" w:rsidR="00BF57F2" w:rsidRDefault="00BF57F2" w:rsidP="004B5919">
            <w:pPr>
              <w:jc w:val="center"/>
              <w:rPr>
                <w:rFonts w:cstheme="minorHAnsi"/>
                <w:sz w:val="18"/>
                <w:szCs w:val="18"/>
              </w:rPr>
            </w:pPr>
            <w:r>
              <w:rPr>
                <w:rFonts w:cstheme="minorHAnsi"/>
                <w:sz w:val="18"/>
                <w:szCs w:val="18"/>
              </w:rPr>
              <w:t>Some complexity</w:t>
            </w:r>
          </w:p>
        </w:tc>
        <w:tc>
          <w:tcPr>
            <w:tcW w:w="2409" w:type="dxa"/>
          </w:tcPr>
          <w:p w14:paraId="701A2FFA" w14:textId="77777777" w:rsidR="00BF57F2" w:rsidRDefault="00BF57F2" w:rsidP="004B5919">
            <w:pPr>
              <w:jc w:val="center"/>
              <w:rPr>
                <w:rFonts w:cstheme="minorHAnsi"/>
                <w:sz w:val="18"/>
                <w:szCs w:val="18"/>
              </w:rPr>
            </w:pPr>
            <w:r>
              <w:rPr>
                <w:rFonts w:cstheme="minorHAnsi"/>
                <w:sz w:val="18"/>
                <w:szCs w:val="18"/>
              </w:rPr>
              <w:t>High level of complexity</w:t>
            </w:r>
          </w:p>
        </w:tc>
        <w:tc>
          <w:tcPr>
            <w:tcW w:w="5246" w:type="dxa"/>
          </w:tcPr>
          <w:p w14:paraId="37AF6D07" w14:textId="62CEB5E6" w:rsidR="00BF57F2" w:rsidRPr="001739CC" w:rsidRDefault="00BF57F2" w:rsidP="004B5919">
            <w:pPr>
              <w:rPr>
                <w:rFonts w:cstheme="minorHAnsi"/>
                <w:sz w:val="18"/>
                <w:szCs w:val="18"/>
              </w:rPr>
            </w:pPr>
            <w:r>
              <w:rPr>
                <w:rFonts w:cstheme="minorHAnsi"/>
                <w:sz w:val="18"/>
                <w:szCs w:val="18"/>
              </w:rPr>
              <w:t>What is known? What is the ability to mitigate the hazard? Think about the consequences of the mitigation too. Unravel the issues that are impacting.</w:t>
            </w:r>
          </w:p>
        </w:tc>
      </w:tr>
      <w:tr w:rsidR="00BF57F2" w:rsidRPr="001739CC" w14:paraId="173BF0A9" w14:textId="77777777" w:rsidTr="00C55DBC">
        <w:tc>
          <w:tcPr>
            <w:tcW w:w="2689" w:type="dxa"/>
          </w:tcPr>
          <w:p w14:paraId="0B9645E7" w14:textId="2606327C" w:rsidR="00BF57F2" w:rsidRDefault="00BF57F2" w:rsidP="009A5224">
            <w:pPr>
              <w:pStyle w:val="ListNumber"/>
            </w:pPr>
            <w:r>
              <w:t xml:space="preserve">How imminent </w:t>
            </w:r>
            <w:r w:rsidR="004A77AB">
              <w:t>are the consequences</w:t>
            </w:r>
            <w:r>
              <w:t>?</w:t>
            </w:r>
            <w:r w:rsidR="003232F9">
              <w:t xml:space="preserve"> </w:t>
            </w:r>
          </w:p>
        </w:tc>
        <w:tc>
          <w:tcPr>
            <w:tcW w:w="1626" w:type="dxa"/>
          </w:tcPr>
          <w:p w14:paraId="1F045F40" w14:textId="77777777" w:rsidR="00BF57F2" w:rsidRDefault="00BF57F2" w:rsidP="004B5919">
            <w:pPr>
              <w:jc w:val="center"/>
              <w:rPr>
                <w:rFonts w:cstheme="minorHAnsi"/>
                <w:sz w:val="18"/>
                <w:szCs w:val="18"/>
              </w:rPr>
            </w:pPr>
            <w:r>
              <w:rPr>
                <w:rFonts w:cstheme="minorHAnsi"/>
                <w:sz w:val="18"/>
                <w:szCs w:val="18"/>
              </w:rPr>
              <w:t>A long time from now</w:t>
            </w:r>
          </w:p>
        </w:tc>
        <w:tc>
          <w:tcPr>
            <w:tcW w:w="2059" w:type="dxa"/>
          </w:tcPr>
          <w:p w14:paraId="05C6D3CC" w14:textId="77777777" w:rsidR="00BF57F2" w:rsidRDefault="00BF57F2" w:rsidP="004B5919">
            <w:pPr>
              <w:jc w:val="center"/>
              <w:rPr>
                <w:rFonts w:cstheme="minorHAnsi"/>
                <w:sz w:val="18"/>
                <w:szCs w:val="18"/>
              </w:rPr>
            </w:pPr>
            <w:r>
              <w:rPr>
                <w:rFonts w:cstheme="minorHAnsi"/>
                <w:sz w:val="18"/>
                <w:szCs w:val="18"/>
              </w:rPr>
              <w:t>In the foreseeable future</w:t>
            </w:r>
          </w:p>
        </w:tc>
        <w:tc>
          <w:tcPr>
            <w:tcW w:w="2409" w:type="dxa"/>
          </w:tcPr>
          <w:p w14:paraId="37B7FFC5" w14:textId="77777777" w:rsidR="00BF57F2" w:rsidRDefault="00BF57F2" w:rsidP="004B5919">
            <w:pPr>
              <w:jc w:val="center"/>
              <w:rPr>
                <w:rFonts w:cstheme="minorHAnsi"/>
                <w:sz w:val="18"/>
                <w:szCs w:val="18"/>
              </w:rPr>
            </w:pPr>
            <w:r>
              <w:rPr>
                <w:rFonts w:cstheme="minorHAnsi"/>
                <w:sz w:val="18"/>
                <w:szCs w:val="18"/>
              </w:rPr>
              <w:t>Imminent/Current</w:t>
            </w:r>
          </w:p>
        </w:tc>
        <w:tc>
          <w:tcPr>
            <w:tcW w:w="5246" w:type="dxa"/>
          </w:tcPr>
          <w:p w14:paraId="28DBE70F" w14:textId="03619FA2" w:rsidR="00BF57F2" w:rsidRDefault="00A6551E" w:rsidP="0CF9A82B">
            <w:pPr>
              <w:rPr>
                <w:sz w:val="18"/>
                <w:szCs w:val="18"/>
              </w:rPr>
            </w:pPr>
            <w:r>
              <w:rPr>
                <w:sz w:val="18"/>
                <w:szCs w:val="18"/>
              </w:rPr>
              <w:t>How soon are th</w:t>
            </w:r>
            <w:r w:rsidR="00960F99">
              <w:rPr>
                <w:sz w:val="18"/>
                <w:szCs w:val="18"/>
              </w:rPr>
              <w:t xml:space="preserve">e </w:t>
            </w:r>
            <w:r>
              <w:rPr>
                <w:sz w:val="18"/>
                <w:szCs w:val="18"/>
              </w:rPr>
              <w:t>negative impact</w:t>
            </w:r>
            <w:r w:rsidR="00960F99">
              <w:rPr>
                <w:sz w:val="18"/>
                <w:szCs w:val="18"/>
              </w:rPr>
              <w:t>s</w:t>
            </w:r>
            <w:r>
              <w:rPr>
                <w:sz w:val="18"/>
                <w:szCs w:val="18"/>
              </w:rPr>
              <w:t xml:space="preserve"> going to happen?</w:t>
            </w:r>
            <w:r w:rsidR="0099788E">
              <w:rPr>
                <w:sz w:val="18"/>
                <w:szCs w:val="18"/>
              </w:rPr>
              <w:t xml:space="preserve"> </w:t>
            </w:r>
            <w:r w:rsidR="0099788E">
              <w:rPr>
                <w:rFonts w:cstheme="minorHAnsi"/>
                <w:sz w:val="18"/>
                <w:szCs w:val="18"/>
              </w:rPr>
              <w:t>(if it were to occur, when will it</w:t>
            </w:r>
            <w:r w:rsidR="00F7593A">
              <w:rPr>
                <w:rFonts w:cstheme="minorHAnsi"/>
                <w:sz w:val="18"/>
                <w:szCs w:val="18"/>
              </w:rPr>
              <w:t xml:space="preserve"> </w:t>
            </w:r>
            <w:r w:rsidR="0099788E">
              <w:rPr>
                <w:rFonts w:cstheme="minorHAnsi"/>
                <w:sz w:val="18"/>
                <w:szCs w:val="18"/>
              </w:rPr>
              <w:t>occur?</w:t>
            </w:r>
            <w:r w:rsidR="004F5C5D">
              <w:rPr>
                <w:rFonts w:cstheme="minorHAnsi"/>
                <w:sz w:val="18"/>
                <w:szCs w:val="18"/>
              </w:rPr>
              <w:t>)</w:t>
            </w:r>
          </w:p>
        </w:tc>
      </w:tr>
      <w:tr w:rsidR="00D76494" w:rsidRPr="00C55DBC" w14:paraId="519B243D" w14:textId="77777777" w:rsidTr="00C55DBC">
        <w:trPr>
          <w:cnfStyle w:val="010000000000" w:firstRow="0" w:lastRow="1" w:firstColumn="0" w:lastColumn="0" w:oddVBand="0" w:evenVBand="0" w:oddHBand="0" w:evenHBand="0" w:firstRowFirstColumn="0" w:firstRowLastColumn="0" w:lastRowFirstColumn="0" w:lastRowLastColumn="0"/>
        </w:trPr>
        <w:tc>
          <w:tcPr>
            <w:tcW w:w="2689" w:type="dxa"/>
          </w:tcPr>
          <w:p w14:paraId="7A03A5A0" w14:textId="3A9465F1" w:rsidR="00D76494" w:rsidRPr="00C55DBC" w:rsidRDefault="00D76494" w:rsidP="00C55DBC">
            <w:r w:rsidRPr="00C55DBC">
              <w:t>TOTALS</w:t>
            </w:r>
          </w:p>
        </w:tc>
        <w:tc>
          <w:tcPr>
            <w:tcW w:w="1626" w:type="dxa"/>
          </w:tcPr>
          <w:p w14:paraId="78F5DA3E" w14:textId="77777777" w:rsidR="00D76494" w:rsidRPr="00C55DBC" w:rsidRDefault="00D76494" w:rsidP="00C55DBC"/>
        </w:tc>
        <w:tc>
          <w:tcPr>
            <w:tcW w:w="2059" w:type="dxa"/>
          </w:tcPr>
          <w:p w14:paraId="0AC264C1" w14:textId="77777777" w:rsidR="00D76494" w:rsidRPr="00C55DBC" w:rsidRDefault="00D76494" w:rsidP="00C55DBC"/>
        </w:tc>
        <w:tc>
          <w:tcPr>
            <w:tcW w:w="2409" w:type="dxa"/>
          </w:tcPr>
          <w:p w14:paraId="5E9FE6B3" w14:textId="77777777" w:rsidR="00D76494" w:rsidRPr="00C55DBC" w:rsidRDefault="00D76494" w:rsidP="00C55DBC"/>
        </w:tc>
        <w:tc>
          <w:tcPr>
            <w:tcW w:w="5246" w:type="dxa"/>
          </w:tcPr>
          <w:p w14:paraId="37624FC6" w14:textId="2F68A3B4" w:rsidR="00D76494" w:rsidRPr="00C55DBC" w:rsidRDefault="00D76494" w:rsidP="00C55DBC">
            <w:r w:rsidRPr="00C55DBC">
              <w:t>Overall Rating:</w:t>
            </w:r>
          </w:p>
        </w:tc>
      </w:tr>
    </w:tbl>
    <w:p w14:paraId="5FF9528F" w14:textId="0DD02F8F" w:rsidR="003665E9" w:rsidRPr="00C57D90" w:rsidRDefault="00824A05" w:rsidP="00C55DBC">
      <w:pPr>
        <w:pStyle w:val="ListNumber2"/>
      </w:pPr>
      <w:r w:rsidRPr="00F42342">
        <w:lastRenderedPageBreak/>
        <w:t>As for the outrage criteria</w:t>
      </w:r>
      <w:r w:rsidR="004A78AD" w:rsidRPr="00F42342">
        <w:t>, repeat the process, i</w:t>
      </w:r>
      <w:r w:rsidR="009D3A10" w:rsidRPr="00F42342">
        <w:t>.</w:t>
      </w:r>
      <w:r w:rsidR="004A78AD" w:rsidRPr="00F42342">
        <w:t xml:space="preserve">e. </w:t>
      </w:r>
      <w:r w:rsidR="009D3A10" w:rsidRPr="00F42342">
        <w:t>c</w:t>
      </w:r>
      <w:r w:rsidR="003665E9" w:rsidRPr="00F42342">
        <w:t xml:space="preserve">ount the number of hazard factor ratings (for Low, Medium and High) for the 5 questions above, and insert these in the last row of the table (above). The rating with the highest number will indicate the overall rating (likely </w:t>
      </w:r>
      <w:r w:rsidR="00D76494" w:rsidRPr="00F42342">
        <w:t>hazard</w:t>
      </w:r>
      <w:r w:rsidR="003665E9" w:rsidRPr="00F42342">
        <w:t xml:space="preserve"> level). Mark this in the relevant box (L, M or H) in the blank graph below, and this will be used to plot on the graph in step 3</w:t>
      </w:r>
      <w:r w:rsidR="003665E9" w:rsidRPr="00C57D90">
        <w:t>.</w:t>
      </w:r>
    </w:p>
    <w:p w14:paraId="262360F3" w14:textId="341DDA53" w:rsidR="001E20EB" w:rsidRPr="00C55DBC" w:rsidRDefault="0039092F" w:rsidP="00C55DBC">
      <w:pPr>
        <w:rPr>
          <w:rStyle w:val="Emphasis"/>
        </w:rPr>
      </w:pPr>
      <w:r>
        <w:rPr>
          <w:noProof/>
          <w:lang w:val="en-GB"/>
        </w:rPr>
        <w:drawing>
          <wp:anchor distT="0" distB="0" distL="114300" distR="114300" simplePos="0" relativeHeight="251659267" behindDoc="1" locked="0" layoutInCell="1" allowOverlap="1" wp14:anchorId="56A1EC05" wp14:editId="14C24123">
            <wp:simplePos x="0" y="0"/>
            <wp:positionH relativeFrom="column">
              <wp:posOffset>3067050</wp:posOffset>
            </wp:positionH>
            <wp:positionV relativeFrom="paragraph">
              <wp:posOffset>255270</wp:posOffset>
            </wp:positionV>
            <wp:extent cx="2792730" cy="2867025"/>
            <wp:effectExtent l="0" t="0" r="7620" b="9525"/>
            <wp:wrapTight wrapText="bothSides">
              <wp:wrapPolygon edited="0">
                <wp:start x="0" y="0"/>
                <wp:lineTo x="0" y="21528"/>
                <wp:lineTo x="21512" y="21528"/>
                <wp:lineTo x="21512" y="0"/>
                <wp:lineTo x="0" y="0"/>
              </wp:wrapPolygon>
            </wp:wrapTight>
            <wp:docPr id="1179402279" name="Picture 1179402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2279" name="Picture 1179402279">
                      <a:extLst>
                        <a:ext uri="{C183D7F6-B498-43B3-948B-1728B52AA6E4}">
                          <adec:decorative xmlns:adec="http://schemas.microsoft.com/office/drawing/2017/decorative" val="1"/>
                        </a:ext>
                      </a:extLst>
                    </pic:cNvP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792730"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7F1" w:rsidRPr="00C55DBC">
        <w:rPr>
          <w:rStyle w:val="Emphasis"/>
        </w:rPr>
        <w:t xml:space="preserve">The example </w:t>
      </w:r>
      <w:r w:rsidR="00781091" w:rsidRPr="00C55DBC">
        <w:rPr>
          <w:rStyle w:val="Emphasis"/>
        </w:rPr>
        <w:t>to the right</w:t>
      </w:r>
      <w:r w:rsidR="006757F1" w:rsidRPr="00C55DBC">
        <w:rPr>
          <w:rStyle w:val="Emphasis"/>
        </w:rPr>
        <w:t xml:space="preserve"> </w:t>
      </w:r>
      <w:r w:rsidR="002F4C19" w:rsidRPr="00C55DBC">
        <w:rPr>
          <w:rStyle w:val="Emphasis"/>
        </w:rPr>
        <w:t xml:space="preserve">of the blank graph </w:t>
      </w:r>
      <w:r w:rsidR="006757F1" w:rsidRPr="00C55DBC">
        <w:rPr>
          <w:rStyle w:val="Emphasis"/>
        </w:rPr>
        <w:t xml:space="preserve">shows the </w:t>
      </w:r>
      <w:r w:rsidR="006246A1" w:rsidRPr="00C55DBC">
        <w:rPr>
          <w:rStyle w:val="Emphasis"/>
        </w:rPr>
        <w:t>hazard level of ‘high’</w:t>
      </w:r>
      <w:r w:rsidR="00C15CCD" w:rsidRPr="00C55DBC">
        <w:rPr>
          <w:rStyle w:val="Emphasis"/>
        </w:rPr>
        <w:t xml:space="preserve"> as the </w:t>
      </w:r>
      <w:r w:rsidR="008C0B40" w:rsidRPr="00C55DBC">
        <w:rPr>
          <w:rStyle w:val="Emphasis"/>
        </w:rPr>
        <w:t>box with the highest number</w:t>
      </w:r>
    </w:p>
    <w:p w14:paraId="39EFAA3D" w14:textId="7FBDEC44" w:rsidR="00DB2666" w:rsidRDefault="00824F78" w:rsidP="00C55DBC">
      <w:pPr>
        <w:rPr>
          <w:b/>
          <w:bCs/>
        </w:rPr>
      </w:pPr>
      <w:r>
        <w:rPr>
          <w:noProof/>
        </w:rPr>
        <w:drawing>
          <wp:inline distT="0" distB="0" distL="0" distR="0" wp14:anchorId="359BA00A" wp14:editId="0800496D">
            <wp:extent cx="2743200" cy="2775585"/>
            <wp:effectExtent l="0" t="0" r="0" b="5715"/>
            <wp:docPr id="1732597127" name="Picture 1732597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97127" name="Picture 1732597127">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2743200" cy="2775585"/>
                    </a:xfrm>
                    <a:prstGeom prst="rect">
                      <a:avLst/>
                    </a:prstGeom>
                  </pic:spPr>
                </pic:pic>
              </a:graphicData>
            </a:graphic>
          </wp:inline>
        </w:drawing>
      </w:r>
    </w:p>
    <w:p w14:paraId="23C7069A" w14:textId="6CFC2DB6" w:rsidR="00371D69" w:rsidRDefault="007250B6">
      <w:r w:rsidRPr="00FA05CD">
        <w:rPr>
          <w:b/>
          <w:bCs/>
        </w:rPr>
        <w:t>Note</w:t>
      </w:r>
      <w:r w:rsidR="00164CC7">
        <w:t>:</w:t>
      </w:r>
      <w:r w:rsidR="009C7642">
        <w:t xml:space="preserve"> </w:t>
      </w:r>
      <w:r w:rsidR="00164CC7" w:rsidRPr="00E655B4">
        <w:rPr>
          <w:b/>
          <w:bCs/>
        </w:rPr>
        <w:t>F</w:t>
      </w:r>
      <w:r w:rsidR="009C7642" w:rsidRPr="00E655B4">
        <w:rPr>
          <w:b/>
          <w:bCs/>
        </w:rPr>
        <w:t xml:space="preserve">or </w:t>
      </w:r>
      <w:r w:rsidR="00CC0FAC" w:rsidRPr="00E655B4">
        <w:rPr>
          <w:b/>
          <w:bCs/>
        </w:rPr>
        <w:t xml:space="preserve">situations where there </w:t>
      </w:r>
      <w:r w:rsidR="00BE7BC4" w:rsidRPr="00E655B4">
        <w:rPr>
          <w:b/>
          <w:bCs/>
        </w:rPr>
        <w:t xml:space="preserve">are </w:t>
      </w:r>
      <w:r w:rsidR="00A4120B" w:rsidRPr="00E655B4">
        <w:rPr>
          <w:b/>
          <w:bCs/>
        </w:rPr>
        <w:t xml:space="preserve">equal numbers </w:t>
      </w:r>
      <w:r w:rsidR="00BE7BC4" w:rsidRPr="00E655B4">
        <w:rPr>
          <w:b/>
          <w:bCs/>
        </w:rPr>
        <w:t xml:space="preserve">for your </w:t>
      </w:r>
      <w:r w:rsidR="00164CC7" w:rsidRPr="00E655B4">
        <w:rPr>
          <w:b/>
          <w:bCs/>
        </w:rPr>
        <w:t>totals</w:t>
      </w:r>
      <w:r w:rsidR="00483212">
        <w:rPr>
          <w:b/>
          <w:bCs/>
        </w:rPr>
        <w:t xml:space="preserve"> </w:t>
      </w:r>
      <w:r w:rsidR="0050557E">
        <w:t>(e</w:t>
      </w:r>
      <w:r w:rsidR="001360B6">
        <w:t>.</w:t>
      </w:r>
      <w:r w:rsidR="0050557E">
        <w:t>g</w:t>
      </w:r>
      <w:r w:rsidR="001360B6">
        <w:t>.</w:t>
      </w:r>
      <w:r w:rsidR="0050557E">
        <w:t xml:space="preserve"> </w:t>
      </w:r>
      <w:r w:rsidR="006720E2">
        <w:t xml:space="preserve">for </w:t>
      </w:r>
      <w:r w:rsidR="0050557E" w:rsidRPr="006935F7">
        <w:rPr>
          <w:i/>
          <w:iCs/>
        </w:rPr>
        <w:t>Hazard</w:t>
      </w:r>
      <w:r w:rsidR="006720E2">
        <w:t>:</w:t>
      </w:r>
      <w:r w:rsidR="001360B6">
        <w:t xml:space="preserve"> </w:t>
      </w:r>
      <w:r w:rsidR="004222FB">
        <w:t>1</w:t>
      </w:r>
      <w:r w:rsidR="00263C12">
        <w:t xml:space="preserve"> Low</w:t>
      </w:r>
      <w:r w:rsidR="004B230C">
        <w:t xml:space="preserve">, </w:t>
      </w:r>
      <w:r w:rsidR="00263C12">
        <w:t>2</w:t>
      </w:r>
      <w:r w:rsidR="00C4059A">
        <w:t xml:space="preserve"> Mediums</w:t>
      </w:r>
      <w:r w:rsidR="00263C12">
        <w:t xml:space="preserve">, </w:t>
      </w:r>
      <w:r w:rsidR="004B230C">
        <w:t xml:space="preserve">and </w:t>
      </w:r>
      <w:r w:rsidR="004222FB">
        <w:t>2</w:t>
      </w:r>
      <w:r w:rsidR="00263C12">
        <w:t xml:space="preserve"> </w:t>
      </w:r>
      <w:r w:rsidR="00C4059A">
        <w:t>Highs</w:t>
      </w:r>
      <w:r w:rsidR="000D15A8">
        <w:t xml:space="preserve">. Or, for </w:t>
      </w:r>
      <w:r w:rsidR="000D15A8" w:rsidRPr="008B3DCA">
        <w:rPr>
          <w:i/>
          <w:iCs/>
        </w:rPr>
        <w:t>Outrage</w:t>
      </w:r>
      <w:r w:rsidR="000D15A8">
        <w:t xml:space="preserve">: </w:t>
      </w:r>
      <w:r w:rsidR="00AD7B4E">
        <w:t>7</w:t>
      </w:r>
      <w:r w:rsidR="00C4059A">
        <w:t xml:space="preserve"> Lows,</w:t>
      </w:r>
      <w:r w:rsidR="00DF0355">
        <w:t xml:space="preserve"> 7</w:t>
      </w:r>
      <w:r w:rsidR="00C35AF8">
        <w:t xml:space="preserve"> </w:t>
      </w:r>
      <w:r w:rsidR="00B70D47">
        <w:t xml:space="preserve">Mediums, </w:t>
      </w:r>
      <w:r w:rsidR="00DF0355">
        <w:t xml:space="preserve">and </w:t>
      </w:r>
      <w:r w:rsidR="00AD7B4E">
        <w:t>5</w:t>
      </w:r>
      <w:r w:rsidR="00B70D47">
        <w:t xml:space="preserve"> Highs</w:t>
      </w:r>
      <w:r w:rsidR="00263C12">
        <w:t>)</w:t>
      </w:r>
      <w:r w:rsidR="00164CC7">
        <w:t xml:space="preserve"> – </w:t>
      </w:r>
      <w:r w:rsidR="003855B7">
        <w:t>d</w:t>
      </w:r>
      <w:r w:rsidR="00A4120B">
        <w:t xml:space="preserve">epending on the issue itself, you may wish to </w:t>
      </w:r>
      <w:r w:rsidR="00DC0E1E">
        <w:t xml:space="preserve">be more conservative and opt for the higher </w:t>
      </w:r>
      <w:r w:rsidR="009B2FEE">
        <w:t>rating</w:t>
      </w:r>
      <w:r w:rsidR="00B57EAD">
        <w:t xml:space="preserve"> (</w:t>
      </w:r>
      <w:proofErr w:type="spellStart"/>
      <w:r w:rsidR="00B57EAD">
        <w:t>eg</w:t>
      </w:r>
      <w:proofErr w:type="spellEnd"/>
      <w:r w:rsidR="00B57EAD">
        <w:t xml:space="preserve"> </w:t>
      </w:r>
      <w:r w:rsidR="006973FE">
        <w:t xml:space="preserve">High </w:t>
      </w:r>
      <w:r w:rsidR="00A04FB7">
        <w:t>H</w:t>
      </w:r>
      <w:r w:rsidR="006973FE">
        <w:t xml:space="preserve">azard, </w:t>
      </w:r>
      <w:r w:rsidR="00DD3C2E">
        <w:t>and</w:t>
      </w:r>
      <w:r w:rsidR="006973FE">
        <w:t xml:space="preserve"> </w:t>
      </w:r>
      <w:r w:rsidR="00543326">
        <w:t xml:space="preserve">Medium </w:t>
      </w:r>
      <w:r w:rsidR="00686849">
        <w:t>O</w:t>
      </w:r>
      <w:r w:rsidR="00543326">
        <w:t>utrage</w:t>
      </w:r>
      <w:r w:rsidR="00A85D8D">
        <w:t xml:space="preserve"> for the example</w:t>
      </w:r>
      <w:r w:rsidR="00074ACA">
        <w:t xml:space="preserve"> </w:t>
      </w:r>
      <w:r w:rsidR="00714907">
        <w:t>highlighted in the previous sentence</w:t>
      </w:r>
      <w:r w:rsidR="00AD402E">
        <w:t>) or</w:t>
      </w:r>
      <w:r w:rsidR="00DC0E1E">
        <w:t xml:space="preserve"> make a judgement and </w:t>
      </w:r>
      <w:r w:rsidR="00AD402E">
        <w:t>decide</w:t>
      </w:r>
      <w:r w:rsidR="00DC0E1E">
        <w:t xml:space="preserve"> depen</w:t>
      </w:r>
      <w:r w:rsidR="002B57ED">
        <w:t>ding on the current situation,</w:t>
      </w:r>
      <w:r w:rsidR="00EE640C">
        <w:t xml:space="preserve"> and/</w:t>
      </w:r>
      <w:r w:rsidR="002B57ED">
        <w:t>or re-visit later.</w:t>
      </w:r>
    </w:p>
    <w:p w14:paraId="260724D9" w14:textId="55F49C42" w:rsidR="003037BA" w:rsidRPr="00C55DBC" w:rsidRDefault="00133927" w:rsidP="00C55DBC">
      <w:r w:rsidRPr="00C55DBC">
        <w:t xml:space="preserve">The interactive spreadsheet automatically defaults to the higher rating </w:t>
      </w:r>
      <w:r w:rsidR="0048271D" w:rsidRPr="00C55DBC">
        <w:t xml:space="preserve">(for hazard and outrage), </w:t>
      </w:r>
      <w:r w:rsidRPr="00C55DBC">
        <w:t xml:space="preserve">but </w:t>
      </w:r>
      <w:r w:rsidR="0048271D" w:rsidRPr="00C55DBC">
        <w:t xml:space="preserve">in these instances </w:t>
      </w:r>
      <w:r w:rsidRPr="00C55DBC">
        <w:t xml:space="preserve">it is encouraged that consideration be given as to why there are equal values </w:t>
      </w:r>
      <w:r w:rsidR="0048271D" w:rsidRPr="00C55DBC">
        <w:t xml:space="preserve">and to re-visit the questions and explore your responses further. </w:t>
      </w:r>
      <w:r w:rsidR="00DE4215" w:rsidRPr="00C55DBC">
        <w:t xml:space="preserve">This </w:t>
      </w:r>
      <w:r w:rsidR="00AF25A8" w:rsidRPr="00C55DBC">
        <w:t xml:space="preserve">process </w:t>
      </w:r>
      <w:r w:rsidR="00DE4215" w:rsidRPr="00C55DBC">
        <w:t xml:space="preserve">may </w:t>
      </w:r>
      <w:r w:rsidR="00AF25A8" w:rsidRPr="00C55DBC">
        <w:t xml:space="preserve">provide greater insight and </w:t>
      </w:r>
      <w:r w:rsidR="00DE4215" w:rsidRPr="00C55DBC">
        <w:t xml:space="preserve">very well </w:t>
      </w:r>
      <w:r w:rsidR="00AF25A8" w:rsidRPr="00C55DBC">
        <w:t>alter the outcome. Remember – collaborate with colleagues</w:t>
      </w:r>
      <w:r w:rsidR="00331511" w:rsidRPr="00C55DBC">
        <w:t xml:space="preserve"> where possible</w:t>
      </w:r>
      <w:r w:rsidR="00AF25A8" w:rsidRPr="00C55DBC">
        <w:t>.</w:t>
      </w:r>
    </w:p>
    <w:p w14:paraId="2B1C4088" w14:textId="12140B6E" w:rsidR="00483212" w:rsidRPr="00C55DBC" w:rsidRDefault="00483212" w:rsidP="00C55DBC">
      <w:r w:rsidRPr="00C55DBC">
        <w:t>For equal values, consider:</w:t>
      </w:r>
      <w:r w:rsidR="0048271D" w:rsidRPr="00C55DBC">
        <w:t xml:space="preserve"> </w:t>
      </w:r>
    </w:p>
    <w:p w14:paraId="69E0A9C4" w14:textId="4AF2AC27" w:rsidR="00483212" w:rsidRPr="00C55DBC" w:rsidRDefault="00483212" w:rsidP="00C55DBC">
      <w:pPr>
        <w:pStyle w:val="ListBullet2"/>
      </w:pPr>
      <w:r w:rsidRPr="003037BA">
        <w:t xml:space="preserve">If </w:t>
      </w:r>
      <w:r w:rsidR="0048271D" w:rsidRPr="00C55DBC">
        <w:t xml:space="preserve">you need to split your stakeholder group and target </w:t>
      </w:r>
      <w:r w:rsidRPr="00C55DBC">
        <w:t>specific</w:t>
      </w:r>
      <w:r w:rsidR="0048271D" w:rsidRPr="00C55DBC">
        <w:t xml:space="preserve"> communit</w:t>
      </w:r>
      <w:r w:rsidRPr="00C55DBC">
        <w:t>y groups separately (</w:t>
      </w:r>
      <w:proofErr w:type="spellStart"/>
      <w:r w:rsidRPr="00C55DBC">
        <w:t>eg.</w:t>
      </w:r>
      <w:proofErr w:type="spellEnd"/>
      <w:r w:rsidRPr="00C55DBC">
        <w:t xml:space="preserve"> starting with the group</w:t>
      </w:r>
      <w:r w:rsidR="00AB37C3" w:rsidRPr="00C55DBC">
        <w:t xml:space="preserve"> </w:t>
      </w:r>
      <w:r w:rsidR="0048271D" w:rsidRPr="00C55DBC">
        <w:t xml:space="preserve">you are </w:t>
      </w:r>
      <w:r w:rsidR="00AB37C3" w:rsidRPr="00C55DBC">
        <w:t xml:space="preserve">currently </w:t>
      </w:r>
      <w:r w:rsidR="0048271D" w:rsidRPr="00C55DBC">
        <w:t>communicating with</w:t>
      </w:r>
      <w:r w:rsidRPr="00C55DBC">
        <w:t>)</w:t>
      </w:r>
    </w:p>
    <w:p w14:paraId="1DEACF02" w14:textId="06BAABD4" w:rsidR="009D3562" w:rsidRPr="00C55DBC" w:rsidRDefault="008C1297" w:rsidP="00C55DBC">
      <w:pPr>
        <w:pStyle w:val="ListBullet2"/>
      </w:pPr>
      <w:r w:rsidRPr="00C55DBC">
        <w:t>Overall, h</w:t>
      </w:r>
      <w:r w:rsidR="009D3562" w:rsidRPr="00C55DBC">
        <w:t xml:space="preserve">ow high </w:t>
      </w:r>
      <w:r w:rsidR="00644493" w:rsidRPr="00C55DBC">
        <w:t>do you think the hazard is</w:t>
      </w:r>
      <w:r w:rsidRPr="00C55DBC">
        <w:t xml:space="preserve"> </w:t>
      </w:r>
      <w:r w:rsidR="00644493" w:rsidRPr="00C55DBC">
        <w:t>(or is likely to be)</w:t>
      </w:r>
      <w:r w:rsidR="00C10598" w:rsidRPr="00C55DBC">
        <w:t>? And how high do you think the outrage is</w:t>
      </w:r>
      <w:r w:rsidR="00267EED" w:rsidRPr="00C55DBC">
        <w:t xml:space="preserve"> (or is likely to be)?</w:t>
      </w:r>
    </w:p>
    <w:p w14:paraId="5AC32550" w14:textId="03D38B87" w:rsidR="005A53AF" w:rsidRPr="00C55DBC" w:rsidRDefault="005A53AF" w:rsidP="00C55DBC">
      <w:pPr>
        <w:pStyle w:val="ListBullet2"/>
      </w:pPr>
      <w:r w:rsidRPr="00C55DBC">
        <w:t xml:space="preserve">Giving more thought on the </w:t>
      </w:r>
      <w:r w:rsidR="00BB42EB" w:rsidRPr="00C55DBC">
        <w:t>‘</w:t>
      </w:r>
      <w:r w:rsidRPr="00C55DBC">
        <w:t>hazard</w:t>
      </w:r>
      <w:r w:rsidR="00BB42EB" w:rsidRPr="00C55DBC">
        <w:t xml:space="preserve">’ (where the hazard has equal values). </w:t>
      </w:r>
      <w:r w:rsidR="005A3631" w:rsidRPr="00C55DBC">
        <w:t>Use t</w:t>
      </w:r>
      <w:r w:rsidRPr="00C55DBC">
        <w:t xml:space="preserve">he estimated risk, if known </w:t>
      </w:r>
      <w:r w:rsidR="00BB42EB" w:rsidRPr="00C55DBC">
        <w:t xml:space="preserve">(via a rapid risk assessment as described above under Step 2), </w:t>
      </w:r>
      <w:r w:rsidR="007E6E5E" w:rsidRPr="00C55DBC">
        <w:t>to</w:t>
      </w:r>
      <w:r w:rsidR="00BB42EB" w:rsidRPr="00C55DBC">
        <w:t xml:space="preserve"> influence your decision.  </w:t>
      </w:r>
    </w:p>
    <w:p w14:paraId="0D8185C7" w14:textId="3EF1CA04" w:rsidR="00483212" w:rsidRDefault="00E66B7F" w:rsidP="008B3DCA">
      <w:r w:rsidRPr="003037BA">
        <w:lastRenderedPageBreak/>
        <w:t xml:space="preserve">If you still end up with equal values, consider </w:t>
      </w:r>
      <w:r w:rsidR="00B7051E" w:rsidRPr="003037BA">
        <w:t xml:space="preserve">the possible outcomes and </w:t>
      </w:r>
      <w:r w:rsidR="003755AD" w:rsidRPr="003037BA">
        <w:t xml:space="preserve">refer to the descriptor boxes of Sandman’s outrage quadrants (refer to the </w:t>
      </w:r>
      <w:hyperlink r:id="rId28" w:history="1">
        <w:r w:rsidR="003755AD" w:rsidRPr="00EB2AB7">
          <w:rPr>
            <w:rStyle w:val="Hyperlink"/>
          </w:rPr>
          <w:t>enHealth Risk Communication Guidance</w:t>
        </w:r>
      </w:hyperlink>
      <w:r w:rsidR="003755AD" w:rsidRPr="003037BA">
        <w:t>, on pages 3 and 4) to guide your assessment.  Remember</w:t>
      </w:r>
      <w:r w:rsidR="007B01C2">
        <w:t xml:space="preserve">, the RCAT </w:t>
      </w:r>
      <w:r w:rsidR="003755AD" w:rsidRPr="003037BA">
        <w:t xml:space="preserve">is </w:t>
      </w:r>
      <w:r w:rsidR="00DE4215" w:rsidRPr="003037BA">
        <w:t xml:space="preserve">designed as a </w:t>
      </w:r>
      <w:r w:rsidR="003755AD" w:rsidRPr="003037BA">
        <w:t>guide</w:t>
      </w:r>
      <w:r w:rsidR="00DE4215" w:rsidRPr="003037BA">
        <w:t>, provoking thought and</w:t>
      </w:r>
      <w:r w:rsidR="003755AD" w:rsidRPr="003037BA">
        <w:t xml:space="preserve"> to assist </w:t>
      </w:r>
      <w:r w:rsidR="00DE4215" w:rsidRPr="003037BA">
        <w:t xml:space="preserve">with </w:t>
      </w:r>
      <w:r w:rsidR="003755AD" w:rsidRPr="003037BA">
        <w:t>assess</w:t>
      </w:r>
      <w:r w:rsidR="00DE4215" w:rsidRPr="003037BA">
        <w:t>ing</w:t>
      </w:r>
      <w:r w:rsidR="003755AD" w:rsidRPr="003037BA">
        <w:t xml:space="preserve"> which quadrant you are </w:t>
      </w:r>
      <w:r w:rsidR="00DE4215" w:rsidRPr="003037BA">
        <w:t xml:space="preserve">most likely </w:t>
      </w:r>
      <w:r w:rsidR="003755AD" w:rsidRPr="003037BA">
        <w:t>in</w:t>
      </w:r>
      <w:r w:rsidR="003A251D" w:rsidRPr="003037BA">
        <w:t>,</w:t>
      </w:r>
      <w:r w:rsidR="004569E3" w:rsidRPr="003037BA">
        <w:t xml:space="preserve"> if it is not </w:t>
      </w:r>
      <w:r w:rsidR="00EC4F6F" w:rsidRPr="003037BA">
        <w:t xml:space="preserve">already </w:t>
      </w:r>
      <w:r w:rsidR="003A251D" w:rsidRPr="003037BA">
        <w:t>obvious</w:t>
      </w:r>
      <w:r w:rsidR="00DE4215" w:rsidRPr="003037BA">
        <w:t xml:space="preserve">. Outcomes should be viewed as indicators (not as </w:t>
      </w:r>
      <w:r w:rsidR="003755AD" w:rsidRPr="003037BA">
        <w:t>absolute</w:t>
      </w:r>
      <w:r w:rsidR="00DE4215" w:rsidRPr="003037BA">
        <w:t>s) that can change over time</w:t>
      </w:r>
      <w:r w:rsidR="00AF25A8" w:rsidRPr="003037BA">
        <w:t>.</w:t>
      </w:r>
    </w:p>
    <w:p w14:paraId="39EE6DAC" w14:textId="221FDB05" w:rsidR="004428B5" w:rsidRDefault="003037BA">
      <w:pPr>
        <w:rPr>
          <w:noProof/>
        </w:rPr>
      </w:pPr>
      <w:r>
        <w:rPr>
          <w:noProof/>
        </w:rPr>
        <w:br w:type="page"/>
      </w:r>
    </w:p>
    <w:p w14:paraId="4EAB758A" w14:textId="3B221CD1" w:rsidR="00C55DBC" w:rsidRDefault="00C55DBC" w:rsidP="00C55DBC">
      <w:pPr>
        <w:pStyle w:val="Heading2"/>
      </w:pPr>
      <w:r>
        <w:lastRenderedPageBreak/>
        <w:t>STEP 3: PLOT ON THE MAP</w:t>
      </w:r>
    </w:p>
    <w:p w14:paraId="6AFF54C1" w14:textId="17BBB6F2" w:rsidR="00C602FA" w:rsidRDefault="00F86D3A" w:rsidP="00C55DBC">
      <w:pPr>
        <w:pStyle w:val="ListNumber2"/>
      </w:pPr>
      <w:r>
        <w:t>Now plot o</w:t>
      </w:r>
      <w:r w:rsidR="729DCD06" w:rsidRPr="00F42342">
        <w:t xml:space="preserve">n the </w:t>
      </w:r>
      <w:r w:rsidR="00676C3D" w:rsidRPr="00F42342">
        <w:t xml:space="preserve">blank </w:t>
      </w:r>
      <w:r w:rsidR="729DCD06" w:rsidRPr="00F42342">
        <w:t>graph</w:t>
      </w:r>
      <w:r w:rsidR="00D57139" w:rsidRPr="00F42342">
        <w:t xml:space="preserve"> </w:t>
      </w:r>
      <w:r w:rsidR="00676C3D" w:rsidRPr="00F42342">
        <w:t>below</w:t>
      </w:r>
      <w:r w:rsidR="00676C3D">
        <w:t xml:space="preserve">, </w:t>
      </w:r>
      <w:r w:rsidR="00D57139">
        <w:t>using the outcomes from steps 1 and 2</w:t>
      </w:r>
      <w:r w:rsidR="729DCD06" w:rsidRPr="0CF9A82B">
        <w:t xml:space="preserve">: use the hazard </w:t>
      </w:r>
      <w:r w:rsidR="2924E148" w:rsidRPr="0CF9A82B">
        <w:t xml:space="preserve">(likely impacts) </w:t>
      </w:r>
      <w:r w:rsidR="729DCD06" w:rsidRPr="0CF9A82B">
        <w:t xml:space="preserve">and outrage </w:t>
      </w:r>
      <w:r w:rsidR="45E2E30C" w:rsidRPr="0CF9A82B">
        <w:t xml:space="preserve">(based on both likely and perceived impact) </w:t>
      </w:r>
      <w:r w:rsidR="00167386">
        <w:t>boxes</w:t>
      </w:r>
      <w:r w:rsidR="729DCD06" w:rsidRPr="0CF9A82B">
        <w:t xml:space="preserve"> on the </w:t>
      </w:r>
      <w:r w:rsidR="00C73F97">
        <w:t>X</w:t>
      </w:r>
      <w:r w:rsidR="729DCD06" w:rsidRPr="0CF9A82B">
        <w:t xml:space="preserve"> and </w:t>
      </w:r>
      <w:r w:rsidR="00C73F97">
        <w:t>Y</w:t>
      </w:r>
      <w:r w:rsidR="729DCD06" w:rsidRPr="0CF9A82B">
        <w:t xml:space="preserve"> scales to see where your outrage management outcome lies</w:t>
      </w:r>
      <w:r w:rsidR="009710A3">
        <w:t xml:space="preserve">. This will be the intersection of the </w:t>
      </w:r>
      <w:r w:rsidR="00687436">
        <w:t xml:space="preserve">hazard and outrage </w:t>
      </w:r>
      <w:r w:rsidR="00182968">
        <w:t>boxes</w:t>
      </w:r>
      <w:r w:rsidR="00687436">
        <w:t>.</w:t>
      </w:r>
      <w:r w:rsidR="00E7207D">
        <w:t xml:space="preserve">  </w:t>
      </w:r>
      <w:r w:rsidR="002670DF">
        <w:t xml:space="preserve">Choose the corresponding dropdown option from the centre of the intersecting </w:t>
      </w:r>
      <w:r w:rsidR="00B0287A">
        <w:t>box.</w:t>
      </w:r>
    </w:p>
    <w:p w14:paraId="79113C00" w14:textId="2FD9354E" w:rsidR="00F37DD1" w:rsidRDefault="00F37DD1" w:rsidP="00C55DBC">
      <w:pPr>
        <w:rPr>
          <w:rStyle w:val="Emphasis"/>
        </w:rPr>
      </w:pPr>
      <w:r w:rsidRPr="00C55DBC">
        <w:rPr>
          <w:rStyle w:val="Emphasis"/>
        </w:rPr>
        <w:t xml:space="preserve">The example provided </w:t>
      </w:r>
      <w:r w:rsidR="00271F53" w:rsidRPr="00C55DBC">
        <w:rPr>
          <w:rStyle w:val="Emphasis"/>
        </w:rPr>
        <w:t xml:space="preserve">on right </w:t>
      </w:r>
      <w:r w:rsidR="00772E38" w:rsidRPr="00C55DBC">
        <w:rPr>
          <w:rStyle w:val="Emphasis"/>
        </w:rPr>
        <w:t xml:space="preserve">shows the </w:t>
      </w:r>
      <w:r w:rsidR="00F73ED6" w:rsidRPr="00C55DBC">
        <w:rPr>
          <w:rStyle w:val="Emphasis"/>
        </w:rPr>
        <w:t>intersection of the hazard and outrage results from 1 and 2 above</w:t>
      </w:r>
      <w:r w:rsidR="00182968" w:rsidRPr="00C55DBC">
        <w:rPr>
          <w:rStyle w:val="Emphasis"/>
        </w:rPr>
        <w:t xml:space="preserve">, </w:t>
      </w:r>
      <w:r w:rsidR="007D2D3C" w:rsidRPr="00C55DBC">
        <w:rPr>
          <w:rStyle w:val="Emphasis"/>
        </w:rPr>
        <w:t>being the ‘crisis communication’ quadrant</w:t>
      </w:r>
      <w:r w:rsidR="006B0D42" w:rsidRPr="00C55DBC">
        <w:rPr>
          <w:rStyle w:val="Emphasis"/>
        </w:rPr>
        <w:t>.</w:t>
      </w:r>
    </w:p>
    <w:p w14:paraId="20CE1717" w14:textId="77777777" w:rsidR="00472201" w:rsidRPr="005953B8" w:rsidRDefault="00472201" w:rsidP="005953B8">
      <w:pPr>
        <w:pStyle w:val="Strongredtext"/>
      </w:pPr>
      <w:r w:rsidRPr="005953B8">
        <w:t>Label your assessment with: (a) the name of issue, and (b) the stakeholder group being assessed.</w:t>
      </w:r>
    </w:p>
    <w:p w14:paraId="191E391F" w14:textId="6825139C" w:rsidR="00472201" w:rsidRPr="005953B8" w:rsidRDefault="00472201" w:rsidP="005953B8">
      <w:pPr>
        <w:pStyle w:val="Strongredtext"/>
      </w:pPr>
      <w:r w:rsidRPr="005953B8">
        <w:t>Date your assessment to identify the stage of event/issue.</w:t>
      </w:r>
    </w:p>
    <w:p w14:paraId="5C6202D9" w14:textId="5827EB01" w:rsidR="00553E25" w:rsidRPr="00C55DBC" w:rsidRDefault="00884A34" w:rsidP="00F054A5">
      <w:pPr>
        <w:jc w:val="center"/>
      </w:pPr>
      <w:r>
        <w:rPr>
          <w:noProof/>
        </w:rPr>
        <w:drawing>
          <wp:inline distT="0" distB="0" distL="0" distR="0" wp14:anchorId="09470E42" wp14:editId="34AE0987">
            <wp:extent cx="3201670" cy="3249295"/>
            <wp:effectExtent l="0" t="0" r="0" b="8255"/>
            <wp:docPr id="206590425" name="Picture 206590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0425" name="Picture 206590425">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3201670" cy="3249295"/>
                    </a:xfrm>
                    <a:prstGeom prst="rect">
                      <a:avLst/>
                    </a:prstGeom>
                  </pic:spPr>
                </pic:pic>
              </a:graphicData>
            </a:graphic>
          </wp:inline>
        </w:drawing>
      </w:r>
      <w:r w:rsidR="00F35E84">
        <w:rPr>
          <w:noProof/>
          <w:lang w:val="en-GB"/>
        </w:rPr>
        <w:drawing>
          <wp:inline distT="0" distB="0" distL="0" distR="0" wp14:anchorId="40E24DA2" wp14:editId="0E6F748F">
            <wp:extent cx="3362325" cy="3321050"/>
            <wp:effectExtent l="0" t="0" r="9525" b="0"/>
            <wp:docPr id="13" name="Picture 13" descr="Outrage Level - Crisis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utrage Level - Crisis Communication"/>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362325" cy="3321050"/>
                    </a:xfrm>
                    <a:prstGeom prst="rect">
                      <a:avLst/>
                    </a:prstGeom>
                    <a:noFill/>
                    <a:ln>
                      <a:noFill/>
                    </a:ln>
                  </pic:spPr>
                </pic:pic>
              </a:graphicData>
            </a:graphic>
          </wp:inline>
        </w:drawing>
      </w:r>
    </w:p>
    <w:p w14:paraId="3E2B13CA" w14:textId="77777777" w:rsidR="00C55DBC" w:rsidRPr="00C55DBC" w:rsidRDefault="00C55DBC" w:rsidP="00C55DBC"/>
    <w:p w14:paraId="6647E260" w14:textId="77777777" w:rsidR="00AD402E" w:rsidRDefault="00AD402E" w:rsidP="00F054A5">
      <w:pPr>
        <w:jc w:val="center"/>
        <w:rPr>
          <w:b/>
          <w:bCs/>
        </w:rPr>
        <w:sectPr w:rsidR="00AD402E" w:rsidSect="00472201">
          <w:pgSz w:w="16838" w:h="11906" w:orient="landscape"/>
          <w:pgMar w:top="709" w:right="1440" w:bottom="567" w:left="1440" w:header="426" w:footer="708" w:gutter="0"/>
          <w:cols w:space="708"/>
          <w:titlePg/>
          <w:docGrid w:linePitch="360"/>
        </w:sectPr>
      </w:pPr>
    </w:p>
    <w:p w14:paraId="7468CCBB" w14:textId="2F01459A" w:rsidR="00686FA4" w:rsidRDefault="0085631D" w:rsidP="00C55DBC">
      <w:pPr>
        <w:pStyle w:val="Heading3"/>
      </w:pPr>
      <w:r>
        <w:lastRenderedPageBreak/>
        <w:t>Risk</w:t>
      </w:r>
      <w:r w:rsidR="00884A34">
        <w:t xml:space="preserve"> </w:t>
      </w:r>
      <w:r w:rsidR="005A46D4">
        <w:t>Communication Matrix</w:t>
      </w:r>
    </w:p>
    <w:p w14:paraId="783F1CAB" w14:textId="64994655" w:rsidR="00D967A4" w:rsidRDefault="00EC77C9" w:rsidP="00C55DBC">
      <w:r w:rsidRPr="00856138">
        <w:t xml:space="preserve">The four key quadrants (described by </w:t>
      </w:r>
      <w:r w:rsidR="007B01C2">
        <w:t xml:space="preserve">Dr Peter </w:t>
      </w:r>
      <w:r w:rsidRPr="00856138">
        <w:t xml:space="preserve">Sandman) for risk communication are: </w:t>
      </w:r>
      <w:r w:rsidRPr="00856138">
        <w:rPr>
          <w:b/>
          <w:bCs/>
        </w:rPr>
        <w:t>Outrage management</w:t>
      </w:r>
      <w:r w:rsidRPr="00856138">
        <w:t xml:space="preserve">; </w:t>
      </w:r>
      <w:r w:rsidRPr="00856138">
        <w:rPr>
          <w:b/>
          <w:bCs/>
        </w:rPr>
        <w:t>Crisis communication</w:t>
      </w:r>
      <w:r w:rsidRPr="00856138">
        <w:t xml:space="preserve">; the </w:t>
      </w:r>
      <w:r w:rsidRPr="00856138">
        <w:rPr>
          <w:b/>
          <w:bCs/>
        </w:rPr>
        <w:t>Sweet Spot</w:t>
      </w:r>
      <w:r w:rsidRPr="00856138">
        <w:t xml:space="preserve">; and </w:t>
      </w:r>
      <w:r w:rsidRPr="00856138">
        <w:rPr>
          <w:b/>
          <w:bCs/>
        </w:rPr>
        <w:t>Precaution advocacy</w:t>
      </w:r>
      <w:r w:rsidRPr="00856138">
        <w:t xml:space="preserve"> – refer to the </w:t>
      </w:r>
      <w:hyperlink r:id="rId32" w:history="1">
        <w:r w:rsidRPr="00856138">
          <w:rPr>
            <w:rStyle w:val="Hyperlink"/>
          </w:rPr>
          <w:t>enHealth Risk Communication Guidance</w:t>
        </w:r>
      </w:hyperlink>
      <w:r w:rsidRPr="00856138">
        <w:t>.</w:t>
      </w:r>
    </w:p>
    <w:p w14:paraId="0E0502C4" w14:textId="6B055B10" w:rsidR="005953B8" w:rsidRPr="005953B8" w:rsidRDefault="005953B8" w:rsidP="005953B8">
      <w:pPr>
        <w:rPr>
          <w:sz w:val="21"/>
          <w:szCs w:val="21"/>
        </w:rPr>
      </w:pPr>
      <w:r w:rsidRPr="00856138">
        <w:t>Where the hazard and outrage are both low (</w:t>
      </w:r>
      <w:proofErr w:type="spellStart"/>
      <w:r w:rsidRPr="00856138">
        <w:t>ie</w:t>
      </w:r>
      <w:proofErr w:type="spellEnd"/>
      <w:r w:rsidRPr="00856138">
        <w:t xml:space="preserve"> bottom left corner), the level of engagement is minimal, and monitoring of the situation should be done to adjust if needed (avoiding escalation).</w:t>
      </w:r>
      <w:r w:rsidRPr="00C4280A">
        <w:rPr>
          <w:sz w:val="21"/>
          <w:szCs w:val="21"/>
        </w:rPr>
        <w:t xml:space="preserve"> </w:t>
      </w:r>
    </w:p>
    <w:p w14:paraId="735BEE23" w14:textId="677E9F01" w:rsidR="009A5224" w:rsidRPr="00856138" w:rsidRDefault="009A5224" w:rsidP="00C55DBC">
      <w:r w:rsidRPr="00FE1DEF">
        <w:rPr>
          <w:noProof/>
        </w:rPr>
        <w:drawing>
          <wp:inline distT="0" distB="0" distL="0" distR="0" wp14:anchorId="2BF210D1" wp14:editId="007BFCBE">
            <wp:extent cx="3487420" cy="2167890"/>
            <wp:effectExtent l="19050" t="19050" r="17780" b="2286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3487420" cy="2167890"/>
                    </a:xfrm>
                    <a:prstGeom prst="rect">
                      <a:avLst/>
                    </a:prstGeom>
                    <a:ln>
                      <a:solidFill>
                        <a:schemeClr val="tx1"/>
                      </a:solidFill>
                    </a:ln>
                  </pic:spPr>
                </pic:pic>
              </a:graphicData>
            </a:graphic>
          </wp:inline>
        </w:drawing>
      </w:r>
      <w:r>
        <w:tab/>
      </w:r>
      <w:r w:rsidRPr="003201DB">
        <w:rPr>
          <w:noProof/>
        </w:rPr>
        <w:drawing>
          <wp:inline distT="0" distB="0" distL="0" distR="0" wp14:anchorId="7FA6CF69" wp14:editId="3F65D25B">
            <wp:extent cx="2708910" cy="2191385"/>
            <wp:effectExtent l="19050" t="19050" r="15240" b="184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08910" cy="2191385"/>
                    </a:xfrm>
                    <a:prstGeom prst="rect">
                      <a:avLst/>
                    </a:prstGeom>
                    <a:ln w="9525">
                      <a:solidFill>
                        <a:schemeClr val="tx1"/>
                      </a:solidFill>
                    </a:ln>
                  </pic:spPr>
                </pic:pic>
              </a:graphicData>
            </a:graphic>
          </wp:inline>
        </w:drawing>
      </w:r>
    </w:p>
    <w:p w14:paraId="6A428BA4" w14:textId="6553D9E6" w:rsidR="00DC7C8C" w:rsidRDefault="00DC7C8C" w:rsidP="00DC7C8C">
      <w:r>
        <w:t>Landing between quadrants is a possibility but is not ideal and presents a problem when determining the course of action. In this case you should consider re-evaluating the questions and answers. Ideally, it is most helpful to have an outcome in one of the four quadrants. For example</w:t>
      </w:r>
      <w:r w:rsidR="005C6B95">
        <w:t>,</w:t>
      </w:r>
      <w:r>
        <w:t xml:space="preserve"> in the scenario where there is high hazard / medium outrage: re-evaluation of the outrage may lead to the assessment indicating it is more likely the outrage will be high, and thus, your overall outcome is ‘Crisis communication’, which is </w:t>
      </w:r>
      <w:r w:rsidR="00EF1C87">
        <w:t>definitive</w:t>
      </w:r>
      <w:r>
        <w:t>.</w:t>
      </w:r>
    </w:p>
    <w:p w14:paraId="4D2B6F3A" w14:textId="74971C0D" w:rsidR="00DC7C8C" w:rsidRDefault="00DC7C8C" w:rsidP="00DC7C8C">
      <w:r>
        <w:t>Sometimes changes to only a few questions will change your overall outcome, which is why thoughtful re-consideration of the answers is important, which includes collaborating with peers.  Remember: overall, how high do you think the hazard is (or is likely to be)? And how high do you think the outrage is (or is likely to be)?  Also remember to use the over-arching principles regardless of which quadrant you are in.</w:t>
      </w:r>
    </w:p>
    <w:p w14:paraId="27D1A33B" w14:textId="6DD452F7" w:rsidR="005C6B95" w:rsidRPr="00472201" w:rsidRDefault="00E41594" w:rsidP="00C665C3">
      <w:pPr>
        <w:tabs>
          <w:tab w:val="right" w:pos="13958"/>
        </w:tabs>
      </w:pPr>
      <w:r w:rsidRPr="00856138">
        <w:t>In general</w:t>
      </w:r>
      <w:r w:rsidR="00D14B60" w:rsidRPr="00856138">
        <w:t>,</w:t>
      </w:r>
      <w:r w:rsidRPr="00856138">
        <w:t xml:space="preserve"> the aim is to be in the </w:t>
      </w:r>
      <w:r w:rsidR="00F845EB" w:rsidRPr="00856138">
        <w:t>'S</w:t>
      </w:r>
      <w:r w:rsidRPr="00856138">
        <w:t xml:space="preserve">weet </w:t>
      </w:r>
      <w:r w:rsidR="00D34E5C" w:rsidRPr="00856138">
        <w:t>S</w:t>
      </w:r>
      <w:r w:rsidRPr="00856138">
        <w:t>pot</w:t>
      </w:r>
      <w:r w:rsidR="00D34E5C" w:rsidRPr="00856138">
        <w:t>’</w:t>
      </w:r>
      <w:r w:rsidRPr="00856138">
        <w:t xml:space="preserve"> unless you are in </w:t>
      </w:r>
      <w:r w:rsidR="00AD2F4A" w:rsidRPr="00856138">
        <w:t>‘N</w:t>
      </w:r>
      <w:r w:rsidRPr="00856138">
        <w:t xml:space="preserve">o </w:t>
      </w:r>
      <w:r w:rsidR="00D34E5C" w:rsidRPr="00856138">
        <w:t>E</w:t>
      </w:r>
      <w:r w:rsidRPr="00856138">
        <w:t>ngagement</w:t>
      </w:r>
      <w:r w:rsidR="00AD2F4A" w:rsidRPr="00856138">
        <w:t>’</w:t>
      </w:r>
      <w:r w:rsidRPr="00856138">
        <w:t xml:space="preserve"> </w:t>
      </w:r>
      <w:r w:rsidR="008735C1" w:rsidRPr="00856138">
        <w:t>and</w:t>
      </w:r>
      <w:r w:rsidRPr="00856138">
        <w:t xml:space="preserve"> this is where you want to </w:t>
      </w:r>
      <w:r w:rsidR="001543A7" w:rsidRPr="00856138">
        <w:t>be.</w:t>
      </w:r>
    </w:p>
    <w:p w14:paraId="3EAA9B59" w14:textId="068A1206" w:rsidR="00AD402E" w:rsidRPr="00472201" w:rsidRDefault="00AD402E" w:rsidP="00472201">
      <w:r w:rsidRPr="00472201">
        <w:br w:type="page"/>
      </w:r>
    </w:p>
    <w:p w14:paraId="4C68DAE6" w14:textId="672C10A1" w:rsidR="001464AC" w:rsidRDefault="001464AC" w:rsidP="009A5224">
      <w:pPr>
        <w:pStyle w:val="Heading3"/>
      </w:pPr>
      <w:r>
        <w:lastRenderedPageBreak/>
        <w:t>NEXT STEPS:</w:t>
      </w:r>
    </w:p>
    <w:p w14:paraId="08B2C83C" w14:textId="1D22096C" w:rsidR="00EF338D" w:rsidRDefault="005C2EA0" w:rsidP="005953B8">
      <w:pPr>
        <w:pStyle w:val="ListBullet2"/>
        <w:pBdr>
          <w:top w:val="single" w:sz="8" w:space="1" w:color="44546A" w:themeColor="text2"/>
          <w:left w:val="single" w:sz="8" w:space="4" w:color="44546A" w:themeColor="text2"/>
          <w:bottom w:val="single" w:sz="8" w:space="1" w:color="44546A" w:themeColor="text2"/>
          <w:right w:val="single" w:sz="8" w:space="4" w:color="44546A" w:themeColor="text2"/>
        </w:pBdr>
        <w:shd w:val="clear" w:color="auto" w:fill="E7E6E6" w:themeFill="background2"/>
      </w:pPr>
      <w:r w:rsidRPr="006372BB">
        <w:rPr>
          <w:b/>
          <w:bCs/>
        </w:rPr>
        <w:t>Compare</w:t>
      </w:r>
      <w:r>
        <w:t xml:space="preserve"> with the descriptor boxes of Sandman’s quadrants (refer to the </w:t>
      </w:r>
      <w:hyperlink r:id="rId35" w:history="1">
        <w:r w:rsidR="004F67B8" w:rsidRPr="004F67B8">
          <w:rPr>
            <w:rStyle w:val="Hyperlink"/>
          </w:rPr>
          <w:t xml:space="preserve">enHealth </w:t>
        </w:r>
        <w:r w:rsidRPr="004F67B8">
          <w:rPr>
            <w:rStyle w:val="Hyperlink"/>
          </w:rPr>
          <w:t>Risk Communication Guidance</w:t>
        </w:r>
      </w:hyperlink>
      <w:r>
        <w:t>, on pages 3 and 4)</w:t>
      </w:r>
    </w:p>
    <w:p w14:paraId="737C60AC" w14:textId="430B7069" w:rsidR="005C2EA0" w:rsidRDefault="003929E4" w:rsidP="005953B8">
      <w:pPr>
        <w:pStyle w:val="ListBullet2"/>
        <w:pBdr>
          <w:top w:val="single" w:sz="8" w:space="1" w:color="44546A" w:themeColor="text2"/>
          <w:left w:val="single" w:sz="8" w:space="4" w:color="44546A" w:themeColor="text2"/>
          <w:bottom w:val="single" w:sz="8" w:space="1" w:color="44546A" w:themeColor="text2"/>
          <w:right w:val="single" w:sz="8" w:space="4" w:color="44546A" w:themeColor="text2"/>
        </w:pBdr>
        <w:shd w:val="clear" w:color="auto" w:fill="E7E6E6" w:themeFill="background2"/>
      </w:pPr>
      <w:r w:rsidRPr="006372BB">
        <w:rPr>
          <w:b/>
          <w:bCs/>
        </w:rPr>
        <w:t>U</w:t>
      </w:r>
      <w:r w:rsidR="00DC78F6" w:rsidRPr="006372BB">
        <w:rPr>
          <w:b/>
          <w:bCs/>
        </w:rPr>
        <w:t>tilise</w:t>
      </w:r>
      <w:r w:rsidR="00DC78F6">
        <w:t xml:space="preserve"> the </w:t>
      </w:r>
      <w:r w:rsidR="00464138">
        <w:t xml:space="preserve">relevant </w:t>
      </w:r>
      <w:r w:rsidR="00DC78F6" w:rsidRPr="004F67B8">
        <w:t xml:space="preserve">risk </w:t>
      </w:r>
      <w:r w:rsidR="00464138" w:rsidRPr="004F67B8">
        <w:t>communication principles</w:t>
      </w:r>
      <w:r w:rsidR="001A7B37">
        <w:t xml:space="preserve"> (pages 5</w:t>
      </w:r>
      <w:r w:rsidR="00B7737F">
        <w:t xml:space="preserve"> to 9 of the </w:t>
      </w:r>
      <w:r w:rsidR="00616733">
        <w:t xml:space="preserve">enHealth Risk Communication </w:t>
      </w:r>
      <w:r w:rsidR="00B7737F">
        <w:t>Guidance)</w:t>
      </w:r>
      <w:r w:rsidR="00D03FBB">
        <w:t xml:space="preserve"> to minimise </w:t>
      </w:r>
      <w:r w:rsidR="00C95EC3">
        <w:t xml:space="preserve">the level of outrage (or avoid </w:t>
      </w:r>
      <w:r w:rsidR="009E18EB">
        <w:t xml:space="preserve">it </w:t>
      </w:r>
      <w:r w:rsidR="00C95EC3">
        <w:t>completely!)</w:t>
      </w:r>
    </w:p>
    <w:p w14:paraId="2648DD28" w14:textId="32981515" w:rsidR="00AB187E" w:rsidRDefault="5A9009DC" w:rsidP="005953B8">
      <w:pPr>
        <w:pStyle w:val="ListBullet2"/>
        <w:pBdr>
          <w:top w:val="single" w:sz="8" w:space="1" w:color="44546A" w:themeColor="text2"/>
          <w:left w:val="single" w:sz="8" w:space="4" w:color="44546A" w:themeColor="text2"/>
          <w:bottom w:val="single" w:sz="8" w:space="1" w:color="44546A" w:themeColor="text2"/>
          <w:right w:val="single" w:sz="8" w:space="4" w:color="44546A" w:themeColor="text2"/>
        </w:pBdr>
        <w:shd w:val="clear" w:color="auto" w:fill="E7E6E6" w:themeFill="background2"/>
      </w:pPr>
      <w:r w:rsidRPr="007839D3">
        <w:rPr>
          <w:b/>
          <w:bCs/>
        </w:rPr>
        <w:t>Prepare</w:t>
      </w:r>
      <w:r>
        <w:t xml:space="preserve"> a plan </w:t>
      </w:r>
      <w:r w:rsidR="7E5BD41C">
        <w:t xml:space="preserve">for the actual </w:t>
      </w:r>
      <w:r w:rsidR="266898DE">
        <w:t>communication</w:t>
      </w:r>
    </w:p>
    <w:p w14:paraId="7CFECAA9" w14:textId="5CDB36BA" w:rsidR="00194C62" w:rsidRPr="00856138" w:rsidRDefault="004D59CF" w:rsidP="009A5224">
      <w:r w:rsidRPr="00856138">
        <w:t xml:space="preserve">Discuss your assessment results </w:t>
      </w:r>
      <w:r w:rsidR="00767F2F" w:rsidRPr="00856138">
        <w:t>amongst your team</w:t>
      </w:r>
      <w:r w:rsidR="007A1548" w:rsidRPr="00856138">
        <w:t xml:space="preserve"> to help ensure </w:t>
      </w:r>
      <w:r w:rsidR="00AB6E17" w:rsidRPr="00856138">
        <w:t xml:space="preserve">consistency </w:t>
      </w:r>
      <w:r w:rsidR="003F4464" w:rsidRPr="00856138">
        <w:t>and to</w:t>
      </w:r>
      <w:r w:rsidR="00AB6E17" w:rsidRPr="00856138">
        <w:t xml:space="preserve"> minimis</w:t>
      </w:r>
      <w:r w:rsidR="003F4464" w:rsidRPr="00856138">
        <w:t>e</w:t>
      </w:r>
      <w:r w:rsidR="00AB6E17" w:rsidRPr="00856138">
        <w:t xml:space="preserve"> </w:t>
      </w:r>
      <w:r w:rsidR="00DF29C5" w:rsidRPr="00856138">
        <w:t>increased risk perceptions</w:t>
      </w:r>
      <w:r w:rsidR="0064448F" w:rsidRPr="00856138">
        <w:t xml:space="preserve">. </w:t>
      </w:r>
      <w:r w:rsidR="009A4E4E" w:rsidRPr="00856138">
        <w:t xml:space="preserve"> Apply the RCAT as a </w:t>
      </w:r>
      <w:r w:rsidR="00154582" w:rsidRPr="00856138">
        <w:t>learning experience</w:t>
      </w:r>
      <w:r w:rsidR="007F04C3" w:rsidRPr="00856138">
        <w:t xml:space="preserve">: </w:t>
      </w:r>
      <w:r w:rsidR="007B01C2">
        <w:t>a</w:t>
      </w:r>
      <w:r w:rsidR="007F04C3" w:rsidRPr="00856138">
        <w:t>pply</w:t>
      </w:r>
      <w:r w:rsidR="005231A9" w:rsidRPr="00856138">
        <w:t>ing</w:t>
      </w:r>
      <w:r w:rsidR="007F04C3" w:rsidRPr="00856138">
        <w:t xml:space="preserve"> it as a </w:t>
      </w:r>
      <w:r w:rsidR="009A4E4E" w:rsidRPr="00856138">
        <w:t xml:space="preserve">team </w:t>
      </w:r>
      <w:r w:rsidR="00D40D23" w:rsidRPr="00856138">
        <w:t>effort and learn</w:t>
      </w:r>
      <w:r w:rsidR="005231A9" w:rsidRPr="00856138">
        <w:t>ing</w:t>
      </w:r>
      <w:r w:rsidR="00D40D23" w:rsidRPr="00856138">
        <w:t xml:space="preserve"> from </w:t>
      </w:r>
      <w:r w:rsidR="00B0452B" w:rsidRPr="00856138">
        <w:t>each other and each application</w:t>
      </w:r>
      <w:r w:rsidR="00472148" w:rsidRPr="00856138">
        <w:t>, is encouraged</w:t>
      </w:r>
      <w:r w:rsidR="00621BC6" w:rsidRPr="00856138">
        <w:t>.</w:t>
      </w:r>
    </w:p>
    <w:p w14:paraId="7EB6E55C" w14:textId="58142CEF" w:rsidR="009B119E" w:rsidRPr="00856138" w:rsidRDefault="00855145" w:rsidP="009A5224">
      <w:r w:rsidRPr="00856138">
        <w:t>Nuances in outrage</w:t>
      </w:r>
      <w:r w:rsidR="0042397F" w:rsidRPr="00856138">
        <w:t xml:space="preserve"> </w:t>
      </w:r>
      <w:r w:rsidR="00BC76B2" w:rsidRPr="00856138">
        <w:t xml:space="preserve">within different </w:t>
      </w:r>
      <w:r w:rsidR="00090B95" w:rsidRPr="00856138">
        <w:t xml:space="preserve">groups </w:t>
      </w:r>
      <w:r w:rsidR="0042397F" w:rsidRPr="00856138">
        <w:t>at any one time</w:t>
      </w:r>
      <w:r w:rsidRPr="00856138">
        <w:t xml:space="preserve"> may become </w:t>
      </w:r>
      <w:r w:rsidR="002C339E" w:rsidRPr="00856138">
        <w:t>apparent</w:t>
      </w:r>
      <w:r w:rsidR="00DB5F61" w:rsidRPr="00856138">
        <w:t xml:space="preserve"> when </w:t>
      </w:r>
      <w:r w:rsidR="00A24263" w:rsidRPr="00856138">
        <w:t xml:space="preserve">undertaking </w:t>
      </w:r>
      <w:r w:rsidR="00F81D02" w:rsidRPr="00856138">
        <w:t>an assessment</w:t>
      </w:r>
      <w:r w:rsidR="003A0793" w:rsidRPr="00856138">
        <w:t xml:space="preserve"> (</w:t>
      </w:r>
      <w:r w:rsidR="00090B95" w:rsidRPr="00856138">
        <w:t>e</w:t>
      </w:r>
      <w:r w:rsidR="00FB52C1" w:rsidRPr="00856138">
        <w:t>.</w:t>
      </w:r>
      <w:r w:rsidR="00090B95" w:rsidRPr="00856138">
        <w:t xml:space="preserve">g. </w:t>
      </w:r>
      <w:r w:rsidR="00B15A49" w:rsidRPr="00856138">
        <w:t xml:space="preserve">you may land in </w:t>
      </w:r>
      <w:r w:rsidR="00794A93" w:rsidRPr="00856138">
        <w:t xml:space="preserve">more than </w:t>
      </w:r>
      <w:r w:rsidR="0015566A" w:rsidRPr="00856138">
        <w:t>one quadrant</w:t>
      </w:r>
      <w:r w:rsidR="0056138A" w:rsidRPr="00856138">
        <w:t xml:space="preserve"> </w:t>
      </w:r>
      <w:r w:rsidR="00EC63F5" w:rsidRPr="00856138">
        <w:t>for risk communicat</w:t>
      </w:r>
      <w:r w:rsidR="00CA6C1A" w:rsidRPr="00856138">
        <w:t>i</w:t>
      </w:r>
      <w:r w:rsidR="00EC63F5" w:rsidRPr="00856138">
        <w:t>on</w:t>
      </w:r>
      <w:r w:rsidR="00DF5AF8" w:rsidRPr="00856138">
        <w:t>)</w:t>
      </w:r>
      <w:r w:rsidR="00F81D02" w:rsidRPr="00856138">
        <w:t xml:space="preserve">, particularly </w:t>
      </w:r>
      <w:r w:rsidR="00552092" w:rsidRPr="00856138">
        <w:t xml:space="preserve">for larger </w:t>
      </w:r>
      <w:r w:rsidR="00BA2A35" w:rsidRPr="00856138">
        <w:t>issues/incidents/events.</w:t>
      </w:r>
      <w:r w:rsidR="00277754" w:rsidRPr="00856138">
        <w:t xml:space="preserve"> </w:t>
      </w:r>
      <w:r w:rsidR="00EC5640" w:rsidRPr="00856138">
        <w:t>F</w:t>
      </w:r>
      <w:r w:rsidR="00277754" w:rsidRPr="00856138">
        <w:t>or example</w:t>
      </w:r>
      <w:r w:rsidR="00EC5640" w:rsidRPr="00856138">
        <w:t>,</w:t>
      </w:r>
      <w:r w:rsidR="00277754" w:rsidRPr="00856138">
        <w:t xml:space="preserve"> </w:t>
      </w:r>
      <w:r w:rsidR="00EC4F94" w:rsidRPr="00856138">
        <w:t xml:space="preserve">community </w:t>
      </w:r>
      <w:r w:rsidR="00CE4673" w:rsidRPr="00856138">
        <w:t xml:space="preserve">perceptions of those </w:t>
      </w:r>
      <w:r w:rsidR="00EC4F94" w:rsidRPr="00856138">
        <w:t>that live</w:t>
      </w:r>
      <w:r w:rsidR="00991FBF" w:rsidRPr="00856138">
        <w:t>/work</w:t>
      </w:r>
      <w:r w:rsidR="00EC4F94" w:rsidRPr="00856138">
        <w:t xml:space="preserve"> closer to </w:t>
      </w:r>
      <w:r w:rsidR="00276DE7" w:rsidRPr="00856138">
        <w:t xml:space="preserve">the issue </w:t>
      </w:r>
      <w:r w:rsidR="00E50F5C" w:rsidRPr="00856138">
        <w:t>may be different to those that live</w:t>
      </w:r>
      <w:r w:rsidR="00991FBF" w:rsidRPr="00856138">
        <w:t>/work</w:t>
      </w:r>
      <w:r w:rsidR="00E50F5C" w:rsidRPr="00856138">
        <w:t xml:space="preserve"> further</w:t>
      </w:r>
      <w:r w:rsidR="00991FBF" w:rsidRPr="00856138">
        <w:t xml:space="preserve"> away.</w:t>
      </w:r>
      <w:r w:rsidR="00E65D9E" w:rsidRPr="00856138">
        <w:t xml:space="preserve"> In th</w:t>
      </w:r>
      <w:r w:rsidR="007C019C" w:rsidRPr="00856138">
        <w:t>ese cases</w:t>
      </w:r>
      <w:r w:rsidR="002D75C4" w:rsidRPr="00856138">
        <w:t>,</w:t>
      </w:r>
      <w:r w:rsidR="00C34D7D" w:rsidRPr="00856138">
        <w:t xml:space="preserve"> it </w:t>
      </w:r>
      <w:r w:rsidR="00291363" w:rsidRPr="00856138">
        <w:t xml:space="preserve">is recommended to </w:t>
      </w:r>
      <w:r w:rsidR="003840C7" w:rsidRPr="00856138">
        <w:t xml:space="preserve">assess each </w:t>
      </w:r>
      <w:r w:rsidR="00766B9D" w:rsidRPr="00856138">
        <w:t>sub-</w:t>
      </w:r>
      <w:r w:rsidR="003840C7" w:rsidRPr="00856138">
        <w:t xml:space="preserve">group separately </w:t>
      </w:r>
      <w:r w:rsidR="006548A4" w:rsidRPr="00856138">
        <w:t xml:space="preserve">as </w:t>
      </w:r>
      <w:r w:rsidR="0074303D" w:rsidRPr="00856138">
        <w:t xml:space="preserve">it will likely impact </w:t>
      </w:r>
      <w:r w:rsidR="006548A4" w:rsidRPr="00856138">
        <w:t>risk communication</w:t>
      </w:r>
      <w:r w:rsidR="00EB2236" w:rsidRPr="00856138">
        <w:t>.</w:t>
      </w:r>
      <w:r w:rsidR="004B674B" w:rsidRPr="00856138">
        <w:t xml:space="preserve"> When doing the asse</w:t>
      </w:r>
      <w:r w:rsidR="00FF0CD1" w:rsidRPr="00856138">
        <w:t>s</w:t>
      </w:r>
      <w:r w:rsidR="004B674B" w:rsidRPr="00856138">
        <w:t>sment</w:t>
      </w:r>
      <w:r w:rsidR="00CA6C1A" w:rsidRPr="00856138">
        <w:t>,</w:t>
      </w:r>
      <w:r w:rsidR="004B674B" w:rsidRPr="00856138">
        <w:t xml:space="preserve"> it may be</w:t>
      </w:r>
      <w:r w:rsidR="00E80596" w:rsidRPr="00856138">
        <w:t>come apparent that</w:t>
      </w:r>
      <w:r w:rsidR="004B674B" w:rsidRPr="00856138">
        <w:t xml:space="preserve"> one </w:t>
      </w:r>
      <w:proofErr w:type="gramStart"/>
      <w:r w:rsidR="00641EAC" w:rsidRPr="00856138">
        <w:t>particular factor</w:t>
      </w:r>
      <w:proofErr w:type="gramEnd"/>
      <w:r w:rsidR="00E80596" w:rsidRPr="00856138">
        <w:t xml:space="preserve"> is </w:t>
      </w:r>
      <w:r w:rsidR="00442C22" w:rsidRPr="00856138">
        <w:t xml:space="preserve">the main </w:t>
      </w:r>
      <w:r w:rsidR="00E80596" w:rsidRPr="00856138">
        <w:t>caus</w:t>
      </w:r>
      <w:r w:rsidR="00442C22" w:rsidRPr="00856138">
        <w:t>e</w:t>
      </w:r>
      <w:r w:rsidR="00E80596" w:rsidRPr="00856138">
        <w:t xml:space="preserve"> </w:t>
      </w:r>
      <w:r w:rsidR="00442C22" w:rsidRPr="00856138">
        <w:t xml:space="preserve">of </w:t>
      </w:r>
      <w:r w:rsidR="00E80596" w:rsidRPr="00856138">
        <w:t>the outrage</w:t>
      </w:r>
      <w:r w:rsidR="00212575" w:rsidRPr="00856138">
        <w:t xml:space="preserve">, and it could be compounded by </w:t>
      </w:r>
      <w:r w:rsidR="0084543F" w:rsidRPr="00856138">
        <w:t xml:space="preserve">other </w:t>
      </w:r>
      <w:r w:rsidR="00180FFF" w:rsidRPr="00856138">
        <w:t xml:space="preserve">factors or </w:t>
      </w:r>
      <w:r w:rsidR="0084543F" w:rsidRPr="00856138">
        <w:t>issues</w:t>
      </w:r>
      <w:r w:rsidR="00180FFF" w:rsidRPr="00856138">
        <w:t>/events</w:t>
      </w:r>
      <w:r w:rsidR="001C15BA" w:rsidRPr="00856138">
        <w:t>.</w:t>
      </w:r>
      <w:r w:rsidR="00641EAC" w:rsidRPr="00856138">
        <w:t xml:space="preserve"> </w:t>
      </w:r>
    </w:p>
    <w:p w14:paraId="7120191E" w14:textId="56413E88" w:rsidR="00971F4D" w:rsidRPr="00856138" w:rsidRDefault="001219BC" w:rsidP="009A5224">
      <w:r w:rsidRPr="00856138">
        <w:t xml:space="preserve">After going </w:t>
      </w:r>
      <w:r w:rsidRPr="009A5224">
        <w:t xml:space="preserve">through the process of assessing the likely level </w:t>
      </w:r>
      <w:r w:rsidR="00251600" w:rsidRPr="009A5224">
        <w:t>of outrage</w:t>
      </w:r>
      <w:r w:rsidR="004B6033" w:rsidRPr="009A5224">
        <w:t xml:space="preserve"> resulting from an issue or event</w:t>
      </w:r>
      <w:r w:rsidR="00251600" w:rsidRPr="009A5224">
        <w:t>, it is important to prepare an actual communication</w:t>
      </w:r>
      <w:r w:rsidR="00A22612" w:rsidRPr="009A5224">
        <w:t xml:space="preserve"> plan to decide </w:t>
      </w:r>
      <w:r w:rsidR="000A35C8" w:rsidRPr="009A5224">
        <w:t xml:space="preserve">on </w:t>
      </w:r>
      <w:r w:rsidR="00A22612" w:rsidRPr="009A5224">
        <w:t xml:space="preserve">how to </w:t>
      </w:r>
      <w:r w:rsidR="00811465" w:rsidRPr="009A5224">
        <w:t xml:space="preserve">approach and </w:t>
      </w:r>
      <w:r w:rsidR="00A048D1" w:rsidRPr="009A5224">
        <w:t xml:space="preserve">address the community and </w:t>
      </w:r>
      <w:r w:rsidR="00A22612" w:rsidRPr="009A5224">
        <w:t>proceed</w:t>
      </w:r>
      <w:r w:rsidR="00251600" w:rsidRPr="009A5224">
        <w:t xml:space="preserve"> </w:t>
      </w:r>
      <w:r w:rsidR="00A909CB" w:rsidRPr="009A5224">
        <w:t>with</w:t>
      </w:r>
      <w:r w:rsidR="00A909CB" w:rsidRPr="00856138">
        <w:t xml:space="preserve"> implementing the risk communication </w:t>
      </w:r>
      <w:r w:rsidR="0035637C" w:rsidRPr="00856138">
        <w:t>strategy</w:t>
      </w:r>
      <w:r w:rsidR="00594C31" w:rsidRPr="00856138">
        <w:t xml:space="preserve">. </w:t>
      </w:r>
      <w:r w:rsidR="00E83406" w:rsidRPr="00856138">
        <w:t>U</w:t>
      </w:r>
      <w:r w:rsidR="69A36689" w:rsidRPr="00856138">
        <w:t xml:space="preserve">sing the </w:t>
      </w:r>
      <w:r w:rsidR="00BF29D0" w:rsidRPr="00616733">
        <w:t xml:space="preserve">risk communication </w:t>
      </w:r>
      <w:r w:rsidR="0BBEEE0B" w:rsidRPr="00616733">
        <w:t>principles</w:t>
      </w:r>
      <w:r w:rsidR="00C64820" w:rsidRPr="00856138">
        <w:t xml:space="preserve"> (refer to </w:t>
      </w:r>
      <w:r w:rsidR="00F17168" w:rsidRPr="00856138">
        <w:t xml:space="preserve">the </w:t>
      </w:r>
      <w:hyperlink r:id="rId36" w:history="1">
        <w:r w:rsidR="00F17168" w:rsidRPr="00856138">
          <w:rPr>
            <w:rStyle w:val="Hyperlink"/>
          </w:rPr>
          <w:t>enHealth Risk Communication Guidance</w:t>
        </w:r>
      </w:hyperlink>
      <w:r w:rsidR="00F17168" w:rsidRPr="00856138">
        <w:t>)</w:t>
      </w:r>
      <w:r w:rsidR="0BBEEE0B" w:rsidRPr="00856138">
        <w:t>, co</w:t>
      </w:r>
      <w:r w:rsidR="1411AD4E" w:rsidRPr="00856138">
        <w:t>llaborate</w:t>
      </w:r>
      <w:r w:rsidR="0BBEEE0B" w:rsidRPr="00856138">
        <w:t xml:space="preserve"> with </w:t>
      </w:r>
      <w:r w:rsidR="3C37064F" w:rsidRPr="00856138">
        <w:t xml:space="preserve">relevant </w:t>
      </w:r>
      <w:r w:rsidR="1411AD4E" w:rsidRPr="00856138">
        <w:t>communications</w:t>
      </w:r>
      <w:r w:rsidR="3C37064F" w:rsidRPr="00856138">
        <w:t xml:space="preserve"> colleagues and </w:t>
      </w:r>
      <w:r w:rsidR="257F096D" w:rsidRPr="00856138">
        <w:t>prepare for</w:t>
      </w:r>
      <w:r w:rsidR="1411AD4E" w:rsidRPr="00856138">
        <w:t xml:space="preserve"> </w:t>
      </w:r>
      <w:r w:rsidR="3C37064F" w:rsidRPr="00856138">
        <w:t>‘</w:t>
      </w:r>
      <w:r w:rsidR="78B8E1B3" w:rsidRPr="00856138">
        <w:t>how are we going to do t</w:t>
      </w:r>
      <w:r w:rsidR="0BBEEE0B" w:rsidRPr="00856138">
        <w:t>his</w:t>
      </w:r>
      <w:r w:rsidR="78B8E1B3" w:rsidRPr="00856138">
        <w:t>?</w:t>
      </w:r>
      <w:r w:rsidR="00B60985" w:rsidRPr="00856138">
        <w:t>’</w:t>
      </w:r>
      <w:r w:rsidR="00C81C53" w:rsidRPr="00856138">
        <w:rPr>
          <w:rStyle w:val="FootnoteReference"/>
        </w:rPr>
        <w:footnoteReference w:id="6"/>
      </w:r>
      <w:r w:rsidR="00EE6B14" w:rsidRPr="00856138">
        <w:t>.</w:t>
      </w:r>
      <w:r w:rsidR="257F096D" w:rsidRPr="00856138">
        <w:t xml:space="preserve"> This </w:t>
      </w:r>
      <w:r w:rsidR="6CB9997F" w:rsidRPr="00856138">
        <w:t>process may involve</w:t>
      </w:r>
      <w:r w:rsidR="257F096D" w:rsidRPr="00856138">
        <w:t xml:space="preserve"> other relevant agencies </w:t>
      </w:r>
      <w:r w:rsidR="6CB9997F" w:rsidRPr="00856138">
        <w:t xml:space="preserve">that are involved (or likely to be), </w:t>
      </w:r>
      <w:r w:rsidR="257F096D" w:rsidRPr="00856138">
        <w:t>such as EPA</w:t>
      </w:r>
      <w:r w:rsidR="16590A7E" w:rsidRPr="00856138">
        <w:t>, local government, emergency and health care services.</w:t>
      </w:r>
      <w:r w:rsidR="001F7395" w:rsidRPr="00856138">
        <w:t xml:space="preserve"> </w:t>
      </w:r>
      <w:r w:rsidR="00064BA5" w:rsidRPr="00856138">
        <w:t xml:space="preserve"> Remember to </w:t>
      </w:r>
      <w:r w:rsidR="00EC178F" w:rsidRPr="00856138">
        <w:t>check</w:t>
      </w:r>
      <w:r w:rsidR="00C96991" w:rsidRPr="00856138">
        <w:t>-</w:t>
      </w:r>
      <w:r w:rsidR="00EC178F" w:rsidRPr="00856138">
        <w:t>in with the affected community</w:t>
      </w:r>
      <w:r w:rsidR="00A658FA" w:rsidRPr="00856138">
        <w:t>/</w:t>
      </w:r>
      <w:r w:rsidR="00EC178F" w:rsidRPr="00856138">
        <w:t xml:space="preserve">communities </w:t>
      </w:r>
      <w:r w:rsidR="00E5403B" w:rsidRPr="00856138">
        <w:t xml:space="preserve">during and after this </w:t>
      </w:r>
      <w:r w:rsidR="00A658FA" w:rsidRPr="00856138">
        <w:t>communication process.</w:t>
      </w:r>
    </w:p>
    <w:p w14:paraId="335B111F" w14:textId="3A59DB29" w:rsidR="00231048" w:rsidRPr="00856138" w:rsidRDefault="00D815FC" w:rsidP="009A5224">
      <w:r w:rsidRPr="00856138">
        <w:t>I</w:t>
      </w:r>
      <w:r w:rsidR="004575CB" w:rsidRPr="00856138">
        <w:t>t is useful to discuss</w:t>
      </w:r>
      <w:r w:rsidR="001E20D7" w:rsidRPr="00856138">
        <w:t xml:space="preserve"> whether you</w:t>
      </w:r>
      <w:r w:rsidR="00AF79A3" w:rsidRPr="00856138">
        <w:t>r agency</w:t>
      </w:r>
      <w:r w:rsidR="00414833" w:rsidRPr="00856138">
        <w:t>/organisation (or you or your unit)</w:t>
      </w:r>
      <w:r w:rsidR="00AF79A3" w:rsidRPr="00856138">
        <w:t xml:space="preserve"> is the most appropriate to lead </w:t>
      </w:r>
      <w:r w:rsidR="0040070D" w:rsidRPr="00856138">
        <w:t>th</w:t>
      </w:r>
      <w:r w:rsidR="007E1235" w:rsidRPr="00856138">
        <w:t>e communication process.  In some cases</w:t>
      </w:r>
      <w:r w:rsidR="002D75C4" w:rsidRPr="00856138">
        <w:t>,</w:t>
      </w:r>
      <w:r w:rsidR="00B62731" w:rsidRPr="00856138">
        <w:t xml:space="preserve"> it will be obvious through existing plans and arrangements but there may be occasions where </w:t>
      </w:r>
      <w:r w:rsidR="001529B7" w:rsidRPr="00856138">
        <w:t>responsibility is grey</w:t>
      </w:r>
      <w:r w:rsidR="00EC2B12" w:rsidRPr="00856138">
        <w:t xml:space="preserve"> – co</w:t>
      </w:r>
      <w:r w:rsidR="00F766AE" w:rsidRPr="00856138">
        <w:t xml:space="preserve">llaboration </w:t>
      </w:r>
      <w:r w:rsidR="00F62098" w:rsidRPr="00856138">
        <w:t xml:space="preserve">with the relevant stakeholders </w:t>
      </w:r>
      <w:r w:rsidR="00F766AE" w:rsidRPr="00856138">
        <w:t>is key in these instances</w:t>
      </w:r>
      <w:r w:rsidR="00CE63AF" w:rsidRPr="00856138">
        <w:t xml:space="preserve">. </w:t>
      </w:r>
      <w:r w:rsidR="007819B5" w:rsidRPr="00856138">
        <w:t xml:space="preserve"> </w:t>
      </w:r>
      <w:r w:rsidR="00CE4E8F" w:rsidRPr="00856138">
        <w:t>It should a</w:t>
      </w:r>
      <w:r w:rsidR="00C214AE" w:rsidRPr="00856138">
        <w:t xml:space="preserve">lso be noted that shared responsibility and </w:t>
      </w:r>
      <w:r w:rsidR="00873FD8" w:rsidRPr="00856138">
        <w:t>supportive roles are also important</w:t>
      </w:r>
      <w:r w:rsidR="005B0D5A" w:rsidRPr="00856138">
        <w:t>.</w:t>
      </w:r>
    </w:p>
    <w:p w14:paraId="7DF9290E" w14:textId="0BF89368" w:rsidR="00F557E3" w:rsidRPr="00E85F54" w:rsidRDefault="00471BCA" w:rsidP="009A5224">
      <w:r w:rsidRPr="00856138">
        <w:t xml:space="preserve">The </w:t>
      </w:r>
      <w:r w:rsidRPr="00616733">
        <w:t>risk communication principles</w:t>
      </w:r>
      <w:r w:rsidR="000316C3" w:rsidRPr="00E85F54">
        <w:t xml:space="preserve"> </w:t>
      </w:r>
      <w:r w:rsidR="00B56935" w:rsidRPr="00E85F54">
        <w:t>form the foundation</w:t>
      </w:r>
      <w:r w:rsidR="004B3261" w:rsidRPr="00E85F54">
        <w:t xml:space="preserve"> </w:t>
      </w:r>
      <w:r w:rsidR="00227CF8" w:rsidRPr="00E85F54">
        <w:t>of a</w:t>
      </w:r>
      <w:r w:rsidR="00804239" w:rsidRPr="00E85F54">
        <w:t>n organisational</w:t>
      </w:r>
      <w:r w:rsidR="00227CF8" w:rsidRPr="00E85F54">
        <w:t xml:space="preserve"> culture that treats trust building as a legitimate task</w:t>
      </w:r>
      <w:r w:rsidR="000F3EB8" w:rsidRPr="00E85F54">
        <w:t xml:space="preserve">. </w:t>
      </w:r>
      <w:r w:rsidR="008A4AAC" w:rsidRPr="00E85F54">
        <w:t>This is fundamental to risk communication</w:t>
      </w:r>
      <w:r w:rsidR="00B44A48" w:rsidRPr="00E85F54">
        <w:t xml:space="preserve">, </w:t>
      </w:r>
      <w:r w:rsidR="0089756D" w:rsidRPr="00E85F54">
        <w:t xml:space="preserve">which to be effective, is </w:t>
      </w:r>
      <w:r w:rsidR="00B44A48" w:rsidRPr="00E85F54">
        <w:t>a</w:t>
      </w:r>
      <w:r w:rsidR="00B86145" w:rsidRPr="00E85F54">
        <w:t xml:space="preserve"> collaborative process</w:t>
      </w:r>
      <w:r w:rsidR="00797D82" w:rsidRPr="00E85F54">
        <w:t xml:space="preserve">. </w:t>
      </w:r>
      <w:r w:rsidR="00CE031A" w:rsidRPr="00E85F54">
        <w:t>Viewing people’s outrage</w:t>
      </w:r>
      <w:r w:rsidR="009D1F02" w:rsidRPr="00E85F54">
        <w:t xml:space="preserve"> as real problems to be addressed, will help</w:t>
      </w:r>
      <w:r w:rsidR="00794920" w:rsidRPr="00E85F54">
        <w:t xml:space="preserve"> demonstrate your understanding</w:t>
      </w:r>
      <w:r w:rsidR="00023EA2" w:rsidRPr="00E85F54">
        <w:t xml:space="preserve"> and receptivity of </w:t>
      </w:r>
      <w:r w:rsidR="008E6BE0" w:rsidRPr="00E85F54">
        <w:t>their outrage and ability to be empathetic to</w:t>
      </w:r>
      <w:r w:rsidR="009D1F02" w:rsidRPr="00E85F54">
        <w:t xml:space="preserve"> </w:t>
      </w:r>
      <w:r w:rsidR="0080794A" w:rsidRPr="00E85F54">
        <w:t>their concerns</w:t>
      </w:r>
      <w:r w:rsidR="00F30A50" w:rsidRPr="00E85F54">
        <w:t>, worries, stresses and losses</w:t>
      </w:r>
      <w:r w:rsidR="003240D2" w:rsidRPr="00E85F54">
        <w:t>.</w:t>
      </w:r>
    </w:p>
    <w:p w14:paraId="6A1336E5" w14:textId="23E9937E" w:rsidR="00441EFA" w:rsidRPr="009A5224" w:rsidRDefault="00ED2CC6" w:rsidP="009A5224">
      <w:r w:rsidRPr="00E85F54">
        <w:t>Th</w:t>
      </w:r>
      <w:r w:rsidR="00CA7CBC" w:rsidRPr="00E85F54">
        <w:t xml:space="preserve">e </w:t>
      </w:r>
      <w:r w:rsidR="00BB560E" w:rsidRPr="00E85F54">
        <w:t>risk communication assessment process</w:t>
      </w:r>
      <w:r w:rsidRPr="00E85F54">
        <w:t xml:space="preserve"> is </w:t>
      </w:r>
      <w:r w:rsidR="001432D0" w:rsidRPr="00E85F54">
        <w:t xml:space="preserve">also </w:t>
      </w:r>
      <w:r w:rsidRPr="00E85F54">
        <w:t xml:space="preserve">available </w:t>
      </w:r>
      <w:r w:rsidR="00C61522" w:rsidRPr="00E85F54">
        <w:t>as</w:t>
      </w:r>
      <w:r w:rsidR="00C26358" w:rsidRPr="00E85F54">
        <w:t xml:space="preserve"> </w:t>
      </w:r>
      <w:r w:rsidR="008F799D" w:rsidRPr="00E85F54">
        <w:t>an</w:t>
      </w:r>
      <w:r w:rsidR="008F799D" w:rsidRPr="00AA6CAB">
        <w:rPr>
          <w:sz w:val="21"/>
          <w:szCs w:val="21"/>
        </w:rPr>
        <w:t xml:space="preserve"> </w:t>
      </w:r>
      <w:hyperlink r:id="rId37" w:history="1">
        <w:r w:rsidR="00C61522" w:rsidRPr="00EE0C95">
          <w:rPr>
            <w:rStyle w:val="Hyperlink"/>
          </w:rPr>
          <w:t xml:space="preserve">interactive spreadsheet </w:t>
        </w:r>
        <w:r w:rsidR="001139A3" w:rsidRPr="00EE0C95">
          <w:rPr>
            <w:rStyle w:val="Hyperlink"/>
          </w:rPr>
          <w:t>tool</w:t>
        </w:r>
        <w:r w:rsidR="005E0A7E">
          <w:rPr>
            <w:rStyle w:val="Hyperlink"/>
          </w:rPr>
          <w:t xml:space="preserve"> (</w:t>
        </w:r>
        <w:proofErr w:type="spellStart"/>
        <w:r w:rsidR="005E0A7E">
          <w:rPr>
            <w:rStyle w:val="Hyperlink"/>
          </w:rPr>
          <w:t>RCATi</w:t>
        </w:r>
        <w:proofErr w:type="spellEnd"/>
        <w:r w:rsidR="005E0A7E">
          <w:rPr>
            <w:rStyle w:val="Hyperlink"/>
          </w:rPr>
          <w:t>)</w:t>
        </w:r>
        <w:r w:rsidR="00EE0C95" w:rsidRPr="00EE0C95">
          <w:rPr>
            <w:rStyle w:val="Hyperlink"/>
          </w:rPr>
          <w:t>.</w:t>
        </w:r>
      </w:hyperlink>
      <w:r w:rsidR="00C61522" w:rsidRPr="00EE0C95">
        <w:rPr>
          <w:sz w:val="21"/>
          <w:szCs w:val="21"/>
        </w:rPr>
        <w:t xml:space="preserve"> </w:t>
      </w:r>
    </w:p>
    <w:sectPr w:rsidR="00441EFA" w:rsidRPr="009A5224" w:rsidSect="00AD402E">
      <w:headerReference w:type="first" r:id="rId38"/>
      <w:pgSz w:w="11906" w:h="16838"/>
      <w:pgMar w:top="1440" w:right="993"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A2912" w14:textId="77777777" w:rsidR="00670390" w:rsidRDefault="00670390" w:rsidP="006A35E6">
      <w:pPr>
        <w:spacing w:after="0" w:line="240" w:lineRule="auto"/>
      </w:pPr>
      <w:r>
        <w:separator/>
      </w:r>
    </w:p>
  </w:endnote>
  <w:endnote w:type="continuationSeparator" w:id="0">
    <w:p w14:paraId="04717FA7" w14:textId="77777777" w:rsidR="00670390" w:rsidRDefault="00670390" w:rsidP="006A35E6">
      <w:pPr>
        <w:spacing w:after="0" w:line="240" w:lineRule="auto"/>
      </w:pPr>
      <w:r>
        <w:continuationSeparator/>
      </w:r>
    </w:p>
  </w:endnote>
  <w:endnote w:type="continuationNotice" w:id="1">
    <w:p w14:paraId="1BE9331B" w14:textId="77777777" w:rsidR="00670390" w:rsidRDefault="00670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41248"/>
      <w:docPartObj>
        <w:docPartGallery w:val="Page Numbers (Bottom of Page)"/>
        <w:docPartUnique/>
      </w:docPartObj>
    </w:sdtPr>
    <w:sdtContent>
      <w:sdt>
        <w:sdtPr>
          <w:id w:val="-1705238520"/>
          <w:docPartObj>
            <w:docPartGallery w:val="Page Numbers (Top of Page)"/>
            <w:docPartUnique/>
          </w:docPartObj>
        </w:sdtPr>
        <w:sdtContent>
          <w:p w14:paraId="3B0F31F5" w14:textId="2E716D5A" w:rsidR="003B1186" w:rsidRDefault="00886726" w:rsidP="00E15DB0">
            <w:pPr>
              <w:pStyle w:val="Footer"/>
              <w:pBdr>
                <w:top w:val="single" w:sz="4" w:space="1" w:color="auto"/>
              </w:pBdr>
              <w:ind w:right="-428"/>
            </w:pPr>
            <w:r>
              <w:t xml:space="preserve">enHealth RCAT </w:t>
            </w:r>
            <w:r>
              <w:tab/>
            </w:r>
            <w:r>
              <w:tab/>
            </w:r>
            <w:r w:rsidR="00E15DB0">
              <w:tab/>
            </w:r>
            <w:r w:rsidR="003B1186">
              <w:t xml:space="preserve">Page </w:t>
            </w:r>
            <w:r w:rsidR="003B1186">
              <w:rPr>
                <w:b/>
                <w:bCs/>
                <w:sz w:val="24"/>
                <w:szCs w:val="24"/>
              </w:rPr>
              <w:fldChar w:fldCharType="begin"/>
            </w:r>
            <w:r w:rsidR="003B1186">
              <w:rPr>
                <w:b/>
                <w:bCs/>
              </w:rPr>
              <w:instrText xml:space="preserve"> PAGE </w:instrText>
            </w:r>
            <w:r w:rsidR="003B1186">
              <w:rPr>
                <w:b/>
                <w:bCs/>
                <w:sz w:val="24"/>
                <w:szCs w:val="24"/>
              </w:rPr>
              <w:fldChar w:fldCharType="separate"/>
            </w:r>
            <w:r w:rsidR="003B1186">
              <w:rPr>
                <w:b/>
                <w:bCs/>
                <w:noProof/>
              </w:rPr>
              <w:t>2</w:t>
            </w:r>
            <w:r w:rsidR="003B1186">
              <w:rPr>
                <w:b/>
                <w:bCs/>
                <w:sz w:val="24"/>
                <w:szCs w:val="24"/>
              </w:rPr>
              <w:fldChar w:fldCharType="end"/>
            </w:r>
            <w:r w:rsidR="003B1186">
              <w:t xml:space="preserve"> of </w:t>
            </w:r>
            <w:r w:rsidR="003B1186">
              <w:rPr>
                <w:b/>
                <w:bCs/>
                <w:sz w:val="24"/>
                <w:szCs w:val="24"/>
              </w:rPr>
              <w:fldChar w:fldCharType="begin"/>
            </w:r>
            <w:r w:rsidR="003B1186">
              <w:rPr>
                <w:b/>
                <w:bCs/>
              </w:rPr>
              <w:instrText xml:space="preserve"> NUMPAGES  </w:instrText>
            </w:r>
            <w:r w:rsidR="003B1186">
              <w:rPr>
                <w:b/>
                <w:bCs/>
                <w:sz w:val="24"/>
                <w:szCs w:val="24"/>
              </w:rPr>
              <w:fldChar w:fldCharType="separate"/>
            </w:r>
            <w:r w:rsidR="003B1186">
              <w:rPr>
                <w:b/>
                <w:bCs/>
                <w:noProof/>
              </w:rPr>
              <w:t>2</w:t>
            </w:r>
            <w:r w:rsidR="003B1186">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5593C" w14:textId="77777777" w:rsidR="00670390" w:rsidRDefault="00670390" w:rsidP="006A35E6">
      <w:pPr>
        <w:spacing w:after="0" w:line="240" w:lineRule="auto"/>
      </w:pPr>
      <w:r>
        <w:separator/>
      </w:r>
    </w:p>
  </w:footnote>
  <w:footnote w:type="continuationSeparator" w:id="0">
    <w:p w14:paraId="54CD33B3" w14:textId="77777777" w:rsidR="00670390" w:rsidRDefault="00670390" w:rsidP="006A35E6">
      <w:pPr>
        <w:spacing w:after="0" w:line="240" w:lineRule="auto"/>
      </w:pPr>
      <w:r>
        <w:continuationSeparator/>
      </w:r>
    </w:p>
  </w:footnote>
  <w:footnote w:type="continuationNotice" w:id="1">
    <w:p w14:paraId="7F6A7739" w14:textId="77777777" w:rsidR="00670390" w:rsidRDefault="00670390">
      <w:pPr>
        <w:spacing w:after="0" w:line="240" w:lineRule="auto"/>
      </w:pPr>
    </w:p>
  </w:footnote>
  <w:footnote w:id="2">
    <w:p w14:paraId="267D87EE" w14:textId="336E699A" w:rsidR="00230AAD" w:rsidRPr="003316EB" w:rsidRDefault="00230AAD">
      <w:pPr>
        <w:pStyle w:val="FootnoteText"/>
        <w:rPr>
          <w:sz w:val="16"/>
          <w:szCs w:val="16"/>
        </w:rPr>
      </w:pPr>
      <w:r w:rsidRPr="00010B3B">
        <w:rPr>
          <w:rStyle w:val="FootnoteReference"/>
          <w:sz w:val="16"/>
          <w:szCs w:val="16"/>
        </w:rPr>
        <w:footnoteRef/>
      </w:r>
      <w:r w:rsidRPr="001E0A28">
        <w:rPr>
          <w:sz w:val="16"/>
          <w:szCs w:val="16"/>
        </w:rPr>
        <w:t xml:space="preserve"> </w:t>
      </w:r>
      <w:r w:rsidR="00BD5D85">
        <w:rPr>
          <w:sz w:val="16"/>
          <w:szCs w:val="16"/>
        </w:rPr>
        <w:t xml:space="preserve">A </w:t>
      </w:r>
      <w:r w:rsidR="00CC67BD" w:rsidRPr="001E0A28">
        <w:rPr>
          <w:sz w:val="16"/>
          <w:szCs w:val="16"/>
        </w:rPr>
        <w:t>divers</w:t>
      </w:r>
      <w:r w:rsidR="00BD5D85">
        <w:rPr>
          <w:sz w:val="16"/>
          <w:szCs w:val="16"/>
        </w:rPr>
        <w:t>e assessment group</w:t>
      </w:r>
      <w:r w:rsidR="00CC67BD" w:rsidRPr="001E0A28">
        <w:rPr>
          <w:sz w:val="16"/>
          <w:szCs w:val="16"/>
        </w:rPr>
        <w:t xml:space="preserve"> could </w:t>
      </w:r>
      <w:r w:rsidR="003453DE" w:rsidRPr="001E0A28">
        <w:rPr>
          <w:sz w:val="16"/>
          <w:szCs w:val="16"/>
        </w:rPr>
        <w:t>include</w:t>
      </w:r>
      <w:r w:rsidR="0002791A" w:rsidRPr="001E0A28">
        <w:rPr>
          <w:sz w:val="16"/>
          <w:szCs w:val="16"/>
        </w:rPr>
        <w:t xml:space="preserve"> Public</w:t>
      </w:r>
      <w:r w:rsidR="00853187" w:rsidRPr="001E0A28">
        <w:rPr>
          <w:sz w:val="16"/>
          <w:szCs w:val="16"/>
        </w:rPr>
        <w:t>/E</w:t>
      </w:r>
      <w:r w:rsidR="0002791A" w:rsidRPr="001E0A28">
        <w:rPr>
          <w:sz w:val="16"/>
          <w:szCs w:val="16"/>
        </w:rPr>
        <w:t xml:space="preserve">nvironmental </w:t>
      </w:r>
      <w:r w:rsidR="00853187" w:rsidRPr="001E0A28">
        <w:rPr>
          <w:sz w:val="16"/>
          <w:szCs w:val="16"/>
        </w:rPr>
        <w:t>H</w:t>
      </w:r>
      <w:r w:rsidR="0002791A" w:rsidRPr="001E0A28">
        <w:rPr>
          <w:sz w:val="16"/>
          <w:szCs w:val="16"/>
        </w:rPr>
        <w:t>ealth</w:t>
      </w:r>
      <w:r w:rsidR="00853187" w:rsidRPr="001E0A28">
        <w:rPr>
          <w:sz w:val="16"/>
          <w:szCs w:val="16"/>
        </w:rPr>
        <w:t xml:space="preserve"> professionals, including medical officers, </w:t>
      </w:r>
      <w:r w:rsidR="002D7521" w:rsidRPr="001E0A28">
        <w:rPr>
          <w:sz w:val="16"/>
          <w:szCs w:val="16"/>
        </w:rPr>
        <w:t>scientists/technical specialists</w:t>
      </w:r>
      <w:r w:rsidR="002308CC" w:rsidRPr="001E0A28">
        <w:rPr>
          <w:sz w:val="16"/>
          <w:szCs w:val="16"/>
        </w:rPr>
        <w:t xml:space="preserve">, and </w:t>
      </w:r>
      <w:r w:rsidR="002D7521" w:rsidRPr="001E0A28">
        <w:rPr>
          <w:sz w:val="16"/>
          <w:szCs w:val="16"/>
        </w:rPr>
        <w:t>nurses, communications</w:t>
      </w:r>
      <w:r w:rsidR="00DA2210" w:rsidRPr="001E0A28">
        <w:rPr>
          <w:sz w:val="16"/>
          <w:szCs w:val="16"/>
        </w:rPr>
        <w:t xml:space="preserve"> specialists, </w:t>
      </w:r>
      <w:r w:rsidR="003F593D" w:rsidRPr="001E0A28">
        <w:rPr>
          <w:sz w:val="16"/>
          <w:szCs w:val="16"/>
        </w:rPr>
        <w:t>indig</w:t>
      </w:r>
      <w:r w:rsidR="009A5A02" w:rsidRPr="001E0A28">
        <w:rPr>
          <w:sz w:val="16"/>
          <w:szCs w:val="16"/>
        </w:rPr>
        <w:t>enous representation</w:t>
      </w:r>
      <w:r w:rsidR="00AA4FF2" w:rsidRPr="001E0A28">
        <w:rPr>
          <w:sz w:val="16"/>
          <w:szCs w:val="16"/>
        </w:rPr>
        <w:t xml:space="preserve">, and </w:t>
      </w:r>
      <w:r w:rsidR="006B4AE1" w:rsidRPr="001E0A28">
        <w:rPr>
          <w:sz w:val="16"/>
          <w:szCs w:val="16"/>
        </w:rPr>
        <w:t xml:space="preserve">could extend to </w:t>
      </w:r>
      <w:r w:rsidR="00AA4FF2" w:rsidRPr="001E0A28">
        <w:rPr>
          <w:sz w:val="16"/>
          <w:szCs w:val="16"/>
        </w:rPr>
        <w:t xml:space="preserve">relevant colleagues from </w:t>
      </w:r>
      <w:r w:rsidR="00EB1E44" w:rsidRPr="001E0A28">
        <w:rPr>
          <w:sz w:val="16"/>
          <w:szCs w:val="16"/>
        </w:rPr>
        <w:t xml:space="preserve">other </w:t>
      </w:r>
      <w:r w:rsidR="00BB4991" w:rsidRPr="001E0A28">
        <w:rPr>
          <w:sz w:val="16"/>
          <w:szCs w:val="16"/>
        </w:rPr>
        <w:t>agencies</w:t>
      </w:r>
      <w:r w:rsidR="00CB1D7C">
        <w:rPr>
          <w:sz w:val="16"/>
          <w:szCs w:val="16"/>
        </w:rPr>
        <w:t>, associations or groups</w:t>
      </w:r>
      <w:r w:rsidR="00BB4991" w:rsidRPr="00815927">
        <w:rPr>
          <w:sz w:val="16"/>
          <w:szCs w:val="16"/>
        </w:rPr>
        <w:t xml:space="preserve"> (</w:t>
      </w:r>
      <w:proofErr w:type="spellStart"/>
      <w:r w:rsidR="00BB4991" w:rsidRPr="00815927">
        <w:rPr>
          <w:sz w:val="16"/>
          <w:szCs w:val="16"/>
        </w:rPr>
        <w:t>eg.</w:t>
      </w:r>
      <w:proofErr w:type="spellEnd"/>
      <w:r w:rsidR="00BB4991" w:rsidRPr="00815927">
        <w:rPr>
          <w:sz w:val="16"/>
          <w:szCs w:val="16"/>
        </w:rPr>
        <w:t xml:space="preserve"> </w:t>
      </w:r>
      <w:r w:rsidR="008D7D3C" w:rsidRPr="00815927">
        <w:rPr>
          <w:sz w:val="16"/>
          <w:szCs w:val="16"/>
        </w:rPr>
        <w:t xml:space="preserve">Local Council, </w:t>
      </w:r>
      <w:r w:rsidR="00BB4991" w:rsidRPr="00815927">
        <w:rPr>
          <w:sz w:val="16"/>
          <w:szCs w:val="16"/>
        </w:rPr>
        <w:t>EPA</w:t>
      </w:r>
      <w:r w:rsidR="008D7D3C" w:rsidRPr="00815927">
        <w:rPr>
          <w:sz w:val="16"/>
          <w:szCs w:val="16"/>
        </w:rPr>
        <w:t xml:space="preserve">, </w:t>
      </w:r>
      <w:r w:rsidR="00EC77BB" w:rsidRPr="00815927">
        <w:rPr>
          <w:sz w:val="16"/>
          <w:szCs w:val="16"/>
        </w:rPr>
        <w:t>agencies comprising the emergency service</w:t>
      </w:r>
      <w:r w:rsidR="00233D73">
        <w:rPr>
          <w:sz w:val="16"/>
          <w:szCs w:val="16"/>
        </w:rPr>
        <w:t>s</w:t>
      </w:r>
      <w:r w:rsidR="00EC77BB" w:rsidRPr="003316EB">
        <w:rPr>
          <w:sz w:val="16"/>
          <w:szCs w:val="16"/>
        </w:rPr>
        <w:t>)</w:t>
      </w:r>
      <w:r w:rsidR="0002791A" w:rsidRPr="003316EB">
        <w:rPr>
          <w:sz w:val="16"/>
          <w:szCs w:val="16"/>
        </w:rPr>
        <w:t xml:space="preserve"> </w:t>
      </w:r>
      <w:r w:rsidR="00CC67BD" w:rsidRPr="003316EB">
        <w:rPr>
          <w:sz w:val="16"/>
          <w:szCs w:val="16"/>
        </w:rPr>
        <w:t xml:space="preserve"> </w:t>
      </w:r>
    </w:p>
  </w:footnote>
  <w:footnote w:id="3">
    <w:p w14:paraId="7592F21E" w14:textId="2FFF4E08" w:rsidR="005832B0" w:rsidRPr="006216B4" w:rsidRDefault="005832B0">
      <w:pPr>
        <w:pStyle w:val="FootnoteText"/>
        <w:rPr>
          <w:sz w:val="16"/>
          <w:szCs w:val="16"/>
        </w:rPr>
      </w:pPr>
      <w:r w:rsidRPr="006216B4">
        <w:rPr>
          <w:rStyle w:val="FootnoteReference"/>
          <w:sz w:val="16"/>
          <w:szCs w:val="16"/>
        </w:rPr>
        <w:footnoteRef/>
      </w:r>
      <w:r w:rsidRPr="006216B4">
        <w:rPr>
          <w:sz w:val="16"/>
          <w:szCs w:val="16"/>
        </w:rPr>
        <w:t xml:space="preserve"> </w:t>
      </w:r>
      <w:r w:rsidR="00CF793E" w:rsidRPr="006216B4">
        <w:rPr>
          <w:sz w:val="16"/>
          <w:szCs w:val="16"/>
        </w:rPr>
        <w:t>An example toolkit for f</w:t>
      </w:r>
      <w:r w:rsidR="00AA0530" w:rsidRPr="006216B4">
        <w:rPr>
          <w:sz w:val="16"/>
          <w:szCs w:val="16"/>
        </w:rPr>
        <w:t>urther information on stakeholder identific</w:t>
      </w:r>
      <w:r w:rsidR="00374A44" w:rsidRPr="006216B4">
        <w:rPr>
          <w:sz w:val="16"/>
          <w:szCs w:val="16"/>
        </w:rPr>
        <w:t xml:space="preserve">ation and mapping can be </w:t>
      </w:r>
      <w:r w:rsidR="004F1AC0" w:rsidRPr="006216B4">
        <w:rPr>
          <w:sz w:val="16"/>
          <w:szCs w:val="16"/>
        </w:rPr>
        <w:t>sourced fr</w:t>
      </w:r>
      <w:r w:rsidR="00CF793E" w:rsidRPr="006216B4">
        <w:rPr>
          <w:sz w:val="16"/>
          <w:szCs w:val="16"/>
        </w:rPr>
        <w:t>om</w:t>
      </w:r>
      <w:r w:rsidR="008561A1" w:rsidRPr="006216B4">
        <w:rPr>
          <w:sz w:val="16"/>
          <w:szCs w:val="16"/>
        </w:rPr>
        <w:t xml:space="preserve"> this </w:t>
      </w:r>
      <w:hyperlink r:id="rId1" w:history="1">
        <w:r w:rsidR="008561A1" w:rsidRPr="006216B4">
          <w:rPr>
            <w:rStyle w:val="Hyperlink"/>
            <w:sz w:val="16"/>
            <w:szCs w:val="16"/>
          </w:rPr>
          <w:t>Stakeholder engagement toolkit</w:t>
        </w:r>
      </w:hyperlink>
      <w:r w:rsidR="008561A1" w:rsidRPr="006216B4">
        <w:rPr>
          <w:sz w:val="16"/>
          <w:szCs w:val="16"/>
        </w:rPr>
        <w:t xml:space="preserve"> (</w:t>
      </w:r>
      <w:r w:rsidR="008561A1" w:rsidRPr="006216B4">
        <w:rPr>
          <w:i/>
          <w:iCs/>
          <w:sz w:val="16"/>
          <w:szCs w:val="16"/>
        </w:rPr>
        <w:t>Department of Health and Human Services, Victoria, 2018</w:t>
      </w:r>
      <w:r w:rsidR="008561A1" w:rsidRPr="006216B4">
        <w:rPr>
          <w:sz w:val="16"/>
          <w:szCs w:val="16"/>
        </w:rPr>
        <w:t>)</w:t>
      </w:r>
    </w:p>
  </w:footnote>
  <w:footnote w:id="4">
    <w:p w14:paraId="414C001D" w14:textId="07F04A2F" w:rsidR="00196801" w:rsidRDefault="00196801" w:rsidP="00196801">
      <w:pPr>
        <w:pStyle w:val="FootnoteText"/>
      </w:pPr>
      <w:r w:rsidRPr="006216B4">
        <w:rPr>
          <w:rStyle w:val="FootnoteReference"/>
          <w:sz w:val="16"/>
          <w:szCs w:val="16"/>
        </w:rPr>
        <w:footnoteRef/>
      </w:r>
      <w:r w:rsidRPr="006216B4">
        <w:rPr>
          <w:sz w:val="16"/>
          <w:szCs w:val="16"/>
        </w:rPr>
        <w:t xml:space="preserve"> Peter Sandman provides </w:t>
      </w:r>
      <w:hyperlink r:id="rId2" w:history="1">
        <w:r w:rsidRPr="006216B4">
          <w:rPr>
            <w:rStyle w:val="Hyperlink"/>
            <w:sz w:val="16"/>
            <w:szCs w:val="16"/>
          </w:rPr>
          <w:t>four guidelines for public ‘stakeholder’ involvement in risk controversies</w:t>
        </w:r>
      </w:hyperlink>
      <w:r w:rsidRPr="006216B4">
        <w:rPr>
          <w:sz w:val="16"/>
          <w:szCs w:val="16"/>
        </w:rPr>
        <w:t xml:space="preserve">: 1. Ignore the </w:t>
      </w:r>
      <w:proofErr w:type="spellStart"/>
      <w:r w:rsidRPr="006216B4">
        <w:rPr>
          <w:sz w:val="16"/>
          <w:szCs w:val="16"/>
        </w:rPr>
        <w:t>inattentives</w:t>
      </w:r>
      <w:proofErr w:type="spellEnd"/>
      <w:r w:rsidRPr="006216B4">
        <w:rPr>
          <w:sz w:val="16"/>
          <w:szCs w:val="16"/>
        </w:rPr>
        <w:t xml:space="preserve">; 2. Use the media to reach the browsers, and to a lesser extent the </w:t>
      </w:r>
      <w:proofErr w:type="spellStart"/>
      <w:r w:rsidRPr="006216B4">
        <w:rPr>
          <w:sz w:val="16"/>
          <w:szCs w:val="16"/>
        </w:rPr>
        <w:t>attentives</w:t>
      </w:r>
      <w:proofErr w:type="spellEnd"/>
      <w:r w:rsidRPr="006216B4">
        <w:rPr>
          <w:sz w:val="16"/>
          <w:szCs w:val="16"/>
        </w:rPr>
        <w:t>; 3. Focus on the fanatics; 4. Make it easy to switch groups.</w:t>
      </w:r>
      <w:r w:rsidR="005D7EEE">
        <w:rPr>
          <w:sz w:val="16"/>
          <w:szCs w:val="16"/>
        </w:rPr>
        <w:t xml:space="preserve"> (</w:t>
      </w:r>
      <w:r w:rsidR="0058475C">
        <w:rPr>
          <w:sz w:val="16"/>
          <w:szCs w:val="16"/>
        </w:rPr>
        <w:t>A</w:t>
      </w:r>
      <w:r w:rsidR="007D5046">
        <w:rPr>
          <w:sz w:val="16"/>
          <w:szCs w:val="16"/>
        </w:rPr>
        <w:t>cces</w:t>
      </w:r>
      <w:r w:rsidR="0058475C">
        <w:rPr>
          <w:sz w:val="16"/>
          <w:szCs w:val="16"/>
        </w:rPr>
        <w:t>s</w:t>
      </w:r>
      <w:r w:rsidR="007D5046">
        <w:rPr>
          <w:sz w:val="16"/>
          <w:szCs w:val="16"/>
        </w:rPr>
        <w:t>ed July 2023)</w:t>
      </w:r>
      <w:r w:rsidR="0058475C">
        <w:rPr>
          <w:sz w:val="16"/>
          <w:szCs w:val="16"/>
        </w:rPr>
        <w:t>.</w:t>
      </w:r>
    </w:p>
  </w:footnote>
  <w:footnote w:id="5">
    <w:p w14:paraId="4AD85637" w14:textId="1DBF5A85" w:rsidR="00E3501C" w:rsidRPr="00D11DCB" w:rsidRDefault="00E3501C">
      <w:pPr>
        <w:pStyle w:val="FootnoteText"/>
        <w:rPr>
          <w:sz w:val="16"/>
          <w:szCs w:val="16"/>
        </w:rPr>
      </w:pPr>
      <w:r w:rsidRPr="00D11DCB">
        <w:rPr>
          <w:rStyle w:val="FootnoteReference"/>
          <w:sz w:val="16"/>
          <w:szCs w:val="16"/>
        </w:rPr>
        <w:footnoteRef/>
      </w:r>
      <w:r w:rsidRPr="00D11DCB">
        <w:rPr>
          <w:sz w:val="16"/>
          <w:szCs w:val="16"/>
        </w:rPr>
        <w:t xml:space="preserve"> </w:t>
      </w:r>
      <w:r w:rsidR="00A72E50" w:rsidRPr="00D11DCB">
        <w:rPr>
          <w:sz w:val="16"/>
          <w:szCs w:val="16"/>
        </w:rPr>
        <w:t>To risk experts</w:t>
      </w:r>
      <w:r w:rsidR="00B2308B" w:rsidRPr="00D11DCB">
        <w:rPr>
          <w:sz w:val="16"/>
          <w:szCs w:val="16"/>
        </w:rPr>
        <w:t xml:space="preserve"> broadly</w:t>
      </w:r>
      <w:r w:rsidR="00A72E50" w:rsidRPr="00D11DCB">
        <w:rPr>
          <w:sz w:val="16"/>
          <w:szCs w:val="16"/>
        </w:rPr>
        <w:t xml:space="preserve">, </w:t>
      </w:r>
      <w:r w:rsidR="00226CF3" w:rsidRPr="00D11DCB">
        <w:rPr>
          <w:sz w:val="16"/>
          <w:szCs w:val="16"/>
        </w:rPr>
        <w:t xml:space="preserve">the </w:t>
      </w:r>
      <w:r w:rsidR="00C56AAC" w:rsidRPr="00D11DCB">
        <w:rPr>
          <w:sz w:val="16"/>
          <w:szCs w:val="16"/>
        </w:rPr>
        <w:t xml:space="preserve">risk is the </w:t>
      </w:r>
      <w:r w:rsidR="00226CF3" w:rsidRPr="00D11DCB">
        <w:rPr>
          <w:sz w:val="16"/>
          <w:szCs w:val="16"/>
        </w:rPr>
        <w:t>level of con</w:t>
      </w:r>
      <w:r w:rsidR="007D41A9" w:rsidRPr="00D11DCB">
        <w:rPr>
          <w:sz w:val="16"/>
          <w:szCs w:val="16"/>
        </w:rPr>
        <w:t>sequence and probability</w:t>
      </w:r>
      <w:r w:rsidR="00B2308B" w:rsidRPr="00D11DCB">
        <w:rPr>
          <w:sz w:val="16"/>
          <w:szCs w:val="16"/>
        </w:rPr>
        <w:t xml:space="preserve"> of an event</w:t>
      </w:r>
      <w:r w:rsidR="00B15887" w:rsidRPr="00D11DCB">
        <w:rPr>
          <w:sz w:val="16"/>
          <w:szCs w:val="16"/>
        </w:rPr>
        <w:t xml:space="preserve"> or something occur</w:t>
      </w:r>
      <w:r w:rsidR="006E707C" w:rsidRPr="00D11DCB">
        <w:rPr>
          <w:sz w:val="16"/>
          <w:szCs w:val="16"/>
        </w:rPr>
        <w:t>r</w:t>
      </w:r>
      <w:r w:rsidR="00B15887" w:rsidRPr="00D11DCB">
        <w:rPr>
          <w:sz w:val="16"/>
          <w:szCs w:val="16"/>
        </w:rPr>
        <w:t>ing</w:t>
      </w:r>
      <w:r w:rsidR="007D41A9" w:rsidRPr="00D11DCB">
        <w:rPr>
          <w:sz w:val="16"/>
          <w:szCs w:val="16"/>
        </w:rPr>
        <w:t>. In a</w:t>
      </w:r>
      <w:r w:rsidR="00B15887" w:rsidRPr="00D11DCB">
        <w:rPr>
          <w:sz w:val="16"/>
          <w:szCs w:val="16"/>
        </w:rPr>
        <w:t xml:space="preserve"> science related setting, </w:t>
      </w:r>
      <w:r w:rsidR="001835D2" w:rsidRPr="00D11DCB">
        <w:rPr>
          <w:sz w:val="16"/>
          <w:szCs w:val="16"/>
        </w:rPr>
        <w:t xml:space="preserve">the assessment of </w:t>
      </w:r>
      <w:r w:rsidR="00B15887" w:rsidRPr="00D11DCB">
        <w:rPr>
          <w:sz w:val="16"/>
          <w:szCs w:val="16"/>
        </w:rPr>
        <w:t>risk to</w:t>
      </w:r>
      <w:r w:rsidR="00BE6B62" w:rsidRPr="00D11DCB">
        <w:rPr>
          <w:sz w:val="16"/>
          <w:szCs w:val="16"/>
        </w:rPr>
        <w:t xml:space="preserve"> human health </w:t>
      </w:r>
      <w:r w:rsidR="001835D2" w:rsidRPr="00D11DCB">
        <w:rPr>
          <w:sz w:val="16"/>
          <w:szCs w:val="16"/>
        </w:rPr>
        <w:t xml:space="preserve">is a function of </w:t>
      </w:r>
      <w:r w:rsidR="00C30A23" w:rsidRPr="00D11DCB">
        <w:rPr>
          <w:sz w:val="16"/>
          <w:szCs w:val="16"/>
        </w:rPr>
        <w:t>hazard and exposure</w:t>
      </w:r>
      <w:r w:rsidR="001835D2" w:rsidRPr="00D11DCB">
        <w:rPr>
          <w:sz w:val="16"/>
          <w:szCs w:val="16"/>
        </w:rPr>
        <w:t>. I</w:t>
      </w:r>
      <w:r w:rsidR="00C30A23" w:rsidRPr="00D11DCB">
        <w:rPr>
          <w:sz w:val="16"/>
          <w:szCs w:val="16"/>
        </w:rPr>
        <w:t xml:space="preserve">n terms of risk communication, it is a function of hazard and outrage. </w:t>
      </w:r>
      <w:r w:rsidR="001835D2" w:rsidRPr="00D11DCB">
        <w:rPr>
          <w:sz w:val="16"/>
          <w:szCs w:val="16"/>
        </w:rPr>
        <w:t xml:space="preserve">Risk management includes all of these. </w:t>
      </w:r>
      <w:r w:rsidR="00006E03" w:rsidRPr="00D11DCB">
        <w:rPr>
          <w:sz w:val="16"/>
          <w:szCs w:val="16"/>
        </w:rPr>
        <w:t>For fu</w:t>
      </w:r>
      <w:r w:rsidR="009D2B92" w:rsidRPr="00D11DCB">
        <w:rPr>
          <w:sz w:val="16"/>
          <w:szCs w:val="16"/>
        </w:rPr>
        <w:t>r</w:t>
      </w:r>
      <w:r w:rsidR="00006E03" w:rsidRPr="00D11DCB">
        <w:rPr>
          <w:sz w:val="16"/>
          <w:szCs w:val="16"/>
        </w:rPr>
        <w:t>ther information on th</w:t>
      </w:r>
      <w:r w:rsidR="00421D36" w:rsidRPr="00D11DCB">
        <w:rPr>
          <w:sz w:val="16"/>
          <w:szCs w:val="16"/>
        </w:rPr>
        <w:t>e</w:t>
      </w:r>
      <w:r w:rsidR="00006E03" w:rsidRPr="00D11DCB">
        <w:rPr>
          <w:sz w:val="16"/>
          <w:szCs w:val="16"/>
        </w:rPr>
        <w:t xml:space="preserve"> re-definition of </w:t>
      </w:r>
      <w:r w:rsidR="0021050B" w:rsidRPr="00D11DCB">
        <w:rPr>
          <w:sz w:val="16"/>
          <w:szCs w:val="16"/>
        </w:rPr>
        <w:t>‘risk’</w:t>
      </w:r>
      <w:r w:rsidR="00421D36" w:rsidRPr="00D11DCB">
        <w:rPr>
          <w:sz w:val="16"/>
          <w:szCs w:val="16"/>
        </w:rPr>
        <w:t xml:space="preserve"> in terms of risk communication</w:t>
      </w:r>
      <w:r w:rsidR="0021050B" w:rsidRPr="00D11DCB">
        <w:rPr>
          <w:sz w:val="16"/>
          <w:szCs w:val="16"/>
        </w:rPr>
        <w:t xml:space="preserve">, refer to Chapter 1 of </w:t>
      </w:r>
      <w:r w:rsidR="00203FEA" w:rsidRPr="00D11DCB">
        <w:rPr>
          <w:sz w:val="16"/>
          <w:szCs w:val="16"/>
        </w:rPr>
        <w:t xml:space="preserve">Peter Sandman’s book, </w:t>
      </w:r>
      <w:hyperlink r:id="rId3" w:history="1">
        <w:r w:rsidR="00203FEA" w:rsidRPr="00D11DCB">
          <w:rPr>
            <w:rStyle w:val="Hyperlink"/>
            <w:i/>
            <w:iCs/>
            <w:sz w:val="16"/>
            <w:szCs w:val="16"/>
          </w:rPr>
          <w:t>Responding to Community Outrage: Strategies for Effective Risk Communication</w:t>
        </w:r>
      </w:hyperlink>
    </w:p>
  </w:footnote>
  <w:footnote w:id="6">
    <w:p w14:paraId="3F008622" w14:textId="7D5828F4" w:rsidR="00C81C53" w:rsidRPr="009A5224" w:rsidRDefault="00C81C53" w:rsidP="009A5224">
      <w:pPr>
        <w:spacing w:after="0"/>
        <w:rPr>
          <w:sz w:val="16"/>
          <w:szCs w:val="16"/>
        </w:rPr>
      </w:pPr>
      <w:r w:rsidRPr="006216B4">
        <w:rPr>
          <w:rStyle w:val="FootnoteReference"/>
          <w:sz w:val="16"/>
          <w:szCs w:val="16"/>
        </w:rPr>
        <w:footnoteRef/>
      </w:r>
      <w:r w:rsidRPr="006216B4">
        <w:rPr>
          <w:sz w:val="16"/>
          <w:szCs w:val="16"/>
        </w:rPr>
        <w:t xml:space="preserve"> This </w:t>
      </w:r>
      <w:hyperlink r:id="rId4" w:history="1">
        <w:r w:rsidRPr="006216B4">
          <w:rPr>
            <w:rStyle w:val="Hyperlink"/>
            <w:sz w:val="16"/>
            <w:szCs w:val="16"/>
          </w:rPr>
          <w:t>Stakeholder engagement toolkit</w:t>
        </w:r>
      </w:hyperlink>
      <w:r w:rsidRPr="006216B4">
        <w:rPr>
          <w:sz w:val="16"/>
          <w:szCs w:val="16"/>
        </w:rPr>
        <w:t xml:space="preserve"> (</w:t>
      </w:r>
      <w:r w:rsidRPr="006216B4">
        <w:rPr>
          <w:i/>
          <w:iCs/>
          <w:sz w:val="16"/>
          <w:szCs w:val="16"/>
        </w:rPr>
        <w:t>Department of Health and Human Services, Victoria, 2018</w:t>
      </w:r>
      <w:r w:rsidRPr="006216B4">
        <w:rPr>
          <w:sz w:val="16"/>
          <w:szCs w:val="16"/>
        </w:rPr>
        <w:t xml:space="preserve">) provides an example of a step-by-step guide to develop and implement a successful stakeholder </w:t>
      </w:r>
      <w:r w:rsidR="005E033D">
        <w:rPr>
          <w:sz w:val="16"/>
          <w:szCs w:val="16"/>
        </w:rPr>
        <w:t xml:space="preserve">engagement </w:t>
      </w:r>
      <w:r w:rsidRPr="006216B4">
        <w:rPr>
          <w:sz w:val="16"/>
          <w:szCs w:val="16"/>
        </w:rPr>
        <w:t>plan, including defining the purpose of your engagement (why do you need to engage and will you need to engage in more than one way?) and identifying/mapping your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8E37F" w14:textId="77777777" w:rsidR="00AD402E" w:rsidRPr="007024E1" w:rsidRDefault="00AD402E" w:rsidP="00AD402E">
    <w:pPr>
      <w:tabs>
        <w:tab w:val="center" w:pos="4153"/>
        <w:tab w:val="right" w:pos="8306"/>
      </w:tabs>
      <w:spacing w:after="0" w:line="240" w:lineRule="auto"/>
      <w:jc w:val="right"/>
      <w:rPr>
        <w:rFonts w:ascii="Verdana" w:eastAsia="Times New Roman" w:hAnsi="Verdana" w:cs="Times New Roman"/>
        <w:sz w:val="20"/>
        <w:szCs w:val="20"/>
      </w:rPr>
    </w:pPr>
    <w:r w:rsidRPr="007024E1">
      <w:rPr>
        <w:rFonts w:ascii="Verdana" w:eastAsia="Times New Roman" w:hAnsi="Verdana" w:cs="Times New Roman"/>
        <w:noProof/>
        <w:sz w:val="20"/>
        <w:szCs w:val="20"/>
      </w:rPr>
      <w:drawing>
        <wp:inline distT="0" distB="0" distL="0" distR="0" wp14:anchorId="5B65C946" wp14:editId="6AE75D04">
          <wp:extent cx="1619250" cy="409575"/>
          <wp:effectExtent l="0" t="0" r="0" b="952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inline>
      </w:drawing>
    </w:r>
  </w:p>
  <w:p w14:paraId="6E4C4305" w14:textId="77777777" w:rsidR="00AD402E" w:rsidRPr="007024E1" w:rsidRDefault="00AD402E" w:rsidP="00AD402E">
    <w:pPr>
      <w:tabs>
        <w:tab w:val="center" w:pos="4153"/>
        <w:tab w:val="right" w:pos="8306"/>
      </w:tabs>
      <w:spacing w:before="60" w:after="0" w:line="240" w:lineRule="auto"/>
      <w:jc w:val="right"/>
      <w:rPr>
        <w:rFonts w:ascii="Arial" w:eastAsia="Times New Roman" w:hAnsi="Arial" w:cs="Arial"/>
        <w:b/>
        <w:sz w:val="20"/>
        <w:szCs w:val="20"/>
      </w:rPr>
    </w:pPr>
    <w:r w:rsidRPr="007024E1">
      <w:rPr>
        <w:rFonts w:ascii="Arial" w:eastAsia="Times New Roman" w:hAnsi="Arial" w:cs="Arial"/>
        <w:b/>
        <w:sz w:val="20"/>
        <w:szCs w:val="20"/>
      </w:rPr>
      <w:t>Environmental Health Standing Committee (enHealth) of the</w:t>
    </w:r>
  </w:p>
  <w:p w14:paraId="5DF377CB" w14:textId="7EB40662" w:rsidR="00A97E01" w:rsidRPr="007024E1" w:rsidRDefault="00AD402E" w:rsidP="00AD402E">
    <w:pPr>
      <w:tabs>
        <w:tab w:val="center" w:pos="4153"/>
        <w:tab w:val="right" w:pos="8306"/>
      </w:tabs>
      <w:spacing w:after="0" w:line="240" w:lineRule="auto"/>
      <w:jc w:val="right"/>
      <w:rPr>
        <w:rFonts w:ascii="Verdana" w:eastAsia="Times New Roman" w:hAnsi="Verdana" w:cs="Times New Roman"/>
        <w:sz w:val="20"/>
        <w:szCs w:val="20"/>
      </w:rPr>
    </w:pPr>
    <w:r w:rsidRPr="007024E1">
      <w:rPr>
        <w:rFonts w:ascii="Arial" w:eastAsia="Times New Roman" w:hAnsi="Arial" w:cs="Arial"/>
        <w:b/>
        <w:sz w:val="20"/>
        <w:szCs w:val="20"/>
      </w:rPr>
      <w:t>Australian Health Protection Committee</w:t>
    </w:r>
  </w:p>
  <w:p w14:paraId="2C10C722" w14:textId="77777777" w:rsidR="00A97E01" w:rsidRPr="00A97E01" w:rsidRDefault="00A97E01" w:rsidP="00A97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6CE35" w14:textId="77777777" w:rsidR="00190F8A" w:rsidRPr="00A97E01" w:rsidRDefault="00190F8A" w:rsidP="00A97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2A6565E"/>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E75092A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1F28BF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4F0528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EE06BFA"/>
    <w:multiLevelType w:val="hybridMultilevel"/>
    <w:tmpl w:val="7B32A4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AA68CF"/>
    <w:multiLevelType w:val="hybridMultilevel"/>
    <w:tmpl w:val="62C466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FA0FBE"/>
    <w:multiLevelType w:val="hybridMultilevel"/>
    <w:tmpl w:val="4366F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D8156E"/>
    <w:multiLevelType w:val="hybridMultilevel"/>
    <w:tmpl w:val="B57CC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B10469"/>
    <w:multiLevelType w:val="hybridMultilevel"/>
    <w:tmpl w:val="3EAE2CA6"/>
    <w:lvl w:ilvl="0" w:tplc="27FE8754">
      <w:start w:val="1"/>
      <w:numFmt w:val="bullet"/>
      <w:pStyle w:val="ListBullet2"/>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D6D6843"/>
    <w:multiLevelType w:val="hybridMultilevel"/>
    <w:tmpl w:val="52B0AF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AC0DCC"/>
    <w:multiLevelType w:val="hybridMultilevel"/>
    <w:tmpl w:val="66C04288"/>
    <w:lvl w:ilvl="0" w:tplc="F20650BE">
      <w:start w:val="1"/>
      <w:numFmt w:val="decimal"/>
      <w:lvlText w:val="%1."/>
      <w:lvlJc w:val="left"/>
      <w:pPr>
        <w:ind w:left="360" w:hanging="360"/>
      </w:pPr>
      <w:rPr>
        <w:rFonts w:hint="default"/>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E7E3B07"/>
    <w:multiLevelType w:val="hybridMultilevel"/>
    <w:tmpl w:val="69626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A82049"/>
    <w:multiLevelType w:val="hybridMultilevel"/>
    <w:tmpl w:val="F84297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23C2199"/>
    <w:multiLevelType w:val="hybridMultilevel"/>
    <w:tmpl w:val="403A7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8EC0C06"/>
    <w:multiLevelType w:val="hybridMultilevel"/>
    <w:tmpl w:val="E200D894"/>
    <w:lvl w:ilvl="0" w:tplc="21EE2A3E">
      <w:start w:val="1"/>
      <w:numFmt w:val="decimal"/>
      <w:pStyle w:val="ListNumber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AAE5EF9"/>
    <w:multiLevelType w:val="hybridMultilevel"/>
    <w:tmpl w:val="94120BF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F60392"/>
    <w:multiLevelType w:val="hybridMultilevel"/>
    <w:tmpl w:val="1668D1EE"/>
    <w:lvl w:ilvl="0" w:tplc="0CF6989E">
      <w:start w:val="1"/>
      <w:numFmt w:val="decimal"/>
      <w:pStyle w:val="ListNumber"/>
      <w:lvlText w:val="%1."/>
      <w:lvlJc w:val="left"/>
      <w:pPr>
        <w:ind w:left="720" w:hanging="360"/>
      </w:pPr>
      <w:rPr>
        <w:rFonts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351568"/>
    <w:multiLevelType w:val="hybridMultilevel"/>
    <w:tmpl w:val="785A84C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7ED1C82"/>
    <w:multiLevelType w:val="hybridMultilevel"/>
    <w:tmpl w:val="BC48C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BC03FA"/>
    <w:multiLevelType w:val="hybridMultilevel"/>
    <w:tmpl w:val="52F61D02"/>
    <w:lvl w:ilvl="0" w:tplc="317A838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D435787"/>
    <w:multiLevelType w:val="hybridMultilevel"/>
    <w:tmpl w:val="CBDEBFD0"/>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3836542">
    <w:abstractNumId w:val="16"/>
  </w:num>
  <w:num w:numId="2" w16cid:durableId="1059325101">
    <w:abstractNumId w:val="13"/>
  </w:num>
  <w:num w:numId="3" w16cid:durableId="619142581">
    <w:abstractNumId w:val="18"/>
  </w:num>
  <w:num w:numId="4" w16cid:durableId="1449003681">
    <w:abstractNumId w:val="5"/>
  </w:num>
  <w:num w:numId="5" w16cid:durableId="710345549">
    <w:abstractNumId w:val="10"/>
  </w:num>
  <w:num w:numId="6" w16cid:durableId="1982809764">
    <w:abstractNumId w:val="12"/>
  </w:num>
  <w:num w:numId="7" w16cid:durableId="2038384102">
    <w:abstractNumId w:val="20"/>
  </w:num>
  <w:num w:numId="8" w16cid:durableId="338124136">
    <w:abstractNumId w:val="7"/>
  </w:num>
  <w:num w:numId="9" w16cid:durableId="342753753">
    <w:abstractNumId w:val="9"/>
  </w:num>
  <w:num w:numId="10" w16cid:durableId="2108841308">
    <w:abstractNumId w:val="17"/>
  </w:num>
  <w:num w:numId="11" w16cid:durableId="1981379549">
    <w:abstractNumId w:val="4"/>
  </w:num>
  <w:num w:numId="12" w16cid:durableId="1934318742">
    <w:abstractNumId w:val="11"/>
  </w:num>
  <w:num w:numId="13" w16cid:durableId="973173415">
    <w:abstractNumId w:val="14"/>
  </w:num>
  <w:num w:numId="14" w16cid:durableId="609706274">
    <w:abstractNumId w:val="19"/>
  </w:num>
  <w:num w:numId="15" w16cid:durableId="1349865572">
    <w:abstractNumId w:val="15"/>
  </w:num>
  <w:num w:numId="16" w16cid:durableId="617639648">
    <w:abstractNumId w:val="8"/>
  </w:num>
  <w:num w:numId="17" w16cid:durableId="1924952208">
    <w:abstractNumId w:val="6"/>
  </w:num>
  <w:num w:numId="18" w16cid:durableId="142965530">
    <w:abstractNumId w:val="3"/>
  </w:num>
  <w:num w:numId="19" w16cid:durableId="137577198">
    <w:abstractNumId w:val="2"/>
  </w:num>
  <w:num w:numId="20" w16cid:durableId="483132057">
    <w:abstractNumId w:val="0"/>
  </w:num>
  <w:num w:numId="21" w16cid:durableId="703411133">
    <w:abstractNumId w:val="16"/>
    <w:lvlOverride w:ilvl="0">
      <w:startOverride w:val="1"/>
    </w:lvlOverride>
  </w:num>
  <w:num w:numId="22" w16cid:durableId="1404374552">
    <w:abstractNumId w:val="1"/>
  </w:num>
  <w:num w:numId="23" w16cid:durableId="1745565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8F"/>
    <w:rsid w:val="000003F5"/>
    <w:rsid w:val="00000FDC"/>
    <w:rsid w:val="00001359"/>
    <w:rsid w:val="00001760"/>
    <w:rsid w:val="00001D2E"/>
    <w:rsid w:val="0000293E"/>
    <w:rsid w:val="00002CA2"/>
    <w:rsid w:val="000032E3"/>
    <w:rsid w:val="00003B55"/>
    <w:rsid w:val="00003DE1"/>
    <w:rsid w:val="000040E1"/>
    <w:rsid w:val="00004150"/>
    <w:rsid w:val="00004544"/>
    <w:rsid w:val="00004AFC"/>
    <w:rsid w:val="00006B4B"/>
    <w:rsid w:val="00006CB8"/>
    <w:rsid w:val="00006E03"/>
    <w:rsid w:val="0000760E"/>
    <w:rsid w:val="00010B3B"/>
    <w:rsid w:val="00010D70"/>
    <w:rsid w:val="00010E20"/>
    <w:rsid w:val="0001173C"/>
    <w:rsid w:val="00012068"/>
    <w:rsid w:val="00012069"/>
    <w:rsid w:val="000125BC"/>
    <w:rsid w:val="00012B74"/>
    <w:rsid w:val="00012B8E"/>
    <w:rsid w:val="00013B69"/>
    <w:rsid w:val="00013C23"/>
    <w:rsid w:val="000144F6"/>
    <w:rsid w:val="0001568B"/>
    <w:rsid w:val="000160A2"/>
    <w:rsid w:val="0001646F"/>
    <w:rsid w:val="00016CDA"/>
    <w:rsid w:val="00017214"/>
    <w:rsid w:val="00017862"/>
    <w:rsid w:val="000206EE"/>
    <w:rsid w:val="00020F9A"/>
    <w:rsid w:val="00021844"/>
    <w:rsid w:val="00022313"/>
    <w:rsid w:val="00022555"/>
    <w:rsid w:val="000229CA"/>
    <w:rsid w:val="00023311"/>
    <w:rsid w:val="000234EC"/>
    <w:rsid w:val="00023EA2"/>
    <w:rsid w:val="000245AB"/>
    <w:rsid w:val="0002463B"/>
    <w:rsid w:val="000248C1"/>
    <w:rsid w:val="00024996"/>
    <w:rsid w:val="0002580B"/>
    <w:rsid w:val="000259FA"/>
    <w:rsid w:val="00027419"/>
    <w:rsid w:val="0002791A"/>
    <w:rsid w:val="00027C5C"/>
    <w:rsid w:val="000312A6"/>
    <w:rsid w:val="000312B4"/>
    <w:rsid w:val="0003157C"/>
    <w:rsid w:val="000315E7"/>
    <w:rsid w:val="000316C3"/>
    <w:rsid w:val="00031949"/>
    <w:rsid w:val="00031F54"/>
    <w:rsid w:val="0003480F"/>
    <w:rsid w:val="000349A8"/>
    <w:rsid w:val="00036739"/>
    <w:rsid w:val="0003758B"/>
    <w:rsid w:val="0003797C"/>
    <w:rsid w:val="00040827"/>
    <w:rsid w:val="0004179B"/>
    <w:rsid w:val="000418DD"/>
    <w:rsid w:val="00041B73"/>
    <w:rsid w:val="00041CBF"/>
    <w:rsid w:val="00042B2D"/>
    <w:rsid w:val="00042B38"/>
    <w:rsid w:val="00042F68"/>
    <w:rsid w:val="00043089"/>
    <w:rsid w:val="00043211"/>
    <w:rsid w:val="00044E8E"/>
    <w:rsid w:val="00045023"/>
    <w:rsid w:val="0004598B"/>
    <w:rsid w:val="00045BD7"/>
    <w:rsid w:val="00045E9A"/>
    <w:rsid w:val="00046DD1"/>
    <w:rsid w:val="00046FEB"/>
    <w:rsid w:val="0004730A"/>
    <w:rsid w:val="000502FA"/>
    <w:rsid w:val="00050587"/>
    <w:rsid w:val="00050B54"/>
    <w:rsid w:val="0005109A"/>
    <w:rsid w:val="0005156F"/>
    <w:rsid w:val="00051FCA"/>
    <w:rsid w:val="00052627"/>
    <w:rsid w:val="00053768"/>
    <w:rsid w:val="0005380E"/>
    <w:rsid w:val="000539B3"/>
    <w:rsid w:val="00053B03"/>
    <w:rsid w:val="00054F0C"/>
    <w:rsid w:val="00055043"/>
    <w:rsid w:val="00055215"/>
    <w:rsid w:val="000559B2"/>
    <w:rsid w:val="00055BCB"/>
    <w:rsid w:val="00056C73"/>
    <w:rsid w:val="00056D18"/>
    <w:rsid w:val="00057B50"/>
    <w:rsid w:val="00057DA9"/>
    <w:rsid w:val="000609DA"/>
    <w:rsid w:val="00060B30"/>
    <w:rsid w:val="00062235"/>
    <w:rsid w:val="0006237C"/>
    <w:rsid w:val="0006260F"/>
    <w:rsid w:val="0006354D"/>
    <w:rsid w:val="00063BA1"/>
    <w:rsid w:val="00063F06"/>
    <w:rsid w:val="000641E6"/>
    <w:rsid w:val="00064B9C"/>
    <w:rsid w:val="00064BA5"/>
    <w:rsid w:val="0006560B"/>
    <w:rsid w:val="00067588"/>
    <w:rsid w:val="00070475"/>
    <w:rsid w:val="000705D3"/>
    <w:rsid w:val="00070D67"/>
    <w:rsid w:val="000728A1"/>
    <w:rsid w:val="00072BFF"/>
    <w:rsid w:val="00072C9F"/>
    <w:rsid w:val="00072D29"/>
    <w:rsid w:val="00073036"/>
    <w:rsid w:val="000733F4"/>
    <w:rsid w:val="000742E6"/>
    <w:rsid w:val="00074ACA"/>
    <w:rsid w:val="0007536B"/>
    <w:rsid w:val="00075A28"/>
    <w:rsid w:val="00075C5B"/>
    <w:rsid w:val="00075D4E"/>
    <w:rsid w:val="00075F8B"/>
    <w:rsid w:val="00076466"/>
    <w:rsid w:val="00076ADA"/>
    <w:rsid w:val="00077692"/>
    <w:rsid w:val="00077BFD"/>
    <w:rsid w:val="000801AB"/>
    <w:rsid w:val="000801F9"/>
    <w:rsid w:val="00080335"/>
    <w:rsid w:val="00080D30"/>
    <w:rsid w:val="000814DB"/>
    <w:rsid w:val="0008195E"/>
    <w:rsid w:val="00081FF2"/>
    <w:rsid w:val="00082315"/>
    <w:rsid w:val="000826D2"/>
    <w:rsid w:val="00082B7B"/>
    <w:rsid w:val="00083F94"/>
    <w:rsid w:val="0008462E"/>
    <w:rsid w:val="00084B0A"/>
    <w:rsid w:val="00084E4D"/>
    <w:rsid w:val="00085D07"/>
    <w:rsid w:val="000867F8"/>
    <w:rsid w:val="00087D70"/>
    <w:rsid w:val="00087F1E"/>
    <w:rsid w:val="00090530"/>
    <w:rsid w:val="000908DB"/>
    <w:rsid w:val="00090B95"/>
    <w:rsid w:val="00090D0C"/>
    <w:rsid w:val="0009173A"/>
    <w:rsid w:val="00091FCB"/>
    <w:rsid w:val="000924DC"/>
    <w:rsid w:val="0009301C"/>
    <w:rsid w:val="00093028"/>
    <w:rsid w:val="0009314F"/>
    <w:rsid w:val="00093364"/>
    <w:rsid w:val="000933B1"/>
    <w:rsid w:val="00093910"/>
    <w:rsid w:val="00093C76"/>
    <w:rsid w:val="00094909"/>
    <w:rsid w:val="00095027"/>
    <w:rsid w:val="00095543"/>
    <w:rsid w:val="000959DF"/>
    <w:rsid w:val="00095C71"/>
    <w:rsid w:val="00096EF8"/>
    <w:rsid w:val="000979D4"/>
    <w:rsid w:val="000A159A"/>
    <w:rsid w:val="000A1958"/>
    <w:rsid w:val="000A2399"/>
    <w:rsid w:val="000A2557"/>
    <w:rsid w:val="000A255B"/>
    <w:rsid w:val="000A29C0"/>
    <w:rsid w:val="000A2B14"/>
    <w:rsid w:val="000A2F52"/>
    <w:rsid w:val="000A35C8"/>
    <w:rsid w:val="000A3639"/>
    <w:rsid w:val="000A3859"/>
    <w:rsid w:val="000A3B3A"/>
    <w:rsid w:val="000A3D1D"/>
    <w:rsid w:val="000A6312"/>
    <w:rsid w:val="000A6C7A"/>
    <w:rsid w:val="000A70AA"/>
    <w:rsid w:val="000A7F09"/>
    <w:rsid w:val="000B0383"/>
    <w:rsid w:val="000B0471"/>
    <w:rsid w:val="000B04C8"/>
    <w:rsid w:val="000B14C5"/>
    <w:rsid w:val="000B2623"/>
    <w:rsid w:val="000B3F2B"/>
    <w:rsid w:val="000B4AC9"/>
    <w:rsid w:val="000B4B38"/>
    <w:rsid w:val="000B5110"/>
    <w:rsid w:val="000B514E"/>
    <w:rsid w:val="000B556D"/>
    <w:rsid w:val="000B5ABF"/>
    <w:rsid w:val="000B6E68"/>
    <w:rsid w:val="000B7442"/>
    <w:rsid w:val="000B7A71"/>
    <w:rsid w:val="000B7E23"/>
    <w:rsid w:val="000B7F20"/>
    <w:rsid w:val="000C011E"/>
    <w:rsid w:val="000C1F30"/>
    <w:rsid w:val="000C2166"/>
    <w:rsid w:val="000C2526"/>
    <w:rsid w:val="000C2B3B"/>
    <w:rsid w:val="000C4E67"/>
    <w:rsid w:val="000C5486"/>
    <w:rsid w:val="000C5636"/>
    <w:rsid w:val="000C7643"/>
    <w:rsid w:val="000C7F74"/>
    <w:rsid w:val="000D00C5"/>
    <w:rsid w:val="000D0E1F"/>
    <w:rsid w:val="000D15A8"/>
    <w:rsid w:val="000D1807"/>
    <w:rsid w:val="000D1F59"/>
    <w:rsid w:val="000D3291"/>
    <w:rsid w:val="000D49F3"/>
    <w:rsid w:val="000D4C30"/>
    <w:rsid w:val="000D4E4A"/>
    <w:rsid w:val="000D5230"/>
    <w:rsid w:val="000D56D3"/>
    <w:rsid w:val="000D6D79"/>
    <w:rsid w:val="000D7742"/>
    <w:rsid w:val="000D793C"/>
    <w:rsid w:val="000D7AEE"/>
    <w:rsid w:val="000E16C8"/>
    <w:rsid w:val="000E1A02"/>
    <w:rsid w:val="000E29A6"/>
    <w:rsid w:val="000E32D0"/>
    <w:rsid w:val="000E3F07"/>
    <w:rsid w:val="000E4A74"/>
    <w:rsid w:val="000E5A40"/>
    <w:rsid w:val="000E68CD"/>
    <w:rsid w:val="000E6E4A"/>
    <w:rsid w:val="000E7205"/>
    <w:rsid w:val="000E7305"/>
    <w:rsid w:val="000E74D1"/>
    <w:rsid w:val="000E7635"/>
    <w:rsid w:val="000E775B"/>
    <w:rsid w:val="000E77C2"/>
    <w:rsid w:val="000F0170"/>
    <w:rsid w:val="000F0D67"/>
    <w:rsid w:val="000F0E03"/>
    <w:rsid w:val="000F21EF"/>
    <w:rsid w:val="000F29D3"/>
    <w:rsid w:val="000F2E1A"/>
    <w:rsid w:val="000F3B28"/>
    <w:rsid w:val="000F3EB8"/>
    <w:rsid w:val="000F42F9"/>
    <w:rsid w:val="000F50B3"/>
    <w:rsid w:val="000F5119"/>
    <w:rsid w:val="000F6785"/>
    <w:rsid w:val="000F6939"/>
    <w:rsid w:val="001002A2"/>
    <w:rsid w:val="00100670"/>
    <w:rsid w:val="00100AD1"/>
    <w:rsid w:val="00100AD3"/>
    <w:rsid w:val="00100C39"/>
    <w:rsid w:val="001016A1"/>
    <w:rsid w:val="00101BBB"/>
    <w:rsid w:val="001022E6"/>
    <w:rsid w:val="001027E7"/>
    <w:rsid w:val="001028FA"/>
    <w:rsid w:val="00102B26"/>
    <w:rsid w:val="0010392A"/>
    <w:rsid w:val="00103C4A"/>
    <w:rsid w:val="00104706"/>
    <w:rsid w:val="00105812"/>
    <w:rsid w:val="00105C71"/>
    <w:rsid w:val="001060FC"/>
    <w:rsid w:val="0010630D"/>
    <w:rsid w:val="00106A0D"/>
    <w:rsid w:val="00106F4C"/>
    <w:rsid w:val="00107491"/>
    <w:rsid w:val="00107678"/>
    <w:rsid w:val="00107E97"/>
    <w:rsid w:val="00111026"/>
    <w:rsid w:val="001111E0"/>
    <w:rsid w:val="0011147B"/>
    <w:rsid w:val="001118D8"/>
    <w:rsid w:val="00111E80"/>
    <w:rsid w:val="001121B4"/>
    <w:rsid w:val="00113008"/>
    <w:rsid w:val="00113125"/>
    <w:rsid w:val="0011314E"/>
    <w:rsid w:val="00113424"/>
    <w:rsid w:val="001139A3"/>
    <w:rsid w:val="00113E61"/>
    <w:rsid w:val="00114171"/>
    <w:rsid w:val="001145F4"/>
    <w:rsid w:val="001146E7"/>
    <w:rsid w:val="00114DD3"/>
    <w:rsid w:val="00115467"/>
    <w:rsid w:val="0011574C"/>
    <w:rsid w:val="00116170"/>
    <w:rsid w:val="00116295"/>
    <w:rsid w:val="0011634E"/>
    <w:rsid w:val="001173C8"/>
    <w:rsid w:val="00117D2B"/>
    <w:rsid w:val="00117DB3"/>
    <w:rsid w:val="001209FF"/>
    <w:rsid w:val="00120DFD"/>
    <w:rsid w:val="00121582"/>
    <w:rsid w:val="001219BC"/>
    <w:rsid w:val="00121CCA"/>
    <w:rsid w:val="00122026"/>
    <w:rsid w:val="00123D53"/>
    <w:rsid w:val="00123D6A"/>
    <w:rsid w:val="00123EC6"/>
    <w:rsid w:val="00123F14"/>
    <w:rsid w:val="00124405"/>
    <w:rsid w:val="0012581B"/>
    <w:rsid w:val="00125D3E"/>
    <w:rsid w:val="001260A9"/>
    <w:rsid w:val="00126494"/>
    <w:rsid w:val="00126613"/>
    <w:rsid w:val="001308F9"/>
    <w:rsid w:val="00130D98"/>
    <w:rsid w:val="00130DD6"/>
    <w:rsid w:val="00131D34"/>
    <w:rsid w:val="00133927"/>
    <w:rsid w:val="00133A37"/>
    <w:rsid w:val="00135572"/>
    <w:rsid w:val="001360B6"/>
    <w:rsid w:val="00136CCF"/>
    <w:rsid w:val="00136E70"/>
    <w:rsid w:val="00136FEB"/>
    <w:rsid w:val="00137114"/>
    <w:rsid w:val="00137911"/>
    <w:rsid w:val="00137E2F"/>
    <w:rsid w:val="00137E42"/>
    <w:rsid w:val="00140842"/>
    <w:rsid w:val="001408F7"/>
    <w:rsid w:val="00140D28"/>
    <w:rsid w:val="00140FC9"/>
    <w:rsid w:val="00141183"/>
    <w:rsid w:val="0014127A"/>
    <w:rsid w:val="001417EE"/>
    <w:rsid w:val="0014195F"/>
    <w:rsid w:val="001423D2"/>
    <w:rsid w:val="00142786"/>
    <w:rsid w:val="00142B99"/>
    <w:rsid w:val="00142F73"/>
    <w:rsid w:val="001431B0"/>
    <w:rsid w:val="001432D0"/>
    <w:rsid w:val="00143A29"/>
    <w:rsid w:val="00144B28"/>
    <w:rsid w:val="00144C75"/>
    <w:rsid w:val="001450ED"/>
    <w:rsid w:val="00145274"/>
    <w:rsid w:val="001464AC"/>
    <w:rsid w:val="00146AEC"/>
    <w:rsid w:val="00146DB3"/>
    <w:rsid w:val="00146F43"/>
    <w:rsid w:val="0014713A"/>
    <w:rsid w:val="00150BDB"/>
    <w:rsid w:val="001516EC"/>
    <w:rsid w:val="00151EB0"/>
    <w:rsid w:val="001529B7"/>
    <w:rsid w:val="00152E37"/>
    <w:rsid w:val="0015317A"/>
    <w:rsid w:val="0015362E"/>
    <w:rsid w:val="001538A7"/>
    <w:rsid w:val="001543A7"/>
    <w:rsid w:val="00154582"/>
    <w:rsid w:val="00155443"/>
    <w:rsid w:val="0015566A"/>
    <w:rsid w:val="0015628C"/>
    <w:rsid w:val="001620AD"/>
    <w:rsid w:val="00162895"/>
    <w:rsid w:val="00163DCD"/>
    <w:rsid w:val="00164CC7"/>
    <w:rsid w:val="00165177"/>
    <w:rsid w:val="001651CF"/>
    <w:rsid w:val="00165BDB"/>
    <w:rsid w:val="00165EE2"/>
    <w:rsid w:val="001660E5"/>
    <w:rsid w:val="00166168"/>
    <w:rsid w:val="00166E7A"/>
    <w:rsid w:val="0016724D"/>
    <w:rsid w:val="00167386"/>
    <w:rsid w:val="001705CC"/>
    <w:rsid w:val="001708AB"/>
    <w:rsid w:val="001719A6"/>
    <w:rsid w:val="00172D93"/>
    <w:rsid w:val="0017395A"/>
    <w:rsid w:val="001739CC"/>
    <w:rsid w:val="00173D30"/>
    <w:rsid w:val="00173E76"/>
    <w:rsid w:val="00175423"/>
    <w:rsid w:val="00177679"/>
    <w:rsid w:val="00177D3F"/>
    <w:rsid w:val="00180BB0"/>
    <w:rsid w:val="00180E00"/>
    <w:rsid w:val="00180FFF"/>
    <w:rsid w:val="001816C9"/>
    <w:rsid w:val="00181DF4"/>
    <w:rsid w:val="001822B3"/>
    <w:rsid w:val="00182968"/>
    <w:rsid w:val="00182A9F"/>
    <w:rsid w:val="00182DBF"/>
    <w:rsid w:val="001835D2"/>
    <w:rsid w:val="00183C64"/>
    <w:rsid w:val="001848CC"/>
    <w:rsid w:val="0018529F"/>
    <w:rsid w:val="00185632"/>
    <w:rsid w:val="0018794B"/>
    <w:rsid w:val="00187EA8"/>
    <w:rsid w:val="00187F7F"/>
    <w:rsid w:val="001901E2"/>
    <w:rsid w:val="00190988"/>
    <w:rsid w:val="00190F8A"/>
    <w:rsid w:val="0019122F"/>
    <w:rsid w:val="0019294B"/>
    <w:rsid w:val="001929A0"/>
    <w:rsid w:val="00192A6B"/>
    <w:rsid w:val="001931A6"/>
    <w:rsid w:val="00193E72"/>
    <w:rsid w:val="001947F9"/>
    <w:rsid w:val="001949F7"/>
    <w:rsid w:val="001949FF"/>
    <w:rsid w:val="00194C62"/>
    <w:rsid w:val="0019559A"/>
    <w:rsid w:val="00195BD0"/>
    <w:rsid w:val="00195D6B"/>
    <w:rsid w:val="00196400"/>
    <w:rsid w:val="00196801"/>
    <w:rsid w:val="00196A03"/>
    <w:rsid w:val="00196D5C"/>
    <w:rsid w:val="001A0584"/>
    <w:rsid w:val="001A0ADF"/>
    <w:rsid w:val="001A0C45"/>
    <w:rsid w:val="001A0D36"/>
    <w:rsid w:val="001A27ED"/>
    <w:rsid w:val="001A2EB7"/>
    <w:rsid w:val="001A3150"/>
    <w:rsid w:val="001A3DD1"/>
    <w:rsid w:val="001A5285"/>
    <w:rsid w:val="001A592E"/>
    <w:rsid w:val="001A6810"/>
    <w:rsid w:val="001A6ED5"/>
    <w:rsid w:val="001A73F9"/>
    <w:rsid w:val="001A7B37"/>
    <w:rsid w:val="001B0471"/>
    <w:rsid w:val="001B0812"/>
    <w:rsid w:val="001B0ADF"/>
    <w:rsid w:val="001B0C9D"/>
    <w:rsid w:val="001B0FBE"/>
    <w:rsid w:val="001B1561"/>
    <w:rsid w:val="001B2288"/>
    <w:rsid w:val="001B26BA"/>
    <w:rsid w:val="001B289C"/>
    <w:rsid w:val="001B2EA3"/>
    <w:rsid w:val="001B3074"/>
    <w:rsid w:val="001B3CA6"/>
    <w:rsid w:val="001B3FCC"/>
    <w:rsid w:val="001B4A50"/>
    <w:rsid w:val="001B4C28"/>
    <w:rsid w:val="001B51C3"/>
    <w:rsid w:val="001B64DA"/>
    <w:rsid w:val="001B6F0C"/>
    <w:rsid w:val="001B712B"/>
    <w:rsid w:val="001B7F65"/>
    <w:rsid w:val="001C0D4D"/>
    <w:rsid w:val="001C154C"/>
    <w:rsid w:val="001C15BA"/>
    <w:rsid w:val="001C194D"/>
    <w:rsid w:val="001C2601"/>
    <w:rsid w:val="001C27E3"/>
    <w:rsid w:val="001C298F"/>
    <w:rsid w:val="001C3432"/>
    <w:rsid w:val="001C36C8"/>
    <w:rsid w:val="001C3DD5"/>
    <w:rsid w:val="001C40B3"/>
    <w:rsid w:val="001C4626"/>
    <w:rsid w:val="001C476B"/>
    <w:rsid w:val="001C57BF"/>
    <w:rsid w:val="001C5935"/>
    <w:rsid w:val="001C6771"/>
    <w:rsid w:val="001C6B77"/>
    <w:rsid w:val="001C70C5"/>
    <w:rsid w:val="001C71B2"/>
    <w:rsid w:val="001C773A"/>
    <w:rsid w:val="001C77D4"/>
    <w:rsid w:val="001D110D"/>
    <w:rsid w:val="001D1487"/>
    <w:rsid w:val="001D1586"/>
    <w:rsid w:val="001D17BE"/>
    <w:rsid w:val="001D1E87"/>
    <w:rsid w:val="001D23F7"/>
    <w:rsid w:val="001D27C0"/>
    <w:rsid w:val="001D2D20"/>
    <w:rsid w:val="001D30DA"/>
    <w:rsid w:val="001D3F91"/>
    <w:rsid w:val="001D4C20"/>
    <w:rsid w:val="001D5452"/>
    <w:rsid w:val="001D54B9"/>
    <w:rsid w:val="001D6070"/>
    <w:rsid w:val="001D62C4"/>
    <w:rsid w:val="001D65AF"/>
    <w:rsid w:val="001D6777"/>
    <w:rsid w:val="001D690A"/>
    <w:rsid w:val="001D6C1C"/>
    <w:rsid w:val="001D6C2D"/>
    <w:rsid w:val="001D6D16"/>
    <w:rsid w:val="001D7058"/>
    <w:rsid w:val="001D726F"/>
    <w:rsid w:val="001D7452"/>
    <w:rsid w:val="001E0033"/>
    <w:rsid w:val="001E0A28"/>
    <w:rsid w:val="001E0B10"/>
    <w:rsid w:val="001E0C75"/>
    <w:rsid w:val="001E20D7"/>
    <w:rsid w:val="001E20EB"/>
    <w:rsid w:val="001E3318"/>
    <w:rsid w:val="001E3C68"/>
    <w:rsid w:val="001E45E3"/>
    <w:rsid w:val="001E4B83"/>
    <w:rsid w:val="001E517F"/>
    <w:rsid w:val="001E5E02"/>
    <w:rsid w:val="001E650B"/>
    <w:rsid w:val="001E679A"/>
    <w:rsid w:val="001E6A0F"/>
    <w:rsid w:val="001E6E6E"/>
    <w:rsid w:val="001E7519"/>
    <w:rsid w:val="001F0057"/>
    <w:rsid w:val="001F01CC"/>
    <w:rsid w:val="001F1701"/>
    <w:rsid w:val="001F1908"/>
    <w:rsid w:val="001F1EA8"/>
    <w:rsid w:val="001F26D9"/>
    <w:rsid w:val="001F2E99"/>
    <w:rsid w:val="001F32C4"/>
    <w:rsid w:val="001F37BD"/>
    <w:rsid w:val="001F3FCB"/>
    <w:rsid w:val="001F42EE"/>
    <w:rsid w:val="001F4A99"/>
    <w:rsid w:val="001F4AEB"/>
    <w:rsid w:val="001F4DE5"/>
    <w:rsid w:val="001F58B5"/>
    <w:rsid w:val="001F6213"/>
    <w:rsid w:val="001F6AF4"/>
    <w:rsid w:val="001F6F4F"/>
    <w:rsid w:val="001F7395"/>
    <w:rsid w:val="001F7DEA"/>
    <w:rsid w:val="00200BCC"/>
    <w:rsid w:val="002010A5"/>
    <w:rsid w:val="002021D3"/>
    <w:rsid w:val="002024EC"/>
    <w:rsid w:val="00202509"/>
    <w:rsid w:val="00202E67"/>
    <w:rsid w:val="00202F9A"/>
    <w:rsid w:val="002034AC"/>
    <w:rsid w:val="0020368B"/>
    <w:rsid w:val="00203FEA"/>
    <w:rsid w:val="0020439D"/>
    <w:rsid w:val="002043E4"/>
    <w:rsid w:val="00204D80"/>
    <w:rsid w:val="0020598C"/>
    <w:rsid w:val="00205BE0"/>
    <w:rsid w:val="00206D46"/>
    <w:rsid w:val="00206E21"/>
    <w:rsid w:val="00207571"/>
    <w:rsid w:val="0020786D"/>
    <w:rsid w:val="00210210"/>
    <w:rsid w:val="0021047D"/>
    <w:rsid w:val="0021050B"/>
    <w:rsid w:val="002106D1"/>
    <w:rsid w:val="00210BE7"/>
    <w:rsid w:val="00210CD3"/>
    <w:rsid w:val="00211A2C"/>
    <w:rsid w:val="002124ED"/>
    <w:rsid w:val="00212557"/>
    <w:rsid w:val="0021256F"/>
    <w:rsid w:val="00212575"/>
    <w:rsid w:val="00212F8F"/>
    <w:rsid w:val="00213150"/>
    <w:rsid w:val="00214211"/>
    <w:rsid w:val="00214298"/>
    <w:rsid w:val="00215143"/>
    <w:rsid w:val="00215779"/>
    <w:rsid w:val="002158EB"/>
    <w:rsid w:val="00215E47"/>
    <w:rsid w:val="00216A21"/>
    <w:rsid w:val="0021738A"/>
    <w:rsid w:val="00220147"/>
    <w:rsid w:val="00221116"/>
    <w:rsid w:val="002221F0"/>
    <w:rsid w:val="00222B68"/>
    <w:rsid w:val="00222FFB"/>
    <w:rsid w:val="00223124"/>
    <w:rsid w:val="002233CD"/>
    <w:rsid w:val="00223879"/>
    <w:rsid w:val="00224265"/>
    <w:rsid w:val="00225458"/>
    <w:rsid w:val="00226A53"/>
    <w:rsid w:val="00226A77"/>
    <w:rsid w:val="00226CF3"/>
    <w:rsid w:val="00227020"/>
    <w:rsid w:val="00227B01"/>
    <w:rsid w:val="00227CF8"/>
    <w:rsid w:val="00227D8B"/>
    <w:rsid w:val="002308CC"/>
    <w:rsid w:val="00230AAD"/>
    <w:rsid w:val="00231048"/>
    <w:rsid w:val="0023254B"/>
    <w:rsid w:val="00232B67"/>
    <w:rsid w:val="00233B15"/>
    <w:rsid w:val="00233D73"/>
    <w:rsid w:val="002342FE"/>
    <w:rsid w:val="0023674A"/>
    <w:rsid w:val="002369B3"/>
    <w:rsid w:val="00236AB5"/>
    <w:rsid w:val="002375C0"/>
    <w:rsid w:val="00237933"/>
    <w:rsid w:val="0024067F"/>
    <w:rsid w:val="002414F7"/>
    <w:rsid w:val="002417D0"/>
    <w:rsid w:val="002417F7"/>
    <w:rsid w:val="00241B8E"/>
    <w:rsid w:val="00242B57"/>
    <w:rsid w:val="0024427F"/>
    <w:rsid w:val="00244833"/>
    <w:rsid w:val="002448D7"/>
    <w:rsid w:val="002449AB"/>
    <w:rsid w:val="00244BAE"/>
    <w:rsid w:val="0024520B"/>
    <w:rsid w:val="00245DD0"/>
    <w:rsid w:val="00246032"/>
    <w:rsid w:val="00246B3C"/>
    <w:rsid w:val="00247465"/>
    <w:rsid w:val="002477AA"/>
    <w:rsid w:val="0025099F"/>
    <w:rsid w:val="00250AAA"/>
    <w:rsid w:val="00250B21"/>
    <w:rsid w:val="00251600"/>
    <w:rsid w:val="00251979"/>
    <w:rsid w:val="002525A9"/>
    <w:rsid w:val="00252D8C"/>
    <w:rsid w:val="002530C7"/>
    <w:rsid w:val="0025352C"/>
    <w:rsid w:val="00253864"/>
    <w:rsid w:val="00253C56"/>
    <w:rsid w:val="00253CC6"/>
    <w:rsid w:val="00254F65"/>
    <w:rsid w:val="00255353"/>
    <w:rsid w:val="00255846"/>
    <w:rsid w:val="002561C3"/>
    <w:rsid w:val="002575F0"/>
    <w:rsid w:val="00257F6E"/>
    <w:rsid w:val="00260408"/>
    <w:rsid w:val="00261EDC"/>
    <w:rsid w:val="00261F4D"/>
    <w:rsid w:val="002623A2"/>
    <w:rsid w:val="00262B09"/>
    <w:rsid w:val="00263C12"/>
    <w:rsid w:val="00263EFD"/>
    <w:rsid w:val="00264031"/>
    <w:rsid w:val="002642E5"/>
    <w:rsid w:val="002648F8"/>
    <w:rsid w:val="002654FE"/>
    <w:rsid w:val="002659D9"/>
    <w:rsid w:val="00266096"/>
    <w:rsid w:val="00266883"/>
    <w:rsid w:val="00266BA6"/>
    <w:rsid w:val="00266E64"/>
    <w:rsid w:val="002670DF"/>
    <w:rsid w:val="002672B2"/>
    <w:rsid w:val="00267531"/>
    <w:rsid w:val="0026779E"/>
    <w:rsid w:val="00267EED"/>
    <w:rsid w:val="00271908"/>
    <w:rsid w:val="00271F53"/>
    <w:rsid w:val="00272267"/>
    <w:rsid w:val="00272A9D"/>
    <w:rsid w:val="00272C30"/>
    <w:rsid w:val="002738EC"/>
    <w:rsid w:val="00273D2C"/>
    <w:rsid w:val="0027401E"/>
    <w:rsid w:val="00274574"/>
    <w:rsid w:val="00274590"/>
    <w:rsid w:val="00274815"/>
    <w:rsid w:val="00274AF6"/>
    <w:rsid w:val="00274BB8"/>
    <w:rsid w:val="00274E7D"/>
    <w:rsid w:val="00275266"/>
    <w:rsid w:val="002754A7"/>
    <w:rsid w:val="002755D8"/>
    <w:rsid w:val="002761D4"/>
    <w:rsid w:val="002761F8"/>
    <w:rsid w:val="0027651B"/>
    <w:rsid w:val="00276DE7"/>
    <w:rsid w:val="00277044"/>
    <w:rsid w:val="00277754"/>
    <w:rsid w:val="00277F20"/>
    <w:rsid w:val="00281168"/>
    <w:rsid w:val="002828F1"/>
    <w:rsid w:val="002829E6"/>
    <w:rsid w:val="00283051"/>
    <w:rsid w:val="0028323F"/>
    <w:rsid w:val="0028384F"/>
    <w:rsid w:val="00285326"/>
    <w:rsid w:val="0028629A"/>
    <w:rsid w:val="00286CCC"/>
    <w:rsid w:val="00287CD4"/>
    <w:rsid w:val="00290088"/>
    <w:rsid w:val="00290893"/>
    <w:rsid w:val="00290AD5"/>
    <w:rsid w:val="00291281"/>
    <w:rsid w:val="00291363"/>
    <w:rsid w:val="00291493"/>
    <w:rsid w:val="00291B91"/>
    <w:rsid w:val="00292E47"/>
    <w:rsid w:val="00293B2D"/>
    <w:rsid w:val="00293DC5"/>
    <w:rsid w:val="0029439A"/>
    <w:rsid w:val="002946AE"/>
    <w:rsid w:val="00294F45"/>
    <w:rsid w:val="00294F81"/>
    <w:rsid w:val="00295DD1"/>
    <w:rsid w:val="00295E06"/>
    <w:rsid w:val="00296528"/>
    <w:rsid w:val="0029682C"/>
    <w:rsid w:val="0029686C"/>
    <w:rsid w:val="00297373"/>
    <w:rsid w:val="002976C1"/>
    <w:rsid w:val="00297EB2"/>
    <w:rsid w:val="002A04A3"/>
    <w:rsid w:val="002A0BC1"/>
    <w:rsid w:val="002A0CD5"/>
    <w:rsid w:val="002A0D6A"/>
    <w:rsid w:val="002A0F3F"/>
    <w:rsid w:val="002A1C66"/>
    <w:rsid w:val="002A22BC"/>
    <w:rsid w:val="002A2313"/>
    <w:rsid w:val="002A2BBF"/>
    <w:rsid w:val="002A32F8"/>
    <w:rsid w:val="002A3385"/>
    <w:rsid w:val="002A3CB3"/>
    <w:rsid w:val="002A4BA0"/>
    <w:rsid w:val="002A4FB9"/>
    <w:rsid w:val="002A517A"/>
    <w:rsid w:val="002A5558"/>
    <w:rsid w:val="002A593B"/>
    <w:rsid w:val="002B04A1"/>
    <w:rsid w:val="002B07B6"/>
    <w:rsid w:val="002B0B56"/>
    <w:rsid w:val="002B0C3D"/>
    <w:rsid w:val="002B1111"/>
    <w:rsid w:val="002B17DF"/>
    <w:rsid w:val="002B1F2F"/>
    <w:rsid w:val="002B1FCE"/>
    <w:rsid w:val="002B2384"/>
    <w:rsid w:val="002B2953"/>
    <w:rsid w:val="002B2B51"/>
    <w:rsid w:val="002B2D28"/>
    <w:rsid w:val="002B2F74"/>
    <w:rsid w:val="002B3022"/>
    <w:rsid w:val="002B45F3"/>
    <w:rsid w:val="002B493C"/>
    <w:rsid w:val="002B57ED"/>
    <w:rsid w:val="002B57F1"/>
    <w:rsid w:val="002B5859"/>
    <w:rsid w:val="002B5AD5"/>
    <w:rsid w:val="002B5E00"/>
    <w:rsid w:val="002B60B0"/>
    <w:rsid w:val="002B61B2"/>
    <w:rsid w:val="002B730F"/>
    <w:rsid w:val="002B7479"/>
    <w:rsid w:val="002B7C69"/>
    <w:rsid w:val="002C1173"/>
    <w:rsid w:val="002C1B16"/>
    <w:rsid w:val="002C242C"/>
    <w:rsid w:val="002C29FD"/>
    <w:rsid w:val="002C2CB4"/>
    <w:rsid w:val="002C339E"/>
    <w:rsid w:val="002C3805"/>
    <w:rsid w:val="002C3A70"/>
    <w:rsid w:val="002C3BB3"/>
    <w:rsid w:val="002C431A"/>
    <w:rsid w:val="002C4726"/>
    <w:rsid w:val="002C535A"/>
    <w:rsid w:val="002C5DD9"/>
    <w:rsid w:val="002C6377"/>
    <w:rsid w:val="002C6D44"/>
    <w:rsid w:val="002C7010"/>
    <w:rsid w:val="002C72B1"/>
    <w:rsid w:val="002C74CC"/>
    <w:rsid w:val="002C7961"/>
    <w:rsid w:val="002C79CC"/>
    <w:rsid w:val="002D0739"/>
    <w:rsid w:val="002D0C3C"/>
    <w:rsid w:val="002D1125"/>
    <w:rsid w:val="002D1290"/>
    <w:rsid w:val="002D150E"/>
    <w:rsid w:val="002D220B"/>
    <w:rsid w:val="002D2716"/>
    <w:rsid w:val="002D2AA5"/>
    <w:rsid w:val="002D2D38"/>
    <w:rsid w:val="002D3102"/>
    <w:rsid w:val="002D32C3"/>
    <w:rsid w:val="002D36A0"/>
    <w:rsid w:val="002D3E8B"/>
    <w:rsid w:val="002D407E"/>
    <w:rsid w:val="002D4733"/>
    <w:rsid w:val="002D4816"/>
    <w:rsid w:val="002D5563"/>
    <w:rsid w:val="002D570B"/>
    <w:rsid w:val="002D5ECA"/>
    <w:rsid w:val="002D62A7"/>
    <w:rsid w:val="002D6DD9"/>
    <w:rsid w:val="002D7521"/>
    <w:rsid w:val="002D75C4"/>
    <w:rsid w:val="002D7650"/>
    <w:rsid w:val="002D7ACB"/>
    <w:rsid w:val="002E0274"/>
    <w:rsid w:val="002E0EF7"/>
    <w:rsid w:val="002E1209"/>
    <w:rsid w:val="002E14F2"/>
    <w:rsid w:val="002E155A"/>
    <w:rsid w:val="002E19AA"/>
    <w:rsid w:val="002E2250"/>
    <w:rsid w:val="002E2337"/>
    <w:rsid w:val="002E2909"/>
    <w:rsid w:val="002E29E3"/>
    <w:rsid w:val="002E2EBB"/>
    <w:rsid w:val="002E327B"/>
    <w:rsid w:val="002E3288"/>
    <w:rsid w:val="002E4212"/>
    <w:rsid w:val="002E4753"/>
    <w:rsid w:val="002E49E2"/>
    <w:rsid w:val="002E5224"/>
    <w:rsid w:val="002E5484"/>
    <w:rsid w:val="002E624C"/>
    <w:rsid w:val="002E6958"/>
    <w:rsid w:val="002E6C73"/>
    <w:rsid w:val="002E7032"/>
    <w:rsid w:val="002E752B"/>
    <w:rsid w:val="002E79CA"/>
    <w:rsid w:val="002E7AF4"/>
    <w:rsid w:val="002F00B6"/>
    <w:rsid w:val="002F04A1"/>
    <w:rsid w:val="002F0701"/>
    <w:rsid w:val="002F1316"/>
    <w:rsid w:val="002F17F9"/>
    <w:rsid w:val="002F1903"/>
    <w:rsid w:val="002F2605"/>
    <w:rsid w:val="002F2A12"/>
    <w:rsid w:val="002F2B73"/>
    <w:rsid w:val="002F329E"/>
    <w:rsid w:val="002F3960"/>
    <w:rsid w:val="002F3C15"/>
    <w:rsid w:val="002F4159"/>
    <w:rsid w:val="002F4C19"/>
    <w:rsid w:val="002F53EF"/>
    <w:rsid w:val="002F5760"/>
    <w:rsid w:val="002F5D71"/>
    <w:rsid w:val="002F5ECD"/>
    <w:rsid w:val="002F615E"/>
    <w:rsid w:val="002F6EE4"/>
    <w:rsid w:val="002F701D"/>
    <w:rsid w:val="002F7459"/>
    <w:rsid w:val="002F78EA"/>
    <w:rsid w:val="002F7CB1"/>
    <w:rsid w:val="003006E0"/>
    <w:rsid w:val="0030117A"/>
    <w:rsid w:val="00301403"/>
    <w:rsid w:val="003025A2"/>
    <w:rsid w:val="00302EDE"/>
    <w:rsid w:val="003037BA"/>
    <w:rsid w:val="00303DD2"/>
    <w:rsid w:val="00305C62"/>
    <w:rsid w:val="0030706F"/>
    <w:rsid w:val="003071BA"/>
    <w:rsid w:val="00307C6E"/>
    <w:rsid w:val="0031003F"/>
    <w:rsid w:val="003107E8"/>
    <w:rsid w:val="00310D4A"/>
    <w:rsid w:val="00310DDE"/>
    <w:rsid w:val="00310EA7"/>
    <w:rsid w:val="00311C72"/>
    <w:rsid w:val="003129A3"/>
    <w:rsid w:val="00312C6E"/>
    <w:rsid w:val="00312CAA"/>
    <w:rsid w:val="00314055"/>
    <w:rsid w:val="003140BB"/>
    <w:rsid w:val="00314FCC"/>
    <w:rsid w:val="00315714"/>
    <w:rsid w:val="00315D40"/>
    <w:rsid w:val="0031653E"/>
    <w:rsid w:val="003166B2"/>
    <w:rsid w:val="00316D72"/>
    <w:rsid w:val="003170D3"/>
    <w:rsid w:val="003172DE"/>
    <w:rsid w:val="00317603"/>
    <w:rsid w:val="00317FEC"/>
    <w:rsid w:val="0031D540"/>
    <w:rsid w:val="003201DB"/>
    <w:rsid w:val="0032055F"/>
    <w:rsid w:val="00320935"/>
    <w:rsid w:val="00322B48"/>
    <w:rsid w:val="00322F3B"/>
    <w:rsid w:val="003232F9"/>
    <w:rsid w:val="00323332"/>
    <w:rsid w:val="00323C00"/>
    <w:rsid w:val="00323D5B"/>
    <w:rsid w:val="003240D2"/>
    <w:rsid w:val="00324809"/>
    <w:rsid w:val="00324928"/>
    <w:rsid w:val="00324D69"/>
    <w:rsid w:val="003250ED"/>
    <w:rsid w:val="00325AA7"/>
    <w:rsid w:val="00325EFF"/>
    <w:rsid w:val="0032698B"/>
    <w:rsid w:val="003269D0"/>
    <w:rsid w:val="00326E10"/>
    <w:rsid w:val="00327ADD"/>
    <w:rsid w:val="00327AE8"/>
    <w:rsid w:val="00330200"/>
    <w:rsid w:val="003308B9"/>
    <w:rsid w:val="00330CAB"/>
    <w:rsid w:val="00330DF1"/>
    <w:rsid w:val="00330E68"/>
    <w:rsid w:val="00331511"/>
    <w:rsid w:val="003316EB"/>
    <w:rsid w:val="00331EE5"/>
    <w:rsid w:val="0033380A"/>
    <w:rsid w:val="00333883"/>
    <w:rsid w:val="00333E23"/>
    <w:rsid w:val="00333E34"/>
    <w:rsid w:val="0033479B"/>
    <w:rsid w:val="00334BEB"/>
    <w:rsid w:val="003353D6"/>
    <w:rsid w:val="00335642"/>
    <w:rsid w:val="00335C4B"/>
    <w:rsid w:val="0033607B"/>
    <w:rsid w:val="003363E7"/>
    <w:rsid w:val="00336AC9"/>
    <w:rsid w:val="0033762E"/>
    <w:rsid w:val="003403CF"/>
    <w:rsid w:val="00340CD6"/>
    <w:rsid w:val="00340EF3"/>
    <w:rsid w:val="0034150B"/>
    <w:rsid w:val="0034171C"/>
    <w:rsid w:val="0034229B"/>
    <w:rsid w:val="003431DA"/>
    <w:rsid w:val="00343291"/>
    <w:rsid w:val="00343BF7"/>
    <w:rsid w:val="0034538E"/>
    <w:rsid w:val="003453DE"/>
    <w:rsid w:val="00345F70"/>
    <w:rsid w:val="0034611F"/>
    <w:rsid w:val="00346256"/>
    <w:rsid w:val="003462FB"/>
    <w:rsid w:val="00346672"/>
    <w:rsid w:val="00347481"/>
    <w:rsid w:val="003506A4"/>
    <w:rsid w:val="00350A0A"/>
    <w:rsid w:val="00350ADA"/>
    <w:rsid w:val="00350B33"/>
    <w:rsid w:val="0035145C"/>
    <w:rsid w:val="003522A6"/>
    <w:rsid w:val="003526A4"/>
    <w:rsid w:val="0035302B"/>
    <w:rsid w:val="003535A1"/>
    <w:rsid w:val="00353C6A"/>
    <w:rsid w:val="00354E89"/>
    <w:rsid w:val="003554EA"/>
    <w:rsid w:val="003562A6"/>
    <w:rsid w:val="0035637C"/>
    <w:rsid w:val="00356566"/>
    <w:rsid w:val="0035698D"/>
    <w:rsid w:val="00356DD2"/>
    <w:rsid w:val="003572C4"/>
    <w:rsid w:val="00360075"/>
    <w:rsid w:val="003600BF"/>
    <w:rsid w:val="0036062C"/>
    <w:rsid w:val="00360B8C"/>
    <w:rsid w:val="00360BCC"/>
    <w:rsid w:val="00361AD0"/>
    <w:rsid w:val="00361F5B"/>
    <w:rsid w:val="003620F4"/>
    <w:rsid w:val="00362241"/>
    <w:rsid w:val="00362D25"/>
    <w:rsid w:val="00362E69"/>
    <w:rsid w:val="00363110"/>
    <w:rsid w:val="00363BCC"/>
    <w:rsid w:val="003640DF"/>
    <w:rsid w:val="003643D8"/>
    <w:rsid w:val="00364595"/>
    <w:rsid w:val="00364BDF"/>
    <w:rsid w:val="003650FE"/>
    <w:rsid w:val="003654C7"/>
    <w:rsid w:val="00365870"/>
    <w:rsid w:val="0036589F"/>
    <w:rsid w:val="003665E9"/>
    <w:rsid w:val="00367F79"/>
    <w:rsid w:val="003710D6"/>
    <w:rsid w:val="003713A6"/>
    <w:rsid w:val="003719D9"/>
    <w:rsid w:val="00371D69"/>
    <w:rsid w:val="00372244"/>
    <w:rsid w:val="003725EA"/>
    <w:rsid w:val="003739A1"/>
    <w:rsid w:val="00373F7F"/>
    <w:rsid w:val="00374139"/>
    <w:rsid w:val="003742BF"/>
    <w:rsid w:val="00374A44"/>
    <w:rsid w:val="003755AD"/>
    <w:rsid w:val="00375B6A"/>
    <w:rsid w:val="00375CEE"/>
    <w:rsid w:val="00376C2E"/>
    <w:rsid w:val="00376D59"/>
    <w:rsid w:val="00377988"/>
    <w:rsid w:val="00380114"/>
    <w:rsid w:val="00380524"/>
    <w:rsid w:val="00380E35"/>
    <w:rsid w:val="003818F3"/>
    <w:rsid w:val="00381BDF"/>
    <w:rsid w:val="003833B2"/>
    <w:rsid w:val="003835CC"/>
    <w:rsid w:val="003839B1"/>
    <w:rsid w:val="00383F4C"/>
    <w:rsid w:val="003840C7"/>
    <w:rsid w:val="00384780"/>
    <w:rsid w:val="00384859"/>
    <w:rsid w:val="00384FE0"/>
    <w:rsid w:val="003852AB"/>
    <w:rsid w:val="003855B7"/>
    <w:rsid w:val="00385836"/>
    <w:rsid w:val="003870BF"/>
    <w:rsid w:val="003879F9"/>
    <w:rsid w:val="0039092F"/>
    <w:rsid w:val="00391518"/>
    <w:rsid w:val="00391626"/>
    <w:rsid w:val="00392582"/>
    <w:rsid w:val="0039264B"/>
    <w:rsid w:val="003929C6"/>
    <w:rsid w:val="003929E4"/>
    <w:rsid w:val="00392C5E"/>
    <w:rsid w:val="00393814"/>
    <w:rsid w:val="00394286"/>
    <w:rsid w:val="003943FF"/>
    <w:rsid w:val="003951C1"/>
    <w:rsid w:val="003955FD"/>
    <w:rsid w:val="00395680"/>
    <w:rsid w:val="003959A9"/>
    <w:rsid w:val="00395B14"/>
    <w:rsid w:val="00395CFB"/>
    <w:rsid w:val="00395F27"/>
    <w:rsid w:val="00396789"/>
    <w:rsid w:val="003977E3"/>
    <w:rsid w:val="00397D94"/>
    <w:rsid w:val="00397E96"/>
    <w:rsid w:val="003A0793"/>
    <w:rsid w:val="003A125E"/>
    <w:rsid w:val="003A1CF0"/>
    <w:rsid w:val="003A24F0"/>
    <w:rsid w:val="003A251D"/>
    <w:rsid w:val="003A2905"/>
    <w:rsid w:val="003A2E0E"/>
    <w:rsid w:val="003A30B6"/>
    <w:rsid w:val="003A325D"/>
    <w:rsid w:val="003A357A"/>
    <w:rsid w:val="003A3766"/>
    <w:rsid w:val="003A3F0D"/>
    <w:rsid w:val="003A411A"/>
    <w:rsid w:val="003A428A"/>
    <w:rsid w:val="003A42BF"/>
    <w:rsid w:val="003A51F4"/>
    <w:rsid w:val="003A5822"/>
    <w:rsid w:val="003A5FEB"/>
    <w:rsid w:val="003A6005"/>
    <w:rsid w:val="003A6AF2"/>
    <w:rsid w:val="003A73C5"/>
    <w:rsid w:val="003A770F"/>
    <w:rsid w:val="003B1186"/>
    <w:rsid w:val="003B13BA"/>
    <w:rsid w:val="003B1421"/>
    <w:rsid w:val="003B2DDC"/>
    <w:rsid w:val="003B3285"/>
    <w:rsid w:val="003B44B2"/>
    <w:rsid w:val="003B4F1B"/>
    <w:rsid w:val="003B599F"/>
    <w:rsid w:val="003B5A9F"/>
    <w:rsid w:val="003B5DBC"/>
    <w:rsid w:val="003B720A"/>
    <w:rsid w:val="003B7490"/>
    <w:rsid w:val="003B790D"/>
    <w:rsid w:val="003B7C05"/>
    <w:rsid w:val="003C038A"/>
    <w:rsid w:val="003C06E7"/>
    <w:rsid w:val="003C06F9"/>
    <w:rsid w:val="003C0E37"/>
    <w:rsid w:val="003C1271"/>
    <w:rsid w:val="003C1685"/>
    <w:rsid w:val="003C194D"/>
    <w:rsid w:val="003C1B03"/>
    <w:rsid w:val="003C22AC"/>
    <w:rsid w:val="003C23B9"/>
    <w:rsid w:val="003C2486"/>
    <w:rsid w:val="003C270A"/>
    <w:rsid w:val="003C2DCD"/>
    <w:rsid w:val="003C369D"/>
    <w:rsid w:val="003C419E"/>
    <w:rsid w:val="003C4FE5"/>
    <w:rsid w:val="003C610B"/>
    <w:rsid w:val="003C6519"/>
    <w:rsid w:val="003C6961"/>
    <w:rsid w:val="003C750C"/>
    <w:rsid w:val="003C7A48"/>
    <w:rsid w:val="003D05BB"/>
    <w:rsid w:val="003D0896"/>
    <w:rsid w:val="003D0C52"/>
    <w:rsid w:val="003D12DF"/>
    <w:rsid w:val="003D1460"/>
    <w:rsid w:val="003D20AE"/>
    <w:rsid w:val="003D2CC7"/>
    <w:rsid w:val="003D2DD5"/>
    <w:rsid w:val="003D3851"/>
    <w:rsid w:val="003D3BD2"/>
    <w:rsid w:val="003D3D06"/>
    <w:rsid w:val="003D3F7D"/>
    <w:rsid w:val="003D490F"/>
    <w:rsid w:val="003D505A"/>
    <w:rsid w:val="003D5E30"/>
    <w:rsid w:val="003D60EF"/>
    <w:rsid w:val="003D77F7"/>
    <w:rsid w:val="003D7AC5"/>
    <w:rsid w:val="003D7BF3"/>
    <w:rsid w:val="003D7C25"/>
    <w:rsid w:val="003D7F7F"/>
    <w:rsid w:val="003E00D2"/>
    <w:rsid w:val="003E0DC4"/>
    <w:rsid w:val="003E0FC2"/>
    <w:rsid w:val="003E1112"/>
    <w:rsid w:val="003E14C0"/>
    <w:rsid w:val="003E15E9"/>
    <w:rsid w:val="003E2326"/>
    <w:rsid w:val="003E3DB8"/>
    <w:rsid w:val="003E4352"/>
    <w:rsid w:val="003E4583"/>
    <w:rsid w:val="003E4710"/>
    <w:rsid w:val="003E5348"/>
    <w:rsid w:val="003E5EEE"/>
    <w:rsid w:val="003E5F27"/>
    <w:rsid w:val="003E6930"/>
    <w:rsid w:val="003E7654"/>
    <w:rsid w:val="003E76FF"/>
    <w:rsid w:val="003F00BA"/>
    <w:rsid w:val="003F17A0"/>
    <w:rsid w:val="003F1B4E"/>
    <w:rsid w:val="003F1E0A"/>
    <w:rsid w:val="003F2017"/>
    <w:rsid w:val="003F2818"/>
    <w:rsid w:val="003F3098"/>
    <w:rsid w:val="003F3580"/>
    <w:rsid w:val="003F3A57"/>
    <w:rsid w:val="003F3CDE"/>
    <w:rsid w:val="003F3EE5"/>
    <w:rsid w:val="003F3EEF"/>
    <w:rsid w:val="003F417E"/>
    <w:rsid w:val="003F4464"/>
    <w:rsid w:val="003F593D"/>
    <w:rsid w:val="003F6BD4"/>
    <w:rsid w:val="003F6E0C"/>
    <w:rsid w:val="003F73B4"/>
    <w:rsid w:val="003F7410"/>
    <w:rsid w:val="003F7DDD"/>
    <w:rsid w:val="003F7F1D"/>
    <w:rsid w:val="0040070D"/>
    <w:rsid w:val="004009F8"/>
    <w:rsid w:val="004016CC"/>
    <w:rsid w:val="00401B64"/>
    <w:rsid w:val="00401B6D"/>
    <w:rsid w:val="00402533"/>
    <w:rsid w:val="00402D53"/>
    <w:rsid w:val="00402E65"/>
    <w:rsid w:val="004035B5"/>
    <w:rsid w:val="00403612"/>
    <w:rsid w:val="00403ED1"/>
    <w:rsid w:val="00404657"/>
    <w:rsid w:val="00405290"/>
    <w:rsid w:val="00407E25"/>
    <w:rsid w:val="00410839"/>
    <w:rsid w:val="004109E1"/>
    <w:rsid w:val="00411539"/>
    <w:rsid w:val="0041163B"/>
    <w:rsid w:val="004116D8"/>
    <w:rsid w:val="004118EB"/>
    <w:rsid w:val="00411C19"/>
    <w:rsid w:val="00411F24"/>
    <w:rsid w:val="004128BB"/>
    <w:rsid w:val="00412B0D"/>
    <w:rsid w:val="00413C7C"/>
    <w:rsid w:val="00414833"/>
    <w:rsid w:val="00414AE7"/>
    <w:rsid w:val="00414B26"/>
    <w:rsid w:val="00415043"/>
    <w:rsid w:val="004150CA"/>
    <w:rsid w:val="0041684A"/>
    <w:rsid w:val="004168D7"/>
    <w:rsid w:val="00416CC7"/>
    <w:rsid w:val="004170F1"/>
    <w:rsid w:val="00417770"/>
    <w:rsid w:val="00417F1F"/>
    <w:rsid w:val="00420526"/>
    <w:rsid w:val="00420E32"/>
    <w:rsid w:val="00420E63"/>
    <w:rsid w:val="00420FC4"/>
    <w:rsid w:val="004216BF"/>
    <w:rsid w:val="00421D36"/>
    <w:rsid w:val="004222FB"/>
    <w:rsid w:val="00422BB0"/>
    <w:rsid w:val="00423213"/>
    <w:rsid w:val="0042397F"/>
    <w:rsid w:val="00423B40"/>
    <w:rsid w:val="004243F1"/>
    <w:rsid w:val="004246BD"/>
    <w:rsid w:val="00424DBC"/>
    <w:rsid w:val="00425BBA"/>
    <w:rsid w:val="00426472"/>
    <w:rsid w:val="00426D10"/>
    <w:rsid w:val="00427087"/>
    <w:rsid w:val="004275A5"/>
    <w:rsid w:val="00427A3D"/>
    <w:rsid w:val="00427B63"/>
    <w:rsid w:val="004300C7"/>
    <w:rsid w:val="00430D0F"/>
    <w:rsid w:val="00432851"/>
    <w:rsid w:val="00432870"/>
    <w:rsid w:val="0043331B"/>
    <w:rsid w:val="0043341B"/>
    <w:rsid w:val="00433686"/>
    <w:rsid w:val="004339EF"/>
    <w:rsid w:val="00433CDE"/>
    <w:rsid w:val="00433E60"/>
    <w:rsid w:val="00436866"/>
    <w:rsid w:val="00436E06"/>
    <w:rsid w:val="00437056"/>
    <w:rsid w:val="0043733D"/>
    <w:rsid w:val="00437861"/>
    <w:rsid w:val="0044002B"/>
    <w:rsid w:val="00440381"/>
    <w:rsid w:val="00440418"/>
    <w:rsid w:val="004405A8"/>
    <w:rsid w:val="00441252"/>
    <w:rsid w:val="00441419"/>
    <w:rsid w:val="00441686"/>
    <w:rsid w:val="00441EFA"/>
    <w:rsid w:val="00441FF4"/>
    <w:rsid w:val="004428B5"/>
    <w:rsid w:val="00442C22"/>
    <w:rsid w:val="004434D8"/>
    <w:rsid w:val="00444908"/>
    <w:rsid w:val="00444CAC"/>
    <w:rsid w:val="004451AC"/>
    <w:rsid w:val="00445584"/>
    <w:rsid w:val="004457AB"/>
    <w:rsid w:val="004457FC"/>
    <w:rsid w:val="004460E1"/>
    <w:rsid w:val="004472B3"/>
    <w:rsid w:val="004472FC"/>
    <w:rsid w:val="004474DF"/>
    <w:rsid w:val="004475D7"/>
    <w:rsid w:val="00447609"/>
    <w:rsid w:val="00447A2F"/>
    <w:rsid w:val="00450325"/>
    <w:rsid w:val="00450FAF"/>
    <w:rsid w:val="00451E25"/>
    <w:rsid w:val="00452260"/>
    <w:rsid w:val="00452C0D"/>
    <w:rsid w:val="00452E00"/>
    <w:rsid w:val="00453027"/>
    <w:rsid w:val="00453EC4"/>
    <w:rsid w:val="00454683"/>
    <w:rsid w:val="00454D2D"/>
    <w:rsid w:val="00455032"/>
    <w:rsid w:val="00455247"/>
    <w:rsid w:val="00455692"/>
    <w:rsid w:val="0045569D"/>
    <w:rsid w:val="00456071"/>
    <w:rsid w:val="00456078"/>
    <w:rsid w:val="004569E3"/>
    <w:rsid w:val="00456BB7"/>
    <w:rsid w:val="004575CB"/>
    <w:rsid w:val="004575D5"/>
    <w:rsid w:val="00457F59"/>
    <w:rsid w:val="00460254"/>
    <w:rsid w:val="0046099C"/>
    <w:rsid w:val="00460B76"/>
    <w:rsid w:val="00460D85"/>
    <w:rsid w:val="00461056"/>
    <w:rsid w:val="004610D5"/>
    <w:rsid w:val="00461565"/>
    <w:rsid w:val="00461601"/>
    <w:rsid w:val="00462F79"/>
    <w:rsid w:val="004631F8"/>
    <w:rsid w:val="004633BB"/>
    <w:rsid w:val="00464138"/>
    <w:rsid w:val="0046418C"/>
    <w:rsid w:val="0046466A"/>
    <w:rsid w:val="004649C7"/>
    <w:rsid w:val="004662F6"/>
    <w:rsid w:val="00466633"/>
    <w:rsid w:val="00466D2C"/>
    <w:rsid w:val="00467E37"/>
    <w:rsid w:val="00470038"/>
    <w:rsid w:val="0047031B"/>
    <w:rsid w:val="00471BCA"/>
    <w:rsid w:val="00471F60"/>
    <w:rsid w:val="00472148"/>
    <w:rsid w:val="004721D3"/>
    <w:rsid w:val="00472201"/>
    <w:rsid w:val="00472CDC"/>
    <w:rsid w:val="004731B7"/>
    <w:rsid w:val="00473886"/>
    <w:rsid w:val="00473BAD"/>
    <w:rsid w:val="00473CA1"/>
    <w:rsid w:val="00475095"/>
    <w:rsid w:val="004771FE"/>
    <w:rsid w:val="00477C11"/>
    <w:rsid w:val="00477C94"/>
    <w:rsid w:val="0048003B"/>
    <w:rsid w:val="0048018F"/>
    <w:rsid w:val="00481A96"/>
    <w:rsid w:val="0048271D"/>
    <w:rsid w:val="004828B6"/>
    <w:rsid w:val="00483212"/>
    <w:rsid w:val="00483CE3"/>
    <w:rsid w:val="00484240"/>
    <w:rsid w:val="004856DF"/>
    <w:rsid w:val="0048603F"/>
    <w:rsid w:val="00486307"/>
    <w:rsid w:val="00486790"/>
    <w:rsid w:val="0048697D"/>
    <w:rsid w:val="00487446"/>
    <w:rsid w:val="00487BCA"/>
    <w:rsid w:val="00487C38"/>
    <w:rsid w:val="004937D2"/>
    <w:rsid w:val="004943AA"/>
    <w:rsid w:val="00495129"/>
    <w:rsid w:val="004958F0"/>
    <w:rsid w:val="00495B8D"/>
    <w:rsid w:val="00495E11"/>
    <w:rsid w:val="0049613D"/>
    <w:rsid w:val="0049633C"/>
    <w:rsid w:val="0049670D"/>
    <w:rsid w:val="00496B60"/>
    <w:rsid w:val="00496CD8"/>
    <w:rsid w:val="00496CE3"/>
    <w:rsid w:val="004975C6"/>
    <w:rsid w:val="004978A0"/>
    <w:rsid w:val="00497B12"/>
    <w:rsid w:val="00497D20"/>
    <w:rsid w:val="00497EFB"/>
    <w:rsid w:val="004A0617"/>
    <w:rsid w:val="004A0BA7"/>
    <w:rsid w:val="004A0E38"/>
    <w:rsid w:val="004A100F"/>
    <w:rsid w:val="004A1894"/>
    <w:rsid w:val="004A211F"/>
    <w:rsid w:val="004A24B5"/>
    <w:rsid w:val="004A263E"/>
    <w:rsid w:val="004A27EA"/>
    <w:rsid w:val="004A2C68"/>
    <w:rsid w:val="004A3FDC"/>
    <w:rsid w:val="004A495E"/>
    <w:rsid w:val="004A4A2A"/>
    <w:rsid w:val="004A4E63"/>
    <w:rsid w:val="004A51C5"/>
    <w:rsid w:val="004A57BE"/>
    <w:rsid w:val="004A5CE7"/>
    <w:rsid w:val="004A6AE5"/>
    <w:rsid w:val="004A73F5"/>
    <w:rsid w:val="004A77AB"/>
    <w:rsid w:val="004A78AD"/>
    <w:rsid w:val="004A7DB0"/>
    <w:rsid w:val="004B05F8"/>
    <w:rsid w:val="004B1020"/>
    <w:rsid w:val="004B230C"/>
    <w:rsid w:val="004B2584"/>
    <w:rsid w:val="004B2745"/>
    <w:rsid w:val="004B2F58"/>
    <w:rsid w:val="004B3261"/>
    <w:rsid w:val="004B35FF"/>
    <w:rsid w:val="004B3802"/>
    <w:rsid w:val="004B3922"/>
    <w:rsid w:val="004B5377"/>
    <w:rsid w:val="004B542E"/>
    <w:rsid w:val="004B5919"/>
    <w:rsid w:val="004B5A35"/>
    <w:rsid w:val="004B6033"/>
    <w:rsid w:val="004B632A"/>
    <w:rsid w:val="004B674B"/>
    <w:rsid w:val="004B711C"/>
    <w:rsid w:val="004C0210"/>
    <w:rsid w:val="004C0AD9"/>
    <w:rsid w:val="004C0B4E"/>
    <w:rsid w:val="004C1784"/>
    <w:rsid w:val="004C23E6"/>
    <w:rsid w:val="004C2E5A"/>
    <w:rsid w:val="004C36EC"/>
    <w:rsid w:val="004C383B"/>
    <w:rsid w:val="004C3D50"/>
    <w:rsid w:val="004C4858"/>
    <w:rsid w:val="004C51A2"/>
    <w:rsid w:val="004C613B"/>
    <w:rsid w:val="004C6E79"/>
    <w:rsid w:val="004C6FFF"/>
    <w:rsid w:val="004C7351"/>
    <w:rsid w:val="004C742A"/>
    <w:rsid w:val="004C7CC1"/>
    <w:rsid w:val="004D023C"/>
    <w:rsid w:val="004D04E8"/>
    <w:rsid w:val="004D055A"/>
    <w:rsid w:val="004D07E7"/>
    <w:rsid w:val="004D08DE"/>
    <w:rsid w:val="004D128D"/>
    <w:rsid w:val="004D1362"/>
    <w:rsid w:val="004D148F"/>
    <w:rsid w:val="004D179D"/>
    <w:rsid w:val="004D1926"/>
    <w:rsid w:val="004D2EFB"/>
    <w:rsid w:val="004D3BF8"/>
    <w:rsid w:val="004D412C"/>
    <w:rsid w:val="004D4732"/>
    <w:rsid w:val="004D5638"/>
    <w:rsid w:val="004D571A"/>
    <w:rsid w:val="004D59CF"/>
    <w:rsid w:val="004D6039"/>
    <w:rsid w:val="004D6507"/>
    <w:rsid w:val="004D656E"/>
    <w:rsid w:val="004D7B9E"/>
    <w:rsid w:val="004D7C00"/>
    <w:rsid w:val="004D7F7A"/>
    <w:rsid w:val="004E0677"/>
    <w:rsid w:val="004E107C"/>
    <w:rsid w:val="004E1659"/>
    <w:rsid w:val="004E17BC"/>
    <w:rsid w:val="004E19BC"/>
    <w:rsid w:val="004E2945"/>
    <w:rsid w:val="004E372E"/>
    <w:rsid w:val="004E47AB"/>
    <w:rsid w:val="004E4C23"/>
    <w:rsid w:val="004E4CF3"/>
    <w:rsid w:val="004E533A"/>
    <w:rsid w:val="004E6846"/>
    <w:rsid w:val="004E75A5"/>
    <w:rsid w:val="004E7F46"/>
    <w:rsid w:val="004F02DD"/>
    <w:rsid w:val="004F04E9"/>
    <w:rsid w:val="004F1869"/>
    <w:rsid w:val="004F1AC0"/>
    <w:rsid w:val="004F2107"/>
    <w:rsid w:val="004F2148"/>
    <w:rsid w:val="004F27E9"/>
    <w:rsid w:val="004F3DCB"/>
    <w:rsid w:val="004F4220"/>
    <w:rsid w:val="004F528F"/>
    <w:rsid w:val="004F5BF4"/>
    <w:rsid w:val="004F5C5D"/>
    <w:rsid w:val="004F5D93"/>
    <w:rsid w:val="004F6544"/>
    <w:rsid w:val="004F6582"/>
    <w:rsid w:val="004F67B8"/>
    <w:rsid w:val="004F68FF"/>
    <w:rsid w:val="004F6FB4"/>
    <w:rsid w:val="004F734A"/>
    <w:rsid w:val="004F7AD3"/>
    <w:rsid w:val="00500AF9"/>
    <w:rsid w:val="00501658"/>
    <w:rsid w:val="00502335"/>
    <w:rsid w:val="005024A9"/>
    <w:rsid w:val="00502651"/>
    <w:rsid w:val="005036AA"/>
    <w:rsid w:val="00504157"/>
    <w:rsid w:val="005047B6"/>
    <w:rsid w:val="00504CFF"/>
    <w:rsid w:val="0050557E"/>
    <w:rsid w:val="00505BD2"/>
    <w:rsid w:val="00505EC4"/>
    <w:rsid w:val="005063E4"/>
    <w:rsid w:val="00507C80"/>
    <w:rsid w:val="005103A1"/>
    <w:rsid w:val="00510717"/>
    <w:rsid w:val="00511E9F"/>
    <w:rsid w:val="00512920"/>
    <w:rsid w:val="005130B5"/>
    <w:rsid w:val="00513380"/>
    <w:rsid w:val="0051378F"/>
    <w:rsid w:val="005138D4"/>
    <w:rsid w:val="00513990"/>
    <w:rsid w:val="00514E78"/>
    <w:rsid w:val="00515077"/>
    <w:rsid w:val="00515697"/>
    <w:rsid w:val="00515CFA"/>
    <w:rsid w:val="00515D8E"/>
    <w:rsid w:val="00516208"/>
    <w:rsid w:val="005201FA"/>
    <w:rsid w:val="00520295"/>
    <w:rsid w:val="00521028"/>
    <w:rsid w:val="005214E2"/>
    <w:rsid w:val="00521B10"/>
    <w:rsid w:val="00522E94"/>
    <w:rsid w:val="005231A9"/>
    <w:rsid w:val="005231AB"/>
    <w:rsid w:val="00523653"/>
    <w:rsid w:val="005237AF"/>
    <w:rsid w:val="00524801"/>
    <w:rsid w:val="005248A6"/>
    <w:rsid w:val="00524B52"/>
    <w:rsid w:val="00525260"/>
    <w:rsid w:val="00525394"/>
    <w:rsid w:val="00525CCF"/>
    <w:rsid w:val="00525DA6"/>
    <w:rsid w:val="00527C86"/>
    <w:rsid w:val="005300AB"/>
    <w:rsid w:val="00531943"/>
    <w:rsid w:val="00531996"/>
    <w:rsid w:val="005324C1"/>
    <w:rsid w:val="0053304A"/>
    <w:rsid w:val="005335FC"/>
    <w:rsid w:val="00533C02"/>
    <w:rsid w:val="00534C7A"/>
    <w:rsid w:val="0053662C"/>
    <w:rsid w:val="00536CC6"/>
    <w:rsid w:val="00537533"/>
    <w:rsid w:val="0053778A"/>
    <w:rsid w:val="00537AF6"/>
    <w:rsid w:val="00540E87"/>
    <w:rsid w:val="00540EFE"/>
    <w:rsid w:val="005427CE"/>
    <w:rsid w:val="00543326"/>
    <w:rsid w:val="0054340E"/>
    <w:rsid w:val="0054375A"/>
    <w:rsid w:val="005440F9"/>
    <w:rsid w:val="00544123"/>
    <w:rsid w:val="00545034"/>
    <w:rsid w:val="00545E39"/>
    <w:rsid w:val="005475D4"/>
    <w:rsid w:val="0054796D"/>
    <w:rsid w:val="00547BB4"/>
    <w:rsid w:val="00547C0D"/>
    <w:rsid w:val="005518A6"/>
    <w:rsid w:val="00552092"/>
    <w:rsid w:val="00552DE7"/>
    <w:rsid w:val="00553E25"/>
    <w:rsid w:val="005541DF"/>
    <w:rsid w:val="005552FA"/>
    <w:rsid w:val="00555A58"/>
    <w:rsid w:val="00555BA4"/>
    <w:rsid w:val="00556205"/>
    <w:rsid w:val="005571E1"/>
    <w:rsid w:val="005573C2"/>
    <w:rsid w:val="00557DC7"/>
    <w:rsid w:val="00560213"/>
    <w:rsid w:val="00560957"/>
    <w:rsid w:val="00561343"/>
    <w:rsid w:val="0056138A"/>
    <w:rsid w:val="00561C1B"/>
    <w:rsid w:val="00563C08"/>
    <w:rsid w:val="00563D08"/>
    <w:rsid w:val="00564E76"/>
    <w:rsid w:val="00565073"/>
    <w:rsid w:val="00565462"/>
    <w:rsid w:val="00565C13"/>
    <w:rsid w:val="005661A7"/>
    <w:rsid w:val="00566A85"/>
    <w:rsid w:val="00567528"/>
    <w:rsid w:val="0056766E"/>
    <w:rsid w:val="005678E1"/>
    <w:rsid w:val="00567DC6"/>
    <w:rsid w:val="0057019C"/>
    <w:rsid w:val="00571388"/>
    <w:rsid w:val="0057147B"/>
    <w:rsid w:val="00571EA3"/>
    <w:rsid w:val="00572067"/>
    <w:rsid w:val="0057244E"/>
    <w:rsid w:val="005737BE"/>
    <w:rsid w:val="00573B97"/>
    <w:rsid w:val="00573D68"/>
    <w:rsid w:val="00573F3E"/>
    <w:rsid w:val="005755F1"/>
    <w:rsid w:val="005758EA"/>
    <w:rsid w:val="0057596B"/>
    <w:rsid w:val="005763C8"/>
    <w:rsid w:val="00576FBD"/>
    <w:rsid w:val="005777B3"/>
    <w:rsid w:val="00577C4D"/>
    <w:rsid w:val="00577D56"/>
    <w:rsid w:val="0058032E"/>
    <w:rsid w:val="0058085F"/>
    <w:rsid w:val="00580C14"/>
    <w:rsid w:val="00580F19"/>
    <w:rsid w:val="00581E77"/>
    <w:rsid w:val="005823FA"/>
    <w:rsid w:val="0058292A"/>
    <w:rsid w:val="005832B0"/>
    <w:rsid w:val="00583460"/>
    <w:rsid w:val="00583652"/>
    <w:rsid w:val="00583BAB"/>
    <w:rsid w:val="00583F1C"/>
    <w:rsid w:val="00583FCF"/>
    <w:rsid w:val="0058475C"/>
    <w:rsid w:val="00585787"/>
    <w:rsid w:val="005864ED"/>
    <w:rsid w:val="00587180"/>
    <w:rsid w:val="005873B7"/>
    <w:rsid w:val="00587760"/>
    <w:rsid w:val="00587DD1"/>
    <w:rsid w:val="005902DC"/>
    <w:rsid w:val="00590516"/>
    <w:rsid w:val="00590A32"/>
    <w:rsid w:val="0059138C"/>
    <w:rsid w:val="00591528"/>
    <w:rsid w:val="005916DA"/>
    <w:rsid w:val="00592401"/>
    <w:rsid w:val="005931B6"/>
    <w:rsid w:val="00593E1C"/>
    <w:rsid w:val="0059408E"/>
    <w:rsid w:val="00594C31"/>
    <w:rsid w:val="00594E94"/>
    <w:rsid w:val="0059523C"/>
    <w:rsid w:val="005953A5"/>
    <w:rsid w:val="005953B8"/>
    <w:rsid w:val="00596391"/>
    <w:rsid w:val="00597047"/>
    <w:rsid w:val="00597158"/>
    <w:rsid w:val="005973BA"/>
    <w:rsid w:val="005976F0"/>
    <w:rsid w:val="00597778"/>
    <w:rsid w:val="005978F3"/>
    <w:rsid w:val="00597EE2"/>
    <w:rsid w:val="005A1896"/>
    <w:rsid w:val="005A2216"/>
    <w:rsid w:val="005A2973"/>
    <w:rsid w:val="005A298D"/>
    <w:rsid w:val="005A3631"/>
    <w:rsid w:val="005A3880"/>
    <w:rsid w:val="005A4342"/>
    <w:rsid w:val="005A43EB"/>
    <w:rsid w:val="005A46D4"/>
    <w:rsid w:val="005A4939"/>
    <w:rsid w:val="005A4E12"/>
    <w:rsid w:val="005A53AF"/>
    <w:rsid w:val="005A586D"/>
    <w:rsid w:val="005A5874"/>
    <w:rsid w:val="005A5E99"/>
    <w:rsid w:val="005A6F6F"/>
    <w:rsid w:val="005B032F"/>
    <w:rsid w:val="005B0AC7"/>
    <w:rsid w:val="005B0D5A"/>
    <w:rsid w:val="005B0E50"/>
    <w:rsid w:val="005B0FFB"/>
    <w:rsid w:val="005B1111"/>
    <w:rsid w:val="005B1344"/>
    <w:rsid w:val="005B137D"/>
    <w:rsid w:val="005B1DC7"/>
    <w:rsid w:val="005B2054"/>
    <w:rsid w:val="005B208F"/>
    <w:rsid w:val="005B2697"/>
    <w:rsid w:val="005B2F6B"/>
    <w:rsid w:val="005B311F"/>
    <w:rsid w:val="005B3671"/>
    <w:rsid w:val="005B3C4E"/>
    <w:rsid w:val="005B6440"/>
    <w:rsid w:val="005B65C9"/>
    <w:rsid w:val="005B6CEA"/>
    <w:rsid w:val="005B709B"/>
    <w:rsid w:val="005C061E"/>
    <w:rsid w:val="005C2EA0"/>
    <w:rsid w:val="005C3142"/>
    <w:rsid w:val="005C3794"/>
    <w:rsid w:val="005C4B4F"/>
    <w:rsid w:val="005C4C19"/>
    <w:rsid w:val="005C4CE8"/>
    <w:rsid w:val="005C4DCF"/>
    <w:rsid w:val="005C4EEF"/>
    <w:rsid w:val="005C5802"/>
    <w:rsid w:val="005C5AC4"/>
    <w:rsid w:val="005C689F"/>
    <w:rsid w:val="005C69CE"/>
    <w:rsid w:val="005C6B95"/>
    <w:rsid w:val="005C6EF9"/>
    <w:rsid w:val="005C7091"/>
    <w:rsid w:val="005C7976"/>
    <w:rsid w:val="005D0144"/>
    <w:rsid w:val="005D0775"/>
    <w:rsid w:val="005D0FBB"/>
    <w:rsid w:val="005D11AB"/>
    <w:rsid w:val="005D166F"/>
    <w:rsid w:val="005D1AB2"/>
    <w:rsid w:val="005D47A8"/>
    <w:rsid w:val="005D4904"/>
    <w:rsid w:val="005D4A71"/>
    <w:rsid w:val="005D5D7F"/>
    <w:rsid w:val="005D5E4C"/>
    <w:rsid w:val="005D6DD4"/>
    <w:rsid w:val="005D7E71"/>
    <w:rsid w:val="005D7EEE"/>
    <w:rsid w:val="005E033D"/>
    <w:rsid w:val="005E04C8"/>
    <w:rsid w:val="005E0A7E"/>
    <w:rsid w:val="005E10E3"/>
    <w:rsid w:val="005E11EC"/>
    <w:rsid w:val="005E1448"/>
    <w:rsid w:val="005E2924"/>
    <w:rsid w:val="005E2EE9"/>
    <w:rsid w:val="005E2F2A"/>
    <w:rsid w:val="005E51D5"/>
    <w:rsid w:val="005E5FBF"/>
    <w:rsid w:val="005F05A1"/>
    <w:rsid w:val="005F0761"/>
    <w:rsid w:val="005F0E67"/>
    <w:rsid w:val="005F127F"/>
    <w:rsid w:val="005F1B24"/>
    <w:rsid w:val="005F1BD7"/>
    <w:rsid w:val="005F2270"/>
    <w:rsid w:val="005F2C91"/>
    <w:rsid w:val="005F2D65"/>
    <w:rsid w:val="005F3D02"/>
    <w:rsid w:val="005F4DC3"/>
    <w:rsid w:val="005F559C"/>
    <w:rsid w:val="005F6DEB"/>
    <w:rsid w:val="005F6ED7"/>
    <w:rsid w:val="005F7320"/>
    <w:rsid w:val="005F74FC"/>
    <w:rsid w:val="005F7685"/>
    <w:rsid w:val="0060158E"/>
    <w:rsid w:val="0060177A"/>
    <w:rsid w:val="006024CE"/>
    <w:rsid w:val="00602D66"/>
    <w:rsid w:val="00603325"/>
    <w:rsid w:val="00603D30"/>
    <w:rsid w:val="00603E9E"/>
    <w:rsid w:val="00604182"/>
    <w:rsid w:val="006044A0"/>
    <w:rsid w:val="0060456B"/>
    <w:rsid w:val="0060482A"/>
    <w:rsid w:val="00604D9B"/>
    <w:rsid w:val="00604FA2"/>
    <w:rsid w:val="00605607"/>
    <w:rsid w:val="00605826"/>
    <w:rsid w:val="006059D1"/>
    <w:rsid w:val="00605A11"/>
    <w:rsid w:val="00605AA9"/>
    <w:rsid w:val="00606366"/>
    <w:rsid w:val="00606733"/>
    <w:rsid w:val="00606B3E"/>
    <w:rsid w:val="00607246"/>
    <w:rsid w:val="0060724A"/>
    <w:rsid w:val="006103C8"/>
    <w:rsid w:val="00610CCB"/>
    <w:rsid w:val="006112C7"/>
    <w:rsid w:val="00611DBB"/>
    <w:rsid w:val="00612DE3"/>
    <w:rsid w:val="006132C2"/>
    <w:rsid w:val="0061416A"/>
    <w:rsid w:val="00614170"/>
    <w:rsid w:val="006141CE"/>
    <w:rsid w:val="00614445"/>
    <w:rsid w:val="0061486F"/>
    <w:rsid w:val="00616024"/>
    <w:rsid w:val="006162E0"/>
    <w:rsid w:val="0061648F"/>
    <w:rsid w:val="00616733"/>
    <w:rsid w:val="00616B16"/>
    <w:rsid w:val="00616F18"/>
    <w:rsid w:val="00617814"/>
    <w:rsid w:val="00620C4B"/>
    <w:rsid w:val="00620CCF"/>
    <w:rsid w:val="006216B4"/>
    <w:rsid w:val="00621BC6"/>
    <w:rsid w:val="00621E9E"/>
    <w:rsid w:val="00622441"/>
    <w:rsid w:val="00622468"/>
    <w:rsid w:val="0062288D"/>
    <w:rsid w:val="00622B6F"/>
    <w:rsid w:val="00622C6B"/>
    <w:rsid w:val="00622E6B"/>
    <w:rsid w:val="0062399B"/>
    <w:rsid w:val="006246A1"/>
    <w:rsid w:val="00624D33"/>
    <w:rsid w:val="0062584B"/>
    <w:rsid w:val="00625CE3"/>
    <w:rsid w:val="006273A9"/>
    <w:rsid w:val="00627811"/>
    <w:rsid w:val="00627F00"/>
    <w:rsid w:val="00632719"/>
    <w:rsid w:val="006329EA"/>
    <w:rsid w:val="00632A66"/>
    <w:rsid w:val="006346C6"/>
    <w:rsid w:val="00635056"/>
    <w:rsid w:val="00635280"/>
    <w:rsid w:val="006359ED"/>
    <w:rsid w:val="00636384"/>
    <w:rsid w:val="006369A2"/>
    <w:rsid w:val="00636F08"/>
    <w:rsid w:val="006372BB"/>
    <w:rsid w:val="0063755F"/>
    <w:rsid w:val="00640473"/>
    <w:rsid w:val="0064075F"/>
    <w:rsid w:val="00640E2E"/>
    <w:rsid w:val="00641B84"/>
    <w:rsid w:val="00641EAC"/>
    <w:rsid w:val="006435B5"/>
    <w:rsid w:val="0064448F"/>
    <w:rsid w:val="00644493"/>
    <w:rsid w:val="0064571C"/>
    <w:rsid w:val="0064598A"/>
    <w:rsid w:val="00647192"/>
    <w:rsid w:val="00647D00"/>
    <w:rsid w:val="006509FF"/>
    <w:rsid w:val="006514F3"/>
    <w:rsid w:val="00651CA9"/>
    <w:rsid w:val="00652023"/>
    <w:rsid w:val="00653AD9"/>
    <w:rsid w:val="00653C46"/>
    <w:rsid w:val="00653CDD"/>
    <w:rsid w:val="006548A4"/>
    <w:rsid w:val="00654EFF"/>
    <w:rsid w:val="006553C7"/>
    <w:rsid w:val="0065550C"/>
    <w:rsid w:val="0065653B"/>
    <w:rsid w:val="00656BCD"/>
    <w:rsid w:val="006573D5"/>
    <w:rsid w:val="00657702"/>
    <w:rsid w:val="00657AD3"/>
    <w:rsid w:val="0066020E"/>
    <w:rsid w:val="00660963"/>
    <w:rsid w:val="00660C4F"/>
    <w:rsid w:val="006616E3"/>
    <w:rsid w:val="00661DC4"/>
    <w:rsid w:val="00662D13"/>
    <w:rsid w:val="00662D76"/>
    <w:rsid w:val="00663417"/>
    <w:rsid w:val="0066362A"/>
    <w:rsid w:val="006637BD"/>
    <w:rsid w:val="006637F9"/>
    <w:rsid w:val="0066396B"/>
    <w:rsid w:val="00663A89"/>
    <w:rsid w:val="00663FA5"/>
    <w:rsid w:val="00664A98"/>
    <w:rsid w:val="00664C77"/>
    <w:rsid w:val="00666441"/>
    <w:rsid w:val="00666A1C"/>
    <w:rsid w:val="00666BD9"/>
    <w:rsid w:val="006672FF"/>
    <w:rsid w:val="00667CC0"/>
    <w:rsid w:val="00670003"/>
    <w:rsid w:val="00670390"/>
    <w:rsid w:val="00670784"/>
    <w:rsid w:val="00670789"/>
    <w:rsid w:val="00670C5F"/>
    <w:rsid w:val="00670F18"/>
    <w:rsid w:val="006715ED"/>
    <w:rsid w:val="006720E2"/>
    <w:rsid w:val="006727EA"/>
    <w:rsid w:val="00673C59"/>
    <w:rsid w:val="0067502D"/>
    <w:rsid w:val="00675450"/>
    <w:rsid w:val="006757F1"/>
    <w:rsid w:val="006762CD"/>
    <w:rsid w:val="00676C3D"/>
    <w:rsid w:val="0067742E"/>
    <w:rsid w:val="00677927"/>
    <w:rsid w:val="00677AE7"/>
    <w:rsid w:val="00677B38"/>
    <w:rsid w:val="00677C6A"/>
    <w:rsid w:val="00680924"/>
    <w:rsid w:val="006810BB"/>
    <w:rsid w:val="00681958"/>
    <w:rsid w:val="00681FEA"/>
    <w:rsid w:val="00682258"/>
    <w:rsid w:val="00683CBD"/>
    <w:rsid w:val="00684948"/>
    <w:rsid w:val="00684E1F"/>
    <w:rsid w:val="00685840"/>
    <w:rsid w:val="00686582"/>
    <w:rsid w:val="00686849"/>
    <w:rsid w:val="00686AD9"/>
    <w:rsid w:val="00686FA4"/>
    <w:rsid w:val="006871E6"/>
    <w:rsid w:val="00687436"/>
    <w:rsid w:val="00687B6D"/>
    <w:rsid w:val="00687D65"/>
    <w:rsid w:val="0069075B"/>
    <w:rsid w:val="0069084D"/>
    <w:rsid w:val="00690BB3"/>
    <w:rsid w:val="006911E0"/>
    <w:rsid w:val="006915EE"/>
    <w:rsid w:val="006923BF"/>
    <w:rsid w:val="006924AF"/>
    <w:rsid w:val="006925B3"/>
    <w:rsid w:val="00692849"/>
    <w:rsid w:val="00693066"/>
    <w:rsid w:val="0069340A"/>
    <w:rsid w:val="006934ED"/>
    <w:rsid w:val="006935F7"/>
    <w:rsid w:val="00693D5C"/>
    <w:rsid w:val="00694023"/>
    <w:rsid w:val="006946C1"/>
    <w:rsid w:val="0069472C"/>
    <w:rsid w:val="00695006"/>
    <w:rsid w:val="006964C3"/>
    <w:rsid w:val="00696A18"/>
    <w:rsid w:val="00696D59"/>
    <w:rsid w:val="00696F3B"/>
    <w:rsid w:val="006973FE"/>
    <w:rsid w:val="006A0918"/>
    <w:rsid w:val="006A18F7"/>
    <w:rsid w:val="006A1BEA"/>
    <w:rsid w:val="006A229F"/>
    <w:rsid w:val="006A2779"/>
    <w:rsid w:val="006A2ACD"/>
    <w:rsid w:val="006A3186"/>
    <w:rsid w:val="006A35E6"/>
    <w:rsid w:val="006A3CA5"/>
    <w:rsid w:val="006A3D41"/>
    <w:rsid w:val="006A3FAB"/>
    <w:rsid w:val="006A4037"/>
    <w:rsid w:val="006A5140"/>
    <w:rsid w:val="006A5264"/>
    <w:rsid w:val="006A7463"/>
    <w:rsid w:val="006A7DD0"/>
    <w:rsid w:val="006B0D42"/>
    <w:rsid w:val="006B0EA2"/>
    <w:rsid w:val="006B2010"/>
    <w:rsid w:val="006B20A0"/>
    <w:rsid w:val="006B2C64"/>
    <w:rsid w:val="006B3A33"/>
    <w:rsid w:val="006B3E9E"/>
    <w:rsid w:val="006B3F9E"/>
    <w:rsid w:val="006B435F"/>
    <w:rsid w:val="006B442B"/>
    <w:rsid w:val="006B4AE1"/>
    <w:rsid w:val="006B4BF5"/>
    <w:rsid w:val="006B529F"/>
    <w:rsid w:val="006B55F6"/>
    <w:rsid w:val="006B58B6"/>
    <w:rsid w:val="006B5B1B"/>
    <w:rsid w:val="006B67F5"/>
    <w:rsid w:val="006B68DE"/>
    <w:rsid w:val="006B6B99"/>
    <w:rsid w:val="006B6C26"/>
    <w:rsid w:val="006B6C51"/>
    <w:rsid w:val="006B788E"/>
    <w:rsid w:val="006C038A"/>
    <w:rsid w:val="006C04BE"/>
    <w:rsid w:val="006C08BF"/>
    <w:rsid w:val="006C0F0D"/>
    <w:rsid w:val="006C160D"/>
    <w:rsid w:val="006C1BA6"/>
    <w:rsid w:val="006C2819"/>
    <w:rsid w:val="006C2B61"/>
    <w:rsid w:val="006C3B21"/>
    <w:rsid w:val="006C4121"/>
    <w:rsid w:val="006C4F38"/>
    <w:rsid w:val="006C527F"/>
    <w:rsid w:val="006C5BAF"/>
    <w:rsid w:val="006C5C97"/>
    <w:rsid w:val="006C5CE6"/>
    <w:rsid w:val="006C64BB"/>
    <w:rsid w:val="006C6E0A"/>
    <w:rsid w:val="006C7B11"/>
    <w:rsid w:val="006C7B44"/>
    <w:rsid w:val="006C7E67"/>
    <w:rsid w:val="006D019F"/>
    <w:rsid w:val="006D0894"/>
    <w:rsid w:val="006D0B40"/>
    <w:rsid w:val="006D2067"/>
    <w:rsid w:val="006D26B9"/>
    <w:rsid w:val="006D2FCE"/>
    <w:rsid w:val="006D3863"/>
    <w:rsid w:val="006D3A37"/>
    <w:rsid w:val="006D4607"/>
    <w:rsid w:val="006D531F"/>
    <w:rsid w:val="006D6127"/>
    <w:rsid w:val="006D6518"/>
    <w:rsid w:val="006D7382"/>
    <w:rsid w:val="006D762D"/>
    <w:rsid w:val="006D7AA9"/>
    <w:rsid w:val="006E1067"/>
    <w:rsid w:val="006E118A"/>
    <w:rsid w:val="006E1827"/>
    <w:rsid w:val="006E23B8"/>
    <w:rsid w:val="006E30D3"/>
    <w:rsid w:val="006E329C"/>
    <w:rsid w:val="006E34AF"/>
    <w:rsid w:val="006E4347"/>
    <w:rsid w:val="006E4562"/>
    <w:rsid w:val="006E4CAD"/>
    <w:rsid w:val="006E5937"/>
    <w:rsid w:val="006E5A85"/>
    <w:rsid w:val="006E5C16"/>
    <w:rsid w:val="006E664F"/>
    <w:rsid w:val="006E707C"/>
    <w:rsid w:val="006E74A1"/>
    <w:rsid w:val="006F0233"/>
    <w:rsid w:val="006F05D2"/>
    <w:rsid w:val="006F21F2"/>
    <w:rsid w:val="006F2676"/>
    <w:rsid w:val="006F37A5"/>
    <w:rsid w:val="006F38AC"/>
    <w:rsid w:val="006F3DFE"/>
    <w:rsid w:val="006F514E"/>
    <w:rsid w:val="006F58E7"/>
    <w:rsid w:val="006F5B91"/>
    <w:rsid w:val="006F5C76"/>
    <w:rsid w:val="006F6E90"/>
    <w:rsid w:val="006F77E1"/>
    <w:rsid w:val="007004EB"/>
    <w:rsid w:val="00700552"/>
    <w:rsid w:val="00700812"/>
    <w:rsid w:val="007010F4"/>
    <w:rsid w:val="00701A33"/>
    <w:rsid w:val="0070347E"/>
    <w:rsid w:val="0070368F"/>
    <w:rsid w:val="00703D90"/>
    <w:rsid w:val="0070439A"/>
    <w:rsid w:val="00704FF8"/>
    <w:rsid w:val="00705389"/>
    <w:rsid w:val="007060D2"/>
    <w:rsid w:val="007065EA"/>
    <w:rsid w:val="007100F3"/>
    <w:rsid w:val="007107E1"/>
    <w:rsid w:val="007108CB"/>
    <w:rsid w:val="00711CB3"/>
    <w:rsid w:val="007121DD"/>
    <w:rsid w:val="00712D69"/>
    <w:rsid w:val="00713770"/>
    <w:rsid w:val="00714907"/>
    <w:rsid w:val="00714AB9"/>
    <w:rsid w:val="00714F9E"/>
    <w:rsid w:val="00715118"/>
    <w:rsid w:val="0071540B"/>
    <w:rsid w:val="00715C18"/>
    <w:rsid w:val="00715FEB"/>
    <w:rsid w:val="007163BA"/>
    <w:rsid w:val="00717136"/>
    <w:rsid w:val="00717AA7"/>
    <w:rsid w:val="00717CBC"/>
    <w:rsid w:val="00720E75"/>
    <w:rsid w:val="007214AD"/>
    <w:rsid w:val="0072172F"/>
    <w:rsid w:val="0072185E"/>
    <w:rsid w:val="00721EC1"/>
    <w:rsid w:val="00722710"/>
    <w:rsid w:val="007227F5"/>
    <w:rsid w:val="0072295F"/>
    <w:rsid w:val="007231A7"/>
    <w:rsid w:val="00723A66"/>
    <w:rsid w:val="007243FA"/>
    <w:rsid w:val="00724AF6"/>
    <w:rsid w:val="007250B6"/>
    <w:rsid w:val="007258A8"/>
    <w:rsid w:val="00726300"/>
    <w:rsid w:val="007265A4"/>
    <w:rsid w:val="00726A4C"/>
    <w:rsid w:val="00727DF6"/>
    <w:rsid w:val="00730377"/>
    <w:rsid w:val="00730F0B"/>
    <w:rsid w:val="007311FC"/>
    <w:rsid w:val="0073134D"/>
    <w:rsid w:val="007314BD"/>
    <w:rsid w:val="007318BF"/>
    <w:rsid w:val="00731B6C"/>
    <w:rsid w:val="00731BC5"/>
    <w:rsid w:val="00732B9E"/>
    <w:rsid w:val="00734498"/>
    <w:rsid w:val="007351E6"/>
    <w:rsid w:val="00735E8B"/>
    <w:rsid w:val="00736DDD"/>
    <w:rsid w:val="00736FF2"/>
    <w:rsid w:val="00737004"/>
    <w:rsid w:val="00737EDA"/>
    <w:rsid w:val="00741DED"/>
    <w:rsid w:val="0074303D"/>
    <w:rsid w:val="00743DB4"/>
    <w:rsid w:val="007458BE"/>
    <w:rsid w:val="007459FB"/>
    <w:rsid w:val="00745C6D"/>
    <w:rsid w:val="00750A30"/>
    <w:rsid w:val="00750CF8"/>
    <w:rsid w:val="0075109C"/>
    <w:rsid w:val="007512A3"/>
    <w:rsid w:val="007514DE"/>
    <w:rsid w:val="0075193D"/>
    <w:rsid w:val="00751B84"/>
    <w:rsid w:val="00751BEF"/>
    <w:rsid w:val="007522A4"/>
    <w:rsid w:val="00752F14"/>
    <w:rsid w:val="00755354"/>
    <w:rsid w:val="0075580F"/>
    <w:rsid w:val="00755A0B"/>
    <w:rsid w:val="007561EA"/>
    <w:rsid w:val="00756412"/>
    <w:rsid w:val="0075683E"/>
    <w:rsid w:val="00756A40"/>
    <w:rsid w:val="00756DD2"/>
    <w:rsid w:val="00756FB7"/>
    <w:rsid w:val="007571B9"/>
    <w:rsid w:val="00757790"/>
    <w:rsid w:val="00757AC9"/>
    <w:rsid w:val="0076114C"/>
    <w:rsid w:val="0076140D"/>
    <w:rsid w:val="0076191A"/>
    <w:rsid w:val="007621CF"/>
    <w:rsid w:val="007626A2"/>
    <w:rsid w:val="00763020"/>
    <w:rsid w:val="0076310B"/>
    <w:rsid w:val="0076371F"/>
    <w:rsid w:val="007638D0"/>
    <w:rsid w:val="007653D5"/>
    <w:rsid w:val="00765727"/>
    <w:rsid w:val="00766B9D"/>
    <w:rsid w:val="007679F2"/>
    <w:rsid w:val="00767D7A"/>
    <w:rsid w:val="00767F2F"/>
    <w:rsid w:val="0077096A"/>
    <w:rsid w:val="007718B2"/>
    <w:rsid w:val="00771A06"/>
    <w:rsid w:val="00772336"/>
    <w:rsid w:val="0077259F"/>
    <w:rsid w:val="00772E38"/>
    <w:rsid w:val="00773511"/>
    <w:rsid w:val="00773C8F"/>
    <w:rsid w:val="00773E8B"/>
    <w:rsid w:val="0077448E"/>
    <w:rsid w:val="0077461B"/>
    <w:rsid w:val="0077578B"/>
    <w:rsid w:val="00775F9E"/>
    <w:rsid w:val="007767D5"/>
    <w:rsid w:val="0077729E"/>
    <w:rsid w:val="007772F4"/>
    <w:rsid w:val="00777FF7"/>
    <w:rsid w:val="00780B49"/>
    <w:rsid w:val="00781091"/>
    <w:rsid w:val="007819B5"/>
    <w:rsid w:val="00781C8B"/>
    <w:rsid w:val="007824C8"/>
    <w:rsid w:val="00782C2B"/>
    <w:rsid w:val="00783329"/>
    <w:rsid w:val="0078343E"/>
    <w:rsid w:val="007839D3"/>
    <w:rsid w:val="00783AD7"/>
    <w:rsid w:val="00783E7D"/>
    <w:rsid w:val="007843CE"/>
    <w:rsid w:val="00784DED"/>
    <w:rsid w:val="0078612B"/>
    <w:rsid w:val="007861BE"/>
    <w:rsid w:val="00786742"/>
    <w:rsid w:val="00786C5E"/>
    <w:rsid w:val="00786DDA"/>
    <w:rsid w:val="00786DEC"/>
    <w:rsid w:val="007870BD"/>
    <w:rsid w:val="0078718E"/>
    <w:rsid w:val="007873B5"/>
    <w:rsid w:val="007874C3"/>
    <w:rsid w:val="00787F56"/>
    <w:rsid w:val="00790E39"/>
    <w:rsid w:val="00791510"/>
    <w:rsid w:val="00791809"/>
    <w:rsid w:val="007918A7"/>
    <w:rsid w:val="00792695"/>
    <w:rsid w:val="007926CE"/>
    <w:rsid w:val="00792BC8"/>
    <w:rsid w:val="00793386"/>
    <w:rsid w:val="007934BD"/>
    <w:rsid w:val="00794780"/>
    <w:rsid w:val="00794837"/>
    <w:rsid w:val="00794920"/>
    <w:rsid w:val="00794A93"/>
    <w:rsid w:val="00795426"/>
    <w:rsid w:val="00795788"/>
    <w:rsid w:val="00796390"/>
    <w:rsid w:val="007967B7"/>
    <w:rsid w:val="007968F3"/>
    <w:rsid w:val="00796B0A"/>
    <w:rsid w:val="00797A42"/>
    <w:rsid w:val="00797D82"/>
    <w:rsid w:val="007A0D6F"/>
    <w:rsid w:val="007A11C2"/>
    <w:rsid w:val="007A12F4"/>
    <w:rsid w:val="007A14AE"/>
    <w:rsid w:val="007A1548"/>
    <w:rsid w:val="007A18F7"/>
    <w:rsid w:val="007A1E4F"/>
    <w:rsid w:val="007A2440"/>
    <w:rsid w:val="007A2A2D"/>
    <w:rsid w:val="007A2B71"/>
    <w:rsid w:val="007A37E2"/>
    <w:rsid w:val="007A3D8D"/>
    <w:rsid w:val="007A47BD"/>
    <w:rsid w:val="007A4A33"/>
    <w:rsid w:val="007A4B9E"/>
    <w:rsid w:val="007A50E6"/>
    <w:rsid w:val="007A51CF"/>
    <w:rsid w:val="007A53EA"/>
    <w:rsid w:val="007A59C8"/>
    <w:rsid w:val="007A6834"/>
    <w:rsid w:val="007A6CA1"/>
    <w:rsid w:val="007A720A"/>
    <w:rsid w:val="007A7A98"/>
    <w:rsid w:val="007B01C2"/>
    <w:rsid w:val="007B0FD5"/>
    <w:rsid w:val="007B1033"/>
    <w:rsid w:val="007B1769"/>
    <w:rsid w:val="007B1B9B"/>
    <w:rsid w:val="007B3076"/>
    <w:rsid w:val="007B3120"/>
    <w:rsid w:val="007B3B28"/>
    <w:rsid w:val="007B3FB3"/>
    <w:rsid w:val="007B49A0"/>
    <w:rsid w:val="007B58D2"/>
    <w:rsid w:val="007B5C1B"/>
    <w:rsid w:val="007B6AC1"/>
    <w:rsid w:val="007B6B88"/>
    <w:rsid w:val="007B729D"/>
    <w:rsid w:val="007B7A93"/>
    <w:rsid w:val="007B7D98"/>
    <w:rsid w:val="007C0188"/>
    <w:rsid w:val="007C019C"/>
    <w:rsid w:val="007C025F"/>
    <w:rsid w:val="007C059E"/>
    <w:rsid w:val="007C07A7"/>
    <w:rsid w:val="007C0BF3"/>
    <w:rsid w:val="007C0C53"/>
    <w:rsid w:val="007C0C75"/>
    <w:rsid w:val="007C0D7D"/>
    <w:rsid w:val="007C112A"/>
    <w:rsid w:val="007C1715"/>
    <w:rsid w:val="007C35A1"/>
    <w:rsid w:val="007C4483"/>
    <w:rsid w:val="007C4B7B"/>
    <w:rsid w:val="007C5014"/>
    <w:rsid w:val="007C547E"/>
    <w:rsid w:val="007C583D"/>
    <w:rsid w:val="007C63C6"/>
    <w:rsid w:val="007C6D26"/>
    <w:rsid w:val="007C70F9"/>
    <w:rsid w:val="007C713F"/>
    <w:rsid w:val="007C75D0"/>
    <w:rsid w:val="007C7D9E"/>
    <w:rsid w:val="007CCC6A"/>
    <w:rsid w:val="007D10CF"/>
    <w:rsid w:val="007D20BB"/>
    <w:rsid w:val="007D2A36"/>
    <w:rsid w:val="007D2D3C"/>
    <w:rsid w:val="007D3015"/>
    <w:rsid w:val="007D327F"/>
    <w:rsid w:val="007D32B9"/>
    <w:rsid w:val="007D41A9"/>
    <w:rsid w:val="007D4269"/>
    <w:rsid w:val="007D49DD"/>
    <w:rsid w:val="007D4FD4"/>
    <w:rsid w:val="007D5046"/>
    <w:rsid w:val="007D506D"/>
    <w:rsid w:val="007D5964"/>
    <w:rsid w:val="007D6104"/>
    <w:rsid w:val="007D6B2F"/>
    <w:rsid w:val="007D7034"/>
    <w:rsid w:val="007E07D8"/>
    <w:rsid w:val="007E0DA5"/>
    <w:rsid w:val="007E1235"/>
    <w:rsid w:val="007E1C9E"/>
    <w:rsid w:val="007E229D"/>
    <w:rsid w:val="007E31F4"/>
    <w:rsid w:val="007E3863"/>
    <w:rsid w:val="007E54A0"/>
    <w:rsid w:val="007E5FF8"/>
    <w:rsid w:val="007E600F"/>
    <w:rsid w:val="007E67F1"/>
    <w:rsid w:val="007E6E38"/>
    <w:rsid w:val="007E6E5E"/>
    <w:rsid w:val="007E7515"/>
    <w:rsid w:val="007E7BCA"/>
    <w:rsid w:val="007E7CA0"/>
    <w:rsid w:val="007F0116"/>
    <w:rsid w:val="007F04C3"/>
    <w:rsid w:val="007F0688"/>
    <w:rsid w:val="007F0A43"/>
    <w:rsid w:val="007F0C40"/>
    <w:rsid w:val="007F1388"/>
    <w:rsid w:val="007F158B"/>
    <w:rsid w:val="007F1F9E"/>
    <w:rsid w:val="007F27D4"/>
    <w:rsid w:val="007F2A17"/>
    <w:rsid w:val="007F2B6A"/>
    <w:rsid w:val="007F2B87"/>
    <w:rsid w:val="007F3268"/>
    <w:rsid w:val="007F3DF8"/>
    <w:rsid w:val="007F409B"/>
    <w:rsid w:val="007F538E"/>
    <w:rsid w:val="007F5C6B"/>
    <w:rsid w:val="007F5E0B"/>
    <w:rsid w:val="007F6740"/>
    <w:rsid w:val="007F7850"/>
    <w:rsid w:val="0080076E"/>
    <w:rsid w:val="008012BB"/>
    <w:rsid w:val="00801C48"/>
    <w:rsid w:val="008022F2"/>
    <w:rsid w:val="0080242D"/>
    <w:rsid w:val="0080259A"/>
    <w:rsid w:val="008028E0"/>
    <w:rsid w:val="00802ECB"/>
    <w:rsid w:val="00804239"/>
    <w:rsid w:val="008047A0"/>
    <w:rsid w:val="0080566C"/>
    <w:rsid w:val="008060E8"/>
    <w:rsid w:val="00806ACC"/>
    <w:rsid w:val="00806BD1"/>
    <w:rsid w:val="00807894"/>
    <w:rsid w:val="0080794A"/>
    <w:rsid w:val="0081076A"/>
    <w:rsid w:val="008107BD"/>
    <w:rsid w:val="00811465"/>
    <w:rsid w:val="00812436"/>
    <w:rsid w:val="00813A9D"/>
    <w:rsid w:val="00814097"/>
    <w:rsid w:val="0081450C"/>
    <w:rsid w:val="00814826"/>
    <w:rsid w:val="0081556C"/>
    <w:rsid w:val="00815927"/>
    <w:rsid w:val="00816BE0"/>
    <w:rsid w:val="00817254"/>
    <w:rsid w:val="0081729A"/>
    <w:rsid w:val="008174A4"/>
    <w:rsid w:val="00817706"/>
    <w:rsid w:val="0081779B"/>
    <w:rsid w:val="0081781D"/>
    <w:rsid w:val="008201B4"/>
    <w:rsid w:val="00820639"/>
    <w:rsid w:val="00820A81"/>
    <w:rsid w:val="00820BCC"/>
    <w:rsid w:val="008216C1"/>
    <w:rsid w:val="0082179B"/>
    <w:rsid w:val="0082189D"/>
    <w:rsid w:val="00822054"/>
    <w:rsid w:val="0082255C"/>
    <w:rsid w:val="00823352"/>
    <w:rsid w:val="00824329"/>
    <w:rsid w:val="008243A3"/>
    <w:rsid w:val="00824A05"/>
    <w:rsid w:val="00824B71"/>
    <w:rsid w:val="00824F78"/>
    <w:rsid w:val="0082514C"/>
    <w:rsid w:val="008268B7"/>
    <w:rsid w:val="008270D6"/>
    <w:rsid w:val="00830102"/>
    <w:rsid w:val="00830588"/>
    <w:rsid w:val="00830B1B"/>
    <w:rsid w:val="00831CBC"/>
    <w:rsid w:val="0083204D"/>
    <w:rsid w:val="008327B3"/>
    <w:rsid w:val="00832BF1"/>
    <w:rsid w:val="00832C9F"/>
    <w:rsid w:val="00833472"/>
    <w:rsid w:val="00834C51"/>
    <w:rsid w:val="00835742"/>
    <w:rsid w:val="00835AB8"/>
    <w:rsid w:val="00835BE1"/>
    <w:rsid w:val="00837841"/>
    <w:rsid w:val="00837C59"/>
    <w:rsid w:val="008411E5"/>
    <w:rsid w:val="0084129F"/>
    <w:rsid w:val="008415F3"/>
    <w:rsid w:val="00841C30"/>
    <w:rsid w:val="00842207"/>
    <w:rsid w:val="00842320"/>
    <w:rsid w:val="00843DAD"/>
    <w:rsid w:val="00844185"/>
    <w:rsid w:val="0084493E"/>
    <w:rsid w:val="00844B3E"/>
    <w:rsid w:val="0084543F"/>
    <w:rsid w:val="00845708"/>
    <w:rsid w:val="008457B2"/>
    <w:rsid w:val="00845A8E"/>
    <w:rsid w:val="00845BC6"/>
    <w:rsid w:val="00845D27"/>
    <w:rsid w:val="00846FE0"/>
    <w:rsid w:val="0084784B"/>
    <w:rsid w:val="00850AF6"/>
    <w:rsid w:val="00851564"/>
    <w:rsid w:val="008515CD"/>
    <w:rsid w:val="008516EE"/>
    <w:rsid w:val="00851ABE"/>
    <w:rsid w:val="00852616"/>
    <w:rsid w:val="008529E0"/>
    <w:rsid w:val="00852EFC"/>
    <w:rsid w:val="00853187"/>
    <w:rsid w:val="00853E9E"/>
    <w:rsid w:val="00853EA9"/>
    <w:rsid w:val="008541A2"/>
    <w:rsid w:val="008548C3"/>
    <w:rsid w:val="00855145"/>
    <w:rsid w:val="00855C18"/>
    <w:rsid w:val="00856138"/>
    <w:rsid w:val="008561A1"/>
    <w:rsid w:val="0085631D"/>
    <w:rsid w:val="00856599"/>
    <w:rsid w:val="00856ABC"/>
    <w:rsid w:val="00856B41"/>
    <w:rsid w:val="008575A7"/>
    <w:rsid w:val="00860090"/>
    <w:rsid w:val="00860E3C"/>
    <w:rsid w:val="0086126E"/>
    <w:rsid w:val="00864AC6"/>
    <w:rsid w:val="00865A07"/>
    <w:rsid w:val="00865A87"/>
    <w:rsid w:val="00865F00"/>
    <w:rsid w:val="00867000"/>
    <w:rsid w:val="00870018"/>
    <w:rsid w:val="0087028D"/>
    <w:rsid w:val="008708F9"/>
    <w:rsid w:val="00870ADB"/>
    <w:rsid w:val="00871811"/>
    <w:rsid w:val="00871A6B"/>
    <w:rsid w:val="00871EA6"/>
    <w:rsid w:val="00872A85"/>
    <w:rsid w:val="008735C1"/>
    <w:rsid w:val="00873AFC"/>
    <w:rsid w:val="00873FD8"/>
    <w:rsid w:val="0087446B"/>
    <w:rsid w:val="008744B7"/>
    <w:rsid w:val="008749D8"/>
    <w:rsid w:val="00874A34"/>
    <w:rsid w:val="00874A49"/>
    <w:rsid w:val="00875E36"/>
    <w:rsid w:val="008761C5"/>
    <w:rsid w:val="008770E2"/>
    <w:rsid w:val="008772A9"/>
    <w:rsid w:val="008773F4"/>
    <w:rsid w:val="00877CA0"/>
    <w:rsid w:val="008807DC"/>
    <w:rsid w:val="008819AC"/>
    <w:rsid w:val="0088223E"/>
    <w:rsid w:val="00882391"/>
    <w:rsid w:val="008829C6"/>
    <w:rsid w:val="00883227"/>
    <w:rsid w:val="00883BFB"/>
    <w:rsid w:val="00883C30"/>
    <w:rsid w:val="00883DBA"/>
    <w:rsid w:val="008840FD"/>
    <w:rsid w:val="00884A34"/>
    <w:rsid w:val="00884CAA"/>
    <w:rsid w:val="00885621"/>
    <w:rsid w:val="00886726"/>
    <w:rsid w:val="00887A4B"/>
    <w:rsid w:val="008901BE"/>
    <w:rsid w:val="00890D72"/>
    <w:rsid w:val="008918EC"/>
    <w:rsid w:val="0089230F"/>
    <w:rsid w:val="00893354"/>
    <w:rsid w:val="008942CD"/>
    <w:rsid w:val="0089465D"/>
    <w:rsid w:val="00894918"/>
    <w:rsid w:val="00894CF5"/>
    <w:rsid w:val="0089516D"/>
    <w:rsid w:val="00895309"/>
    <w:rsid w:val="008956B7"/>
    <w:rsid w:val="00896257"/>
    <w:rsid w:val="00896668"/>
    <w:rsid w:val="00896711"/>
    <w:rsid w:val="0089756D"/>
    <w:rsid w:val="00897E2D"/>
    <w:rsid w:val="008A0232"/>
    <w:rsid w:val="008A114F"/>
    <w:rsid w:val="008A12CC"/>
    <w:rsid w:val="008A1388"/>
    <w:rsid w:val="008A1919"/>
    <w:rsid w:val="008A1F36"/>
    <w:rsid w:val="008A1F55"/>
    <w:rsid w:val="008A29B2"/>
    <w:rsid w:val="008A2B06"/>
    <w:rsid w:val="008A2F22"/>
    <w:rsid w:val="008A3738"/>
    <w:rsid w:val="008A43B1"/>
    <w:rsid w:val="008A46E3"/>
    <w:rsid w:val="008A4A61"/>
    <w:rsid w:val="008A4AAC"/>
    <w:rsid w:val="008A50EB"/>
    <w:rsid w:val="008A562D"/>
    <w:rsid w:val="008A5E73"/>
    <w:rsid w:val="008A615A"/>
    <w:rsid w:val="008A6398"/>
    <w:rsid w:val="008A6E6D"/>
    <w:rsid w:val="008A71A9"/>
    <w:rsid w:val="008A74CE"/>
    <w:rsid w:val="008B039E"/>
    <w:rsid w:val="008B054E"/>
    <w:rsid w:val="008B0B73"/>
    <w:rsid w:val="008B0C1B"/>
    <w:rsid w:val="008B1B96"/>
    <w:rsid w:val="008B2146"/>
    <w:rsid w:val="008B217D"/>
    <w:rsid w:val="008B38AE"/>
    <w:rsid w:val="008B3DCA"/>
    <w:rsid w:val="008B3DF3"/>
    <w:rsid w:val="008B4895"/>
    <w:rsid w:val="008B4D8E"/>
    <w:rsid w:val="008B5601"/>
    <w:rsid w:val="008B5F68"/>
    <w:rsid w:val="008B671B"/>
    <w:rsid w:val="008B7243"/>
    <w:rsid w:val="008B7A1B"/>
    <w:rsid w:val="008B7DBC"/>
    <w:rsid w:val="008C0B40"/>
    <w:rsid w:val="008C1297"/>
    <w:rsid w:val="008C1B24"/>
    <w:rsid w:val="008C28A9"/>
    <w:rsid w:val="008C29EE"/>
    <w:rsid w:val="008C2B6F"/>
    <w:rsid w:val="008C3C39"/>
    <w:rsid w:val="008C64B2"/>
    <w:rsid w:val="008C6AA6"/>
    <w:rsid w:val="008C6C07"/>
    <w:rsid w:val="008C6DB7"/>
    <w:rsid w:val="008C791E"/>
    <w:rsid w:val="008C7B04"/>
    <w:rsid w:val="008D09A6"/>
    <w:rsid w:val="008D0C81"/>
    <w:rsid w:val="008D0D56"/>
    <w:rsid w:val="008D0E63"/>
    <w:rsid w:val="008D2537"/>
    <w:rsid w:val="008D2645"/>
    <w:rsid w:val="008D2B92"/>
    <w:rsid w:val="008D348A"/>
    <w:rsid w:val="008D3581"/>
    <w:rsid w:val="008D3E65"/>
    <w:rsid w:val="008D4CF0"/>
    <w:rsid w:val="008D5307"/>
    <w:rsid w:val="008D5C99"/>
    <w:rsid w:val="008D672C"/>
    <w:rsid w:val="008D68E5"/>
    <w:rsid w:val="008D748E"/>
    <w:rsid w:val="008D7D3C"/>
    <w:rsid w:val="008E0985"/>
    <w:rsid w:val="008E1859"/>
    <w:rsid w:val="008E18FF"/>
    <w:rsid w:val="008E1CE9"/>
    <w:rsid w:val="008E1DA0"/>
    <w:rsid w:val="008E2024"/>
    <w:rsid w:val="008E37E7"/>
    <w:rsid w:val="008E4347"/>
    <w:rsid w:val="008E4D9F"/>
    <w:rsid w:val="008E4E0D"/>
    <w:rsid w:val="008E5250"/>
    <w:rsid w:val="008E67FB"/>
    <w:rsid w:val="008E6A19"/>
    <w:rsid w:val="008E6BE0"/>
    <w:rsid w:val="008E6D81"/>
    <w:rsid w:val="008F0323"/>
    <w:rsid w:val="008F0636"/>
    <w:rsid w:val="008F06C8"/>
    <w:rsid w:val="008F105A"/>
    <w:rsid w:val="008F1ACD"/>
    <w:rsid w:val="008F1CD6"/>
    <w:rsid w:val="008F1ED6"/>
    <w:rsid w:val="008F2007"/>
    <w:rsid w:val="008F2581"/>
    <w:rsid w:val="008F2A1C"/>
    <w:rsid w:val="008F43E9"/>
    <w:rsid w:val="008F4C5C"/>
    <w:rsid w:val="008F4DE5"/>
    <w:rsid w:val="008F5567"/>
    <w:rsid w:val="008F5B3F"/>
    <w:rsid w:val="008F5C55"/>
    <w:rsid w:val="008F6430"/>
    <w:rsid w:val="008F6877"/>
    <w:rsid w:val="008F68B6"/>
    <w:rsid w:val="008F784B"/>
    <w:rsid w:val="008F799D"/>
    <w:rsid w:val="00900190"/>
    <w:rsid w:val="00900911"/>
    <w:rsid w:val="00900FC4"/>
    <w:rsid w:val="009019A0"/>
    <w:rsid w:val="009028A3"/>
    <w:rsid w:val="009029CB"/>
    <w:rsid w:val="00903362"/>
    <w:rsid w:val="00903566"/>
    <w:rsid w:val="00903854"/>
    <w:rsid w:val="00903E9F"/>
    <w:rsid w:val="00903FA9"/>
    <w:rsid w:val="00904D22"/>
    <w:rsid w:val="00906BCE"/>
    <w:rsid w:val="00907A4C"/>
    <w:rsid w:val="00907DB5"/>
    <w:rsid w:val="00911CC8"/>
    <w:rsid w:val="00912AF7"/>
    <w:rsid w:val="00912C3B"/>
    <w:rsid w:val="00914CC5"/>
    <w:rsid w:val="009153ED"/>
    <w:rsid w:val="00915448"/>
    <w:rsid w:val="0091560F"/>
    <w:rsid w:val="00915779"/>
    <w:rsid w:val="0091630B"/>
    <w:rsid w:val="00916411"/>
    <w:rsid w:val="00916BEB"/>
    <w:rsid w:val="00916C9F"/>
    <w:rsid w:val="00916E83"/>
    <w:rsid w:val="00917113"/>
    <w:rsid w:val="009174B9"/>
    <w:rsid w:val="00917C19"/>
    <w:rsid w:val="009208CF"/>
    <w:rsid w:val="00920A4F"/>
    <w:rsid w:val="00921FB3"/>
    <w:rsid w:val="0092308E"/>
    <w:rsid w:val="00923E45"/>
    <w:rsid w:val="00924297"/>
    <w:rsid w:val="009244F6"/>
    <w:rsid w:val="00924BDE"/>
    <w:rsid w:val="00924C85"/>
    <w:rsid w:val="00925421"/>
    <w:rsid w:val="009254EF"/>
    <w:rsid w:val="0092701F"/>
    <w:rsid w:val="009279E4"/>
    <w:rsid w:val="00927B11"/>
    <w:rsid w:val="00930225"/>
    <w:rsid w:val="0093050C"/>
    <w:rsid w:val="00931B77"/>
    <w:rsid w:val="00932321"/>
    <w:rsid w:val="00932507"/>
    <w:rsid w:val="009328F7"/>
    <w:rsid w:val="00932DE7"/>
    <w:rsid w:val="009339AA"/>
    <w:rsid w:val="00933E9C"/>
    <w:rsid w:val="00934289"/>
    <w:rsid w:val="00934992"/>
    <w:rsid w:val="0093499D"/>
    <w:rsid w:val="00934D84"/>
    <w:rsid w:val="00934EE8"/>
    <w:rsid w:val="00935340"/>
    <w:rsid w:val="00935D4C"/>
    <w:rsid w:val="00937C27"/>
    <w:rsid w:val="009417FF"/>
    <w:rsid w:val="0094275F"/>
    <w:rsid w:val="00942AA2"/>
    <w:rsid w:val="00943400"/>
    <w:rsid w:val="009434CE"/>
    <w:rsid w:val="009435FC"/>
    <w:rsid w:val="00943AF1"/>
    <w:rsid w:val="009441E9"/>
    <w:rsid w:val="009501FB"/>
    <w:rsid w:val="00950706"/>
    <w:rsid w:val="00951B04"/>
    <w:rsid w:val="00952642"/>
    <w:rsid w:val="009541D0"/>
    <w:rsid w:val="009542D0"/>
    <w:rsid w:val="009549AD"/>
    <w:rsid w:val="00955EDE"/>
    <w:rsid w:val="00960F99"/>
    <w:rsid w:val="009615F4"/>
    <w:rsid w:val="009619C7"/>
    <w:rsid w:val="00962466"/>
    <w:rsid w:val="0096279C"/>
    <w:rsid w:val="00962F24"/>
    <w:rsid w:val="00963C25"/>
    <w:rsid w:val="00964349"/>
    <w:rsid w:val="009647BD"/>
    <w:rsid w:val="00965163"/>
    <w:rsid w:val="009654D0"/>
    <w:rsid w:val="00965613"/>
    <w:rsid w:val="00965A82"/>
    <w:rsid w:val="009660EF"/>
    <w:rsid w:val="00966B47"/>
    <w:rsid w:val="00966DF0"/>
    <w:rsid w:val="009672CA"/>
    <w:rsid w:val="009672F7"/>
    <w:rsid w:val="00967F26"/>
    <w:rsid w:val="0097095B"/>
    <w:rsid w:val="009710A3"/>
    <w:rsid w:val="00971F4D"/>
    <w:rsid w:val="009722B1"/>
    <w:rsid w:val="00972F39"/>
    <w:rsid w:val="0097398E"/>
    <w:rsid w:val="00974A29"/>
    <w:rsid w:val="00974EC6"/>
    <w:rsid w:val="009753AE"/>
    <w:rsid w:val="009755CB"/>
    <w:rsid w:val="009758E6"/>
    <w:rsid w:val="00975C73"/>
    <w:rsid w:val="00975DB6"/>
    <w:rsid w:val="00976626"/>
    <w:rsid w:val="009766D2"/>
    <w:rsid w:val="009767D0"/>
    <w:rsid w:val="00976982"/>
    <w:rsid w:val="009775F5"/>
    <w:rsid w:val="0097763C"/>
    <w:rsid w:val="00977F72"/>
    <w:rsid w:val="00981835"/>
    <w:rsid w:val="00981C83"/>
    <w:rsid w:val="00982DEF"/>
    <w:rsid w:val="00982F35"/>
    <w:rsid w:val="009832B9"/>
    <w:rsid w:val="0098433D"/>
    <w:rsid w:val="00984504"/>
    <w:rsid w:val="00984B94"/>
    <w:rsid w:val="009850D8"/>
    <w:rsid w:val="00985439"/>
    <w:rsid w:val="0098559B"/>
    <w:rsid w:val="00985903"/>
    <w:rsid w:val="00986EF0"/>
    <w:rsid w:val="009901BD"/>
    <w:rsid w:val="00990251"/>
    <w:rsid w:val="00990DFC"/>
    <w:rsid w:val="00990E80"/>
    <w:rsid w:val="00991149"/>
    <w:rsid w:val="009912BC"/>
    <w:rsid w:val="00991567"/>
    <w:rsid w:val="00991FBF"/>
    <w:rsid w:val="009930C7"/>
    <w:rsid w:val="0099316F"/>
    <w:rsid w:val="0099334D"/>
    <w:rsid w:val="009937A6"/>
    <w:rsid w:val="00994721"/>
    <w:rsid w:val="00994968"/>
    <w:rsid w:val="009959DF"/>
    <w:rsid w:val="0099642C"/>
    <w:rsid w:val="0099788E"/>
    <w:rsid w:val="00997D22"/>
    <w:rsid w:val="00997E35"/>
    <w:rsid w:val="009A0234"/>
    <w:rsid w:val="009A0C06"/>
    <w:rsid w:val="009A0E54"/>
    <w:rsid w:val="009A0E63"/>
    <w:rsid w:val="009A0EF4"/>
    <w:rsid w:val="009A15CD"/>
    <w:rsid w:val="009A28D9"/>
    <w:rsid w:val="009A29A0"/>
    <w:rsid w:val="009A2BCA"/>
    <w:rsid w:val="009A2CB2"/>
    <w:rsid w:val="009A40CF"/>
    <w:rsid w:val="009A4558"/>
    <w:rsid w:val="009A4E4E"/>
    <w:rsid w:val="009A50E0"/>
    <w:rsid w:val="009A5224"/>
    <w:rsid w:val="009A5A02"/>
    <w:rsid w:val="009A5D7C"/>
    <w:rsid w:val="009A6913"/>
    <w:rsid w:val="009A694B"/>
    <w:rsid w:val="009A719C"/>
    <w:rsid w:val="009A78DD"/>
    <w:rsid w:val="009A7BC5"/>
    <w:rsid w:val="009A7C94"/>
    <w:rsid w:val="009B067B"/>
    <w:rsid w:val="009B10D8"/>
    <w:rsid w:val="009B119E"/>
    <w:rsid w:val="009B1C6D"/>
    <w:rsid w:val="009B2991"/>
    <w:rsid w:val="009B2A8B"/>
    <w:rsid w:val="009B2FEE"/>
    <w:rsid w:val="009B323A"/>
    <w:rsid w:val="009B36C0"/>
    <w:rsid w:val="009B371F"/>
    <w:rsid w:val="009B3C45"/>
    <w:rsid w:val="009B400C"/>
    <w:rsid w:val="009B4F5C"/>
    <w:rsid w:val="009B522C"/>
    <w:rsid w:val="009B5406"/>
    <w:rsid w:val="009B5B11"/>
    <w:rsid w:val="009B68EF"/>
    <w:rsid w:val="009B693B"/>
    <w:rsid w:val="009B73A4"/>
    <w:rsid w:val="009C13FA"/>
    <w:rsid w:val="009C1590"/>
    <w:rsid w:val="009C1D97"/>
    <w:rsid w:val="009C26B5"/>
    <w:rsid w:val="009C2C52"/>
    <w:rsid w:val="009C32B1"/>
    <w:rsid w:val="009C3ADC"/>
    <w:rsid w:val="009C3D73"/>
    <w:rsid w:val="009C42E9"/>
    <w:rsid w:val="009C4526"/>
    <w:rsid w:val="009C463A"/>
    <w:rsid w:val="009C53E1"/>
    <w:rsid w:val="009C595A"/>
    <w:rsid w:val="009C63E8"/>
    <w:rsid w:val="009C6718"/>
    <w:rsid w:val="009C707C"/>
    <w:rsid w:val="009C734E"/>
    <w:rsid w:val="009C7642"/>
    <w:rsid w:val="009C7D79"/>
    <w:rsid w:val="009D01F2"/>
    <w:rsid w:val="009D0861"/>
    <w:rsid w:val="009D1C6D"/>
    <w:rsid w:val="009D1F02"/>
    <w:rsid w:val="009D2B92"/>
    <w:rsid w:val="009D2F43"/>
    <w:rsid w:val="009D2F6F"/>
    <w:rsid w:val="009D309C"/>
    <w:rsid w:val="009D3562"/>
    <w:rsid w:val="009D3A10"/>
    <w:rsid w:val="009D3AA4"/>
    <w:rsid w:val="009D3CEE"/>
    <w:rsid w:val="009D5090"/>
    <w:rsid w:val="009D51CF"/>
    <w:rsid w:val="009D6771"/>
    <w:rsid w:val="009D703B"/>
    <w:rsid w:val="009D7A14"/>
    <w:rsid w:val="009D7BEE"/>
    <w:rsid w:val="009D7E7C"/>
    <w:rsid w:val="009E0BFB"/>
    <w:rsid w:val="009E0F9F"/>
    <w:rsid w:val="009E131E"/>
    <w:rsid w:val="009E1732"/>
    <w:rsid w:val="009E18EB"/>
    <w:rsid w:val="009E24D2"/>
    <w:rsid w:val="009E2776"/>
    <w:rsid w:val="009E2AB4"/>
    <w:rsid w:val="009E333E"/>
    <w:rsid w:val="009E3900"/>
    <w:rsid w:val="009E46B8"/>
    <w:rsid w:val="009E4D63"/>
    <w:rsid w:val="009E50FE"/>
    <w:rsid w:val="009E56D9"/>
    <w:rsid w:val="009E5873"/>
    <w:rsid w:val="009E5B11"/>
    <w:rsid w:val="009E5BFF"/>
    <w:rsid w:val="009E70AB"/>
    <w:rsid w:val="009E78D8"/>
    <w:rsid w:val="009E7A45"/>
    <w:rsid w:val="009F0711"/>
    <w:rsid w:val="009F18CA"/>
    <w:rsid w:val="009F1F0A"/>
    <w:rsid w:val="009F2A88"/>
    <w:rsid w:val="009F2E83"/>
    <w:rsid w:val="009F3152"/>
    <w:rsid w:val="009F3518"/>
    <w:rsid w:val="009F3B7F"/>
    <w:rsid w:val="009F5330"/>
    <w:rsid w:val="009F5808"/>
    <w:rsid w:val="009F5824"/>
    <w:rsid w:val="009F6055"/>
    <w:rsid w:val="009F7248"/>
    <w:rsid w:val="009F7CB3"/>
    <w:rsid w:val="00A00477"/>
    <w:rsid w:val="00A00607"/>
    <w:rsid w:val="00A009FB"/>
    <w:rsid w:val="00A0174A"/>
    <w:rsid w:val="00A02CEE"/>
    <w:rsid w:val="00A033CD"/>
    <w:rsid w:val="00A03D1C"/>
    <w:rsid w:val="00A04450"/>
    <w:rsid w:val="00A0455A"/>
    <w:rsid w:val="00A048D1"/>
    <w:rsid w:val="00A04FB7"/>
    <w:rsid w:val="00A05DBD"/>
    <w:rsid w:val="00A06009"/>
    <w:rsid w:val="00A060A5"/>
    <w:rsid w:val="00A060EE"/>
    <w:rsid w:val="00A0623A"/>
    <w:rsid w:val="00A07C57"/>
    <w:rsid w:val="00A111DF"/>
    <w:rsid w:val="00A15EE7"/>
    <w:rsid w:val="00A1649B"/>
    <w:rsid w:val="00A16C1F"/>
    <w:rsid w:val="00A16C58"/>
    <w:rsid w:val="00A178AD"/>
    <w:rsid w:val="00A17B8C"/>
    <w:rsid w:val="00A206BE"/>
    <w:rsid w:val="00A20956"/>
    <w:rsid w:val="00A2096E"/>
    <w:rsid w:val="00A20FC0"/>
    <w:rsid w:val="00A22612"/>
    <w:rsid w:val="00A22D9C"/>
    <w:rsid w:val="00A2309A"/>
    <w:rsid w:val="00A235A8"/>
    <w:rsid w:val="00A23ADF"/>
    <w:rsid w:val="00A23C30"/>
    <w:rsid w:val="00A240BE"/>
    <w:rsid w:val="00A24263"/>
    <w:rsid w:val="00A24FC9"/>
    <w:rsid w:val="00A259D1"/>
    <w:rsid w:val="00A2616E"/>
    <w:rsid w:val="00A26E12"/>
    <w:rsid w:val="00A277E2"/>
    <w:rsid w:val="00A27D7E"/>
    <w:rsid w:val="00A30194"/>
    <w:rsid w:val="00A30B22"/>
    <w:rsid w:val="00A30B27"/>
    <w:rsid w:val="00A31351"/>
    <w:rsid w:val="00A317D8"/>
    <w:rsid w:val="00A3205A"/>
    <w:rsid w:val="00A32FC2"/>
    <w:rsid w:val="00A33293"/>
    <w:rsid w:val="00A3497E"/>
    <w:rsid w:val="00A352DE"/>
    <w:rsid w:val="00A37542"/>
    <w:rsid w:val="00A379D2"/>
    <w:rsid w:val="00A37C2D"/>
    <w:rsid w:val="00A40D2E"/>
    <w:rsid w:val="00A40EC1"/>
    <w:rsid w:val="00A4120B"/>
    <w:rsid w:val="00A412EE"/>
    <w:rsid w:val="00A42CE2"/>
    <w:rsid w:val="00A42E11"/>
    <w:rsid w:val="00A4365C"/>
    <w:rsid w:val="00A438B7"/>
    <w:rsid w:val="00A44333"/>
    <w:rsid w:val="00A44514"/>
    <w:rsid w:val="00A4466C"/>
    <w:rsid w:val="00A4484A"/>
    <w:rsid w:val="00A44963"/>
    <w:rsid w:val="00A44A4B"/>
    <w:rsid w:val="00A44ABF"/>
    <w:rsid w:val="00A45E00"/>
    <w:rsid w:val="00A46159"/>
    <w:rsid w:val="00A4666F"/>
    <w:rsid w:val="00A46BC2"/>
    <w:rsid w:val="00A470F8"/>
    <w:rsid w:val="00A503BF"/>
    <w:rsid w:val="00A50FD2"/>
    <w:rsid w:val="00A519E4"/>
    <w:rsid w:val="00A51FA5"/>
    <w:rsid w:val="00A52102"/>
    <w:rsid w:val="00A52687"/>
    <w:rsid w:val="00A52735"/>
    <w:rsid w:val="00A53C0E"/>
    <w:rsid w:val="00A53C2C"/>
    <w:rsid w:val="00A54074"/>
    <w:rsid w:val="00A549CC"/>
    <w:rsid w:val="00A559D8"/>
    <w:rsid w:val="00A55E96"/>
    <w:rsid w:val="00A55F9F"/>
    <w:rsid w:val="00A56C4C"/>
    <w:rsid w:val="00A56ECB"/>
    <w:rsid w:val="00A57088"/>
    <w:rsid w:val="00A57E0B"/>
    <w:rsid w:val="00A57E33"/>
    <w:rsid w:val="00A60DAE"/>
    <w:rsid w:val="00A612C7"/>
    <w:rsid w:val="00A61FFD"/>
    <w:rsid w:val="00A62D8B"/>
    <w:rsid w:val="00A63593"/>
    <w:rsid w:val="00A63DBB"/>
    <w:rsid w:val="00A64BD9"/>
    <w:rsid w:val="00A64F70"/>
    <w:rsid w:val="00A6551E"/>
    <w:rsid w:val="00A658FA"/>
    <w:rsid w:val="00A65DFE"/>
    <w:rsid w:val="00A65E05"/>
    <w:rsid w:val="00A66393"/>
    <w:rsid w:val="00A663E4"/>
    <w:rsid w:val="00A665BB"/>
    <w:rsid w:val="00A67D3A"/>
    <w:rsid w:val="00A705F1"/>
    <w:rsid w:val="00A70D8A"/>
    <w:rsid w:val="00A7158E"/>
    <w:rsid w:val="00A71A09"/>
    <w:rsid w:val="00A72750"/>
    <w:rsid w:val="00A72A0D"/>
    <w:rsid w:val="00A72E50"/>
    <w:rsid w:val="00A73298"/>
    <w:rsid w:val="00A737E8"/>
    <w:rsid w:val="00A75137"/>
    <w:rsid w:val="00A755E6"/>
    <w:rsid w:val="00A7596D"/>
    <w:rsid w:val="00A75D48"/>
    <w:rsid w:val="00A760FF"/>
    <w:rsid w:val="00A76BA2"/>
    <w:rsid w:val="00A76DD8"/>
    <w:rsid w:val="00A77140"/>
    <w:rsid w:val="00A77720"/>
    <w:rsid w:val="00A80000"/>
    <w:rsid w:val="00A80A04"/>
    <w:rsid w:val="00A81962"/>
    <w:rsid w:val="00A82290"/>
    <w:rsid w:val="00A826C7"/>
    <w:rsid w:val="00A82F25"/>
    <w:rsid w:val="00A835DC"/>
    <w:rsid w:val="00A83691"/>
    <w:rsid w:val="00A83DEC"/>
    <w:rsid w:val="00A841D2"/>
    <w:rsid w:val="00A85D8D"/>
    <w:rsid w:val="00A86318"/>
    <w:rsid w:val="00A8644B"/>
    <w:rsid w:val="00A866F7"/>
    <w:rsid w:val="00A86A39"/>
    <w:rsid w:val="00A87300"/>
    <w:rsid w:val="00A87462"/>
    <w:rsid w:val="00A907D7"/>
    <w:rsid w:val="00A909CB"/>
    <w:rsid w:val="00A90F8F"/>
    <w:rsid w:val="00A91241"/>
    <w:rsid w:val="00A9124B"/>
    <w:rsid w:val="00A91535"/>
    <w:rsid w:val="00A91983"/>
    <w:rsid w:val="00A927B9"/>
    <w:rsid w:val="00A92B1C"/>
    <w:rsid w:val="00A92DE2"/>
    <w:rsid w:val="00A933D1"/>
    <w:rsid w:val="00A9364C"/>
    <w:rsid w:val="00A93A63"/>
    <w:rsid w:val="00A93DC4"/>
    <w:rsid w:val="00A943FF"/>
    <w:rsid w:val="00A94671"/>
    <w:rsid w:val="00A94C2E"/>
    <w:rsid w:val="00A95237"/>
    <w:rsid w:val="00A956E0"/>
    <w:rsid w:val="00A9598B"/>
    <w:rsid w:val="00A95C94"/>
    <w:rsid w:val="00A95DCF"/>
    <w:rsid w:val="00A9603F"/>
    <w:rsid w:val="00A961E5"/>
    <w:rsid w:val="00A97467"/>
    <w:rsid w:val="00A97E01"/>
    <w:rsid w:val="00AA0164"/>
    <w:rsid w:val="00AA0530"/>
    <w:rsid w:val="00AA0769"/>
    <w:rsid w:val="00AA1CAC"/>
    <w:rsid w:val="00AA1F06"/>
    <w:rsid w:val="00AA2345"/>
    <w:rsid w:val="00AA3C65"/>
    <w:rsid w:val="00AA3EC2"/>
    <w:rsid w:val="00AA4673"/>
    <w:rsid w:val="00AA4A24"/>
    <w:rsid w:val="00AA4FF2"/>
    <w:rsid w:val="00AA51A0"/>
    <w:rsid w:val="00AA5BD7"/>
    <w:rsid w:val="00AA5F5C"/>
    <w:rsid w:val="00AA6CAB"/>
    <w:rsid w:val="00AB0D26"/>
    <w:rsid w:val="00AB0E3B"/>
    <w:rsid w:val="00AB187E"/>
    <w:rsid w:val="00AB2040"/>
    <w:rsid w:val="00AB28DA"/>
    <w:rsid w:val="00AB2C08"/>
    <w:rsid w:val="00AB34FA"/>
    <w:rsid w:val="00AB35B1"/>
    <w:rsid w:val="00AB37C3"/>
    <w:rsid w:val="00AB3961"/>
    <w:rsid w:val="00AB3C21"/>
    <w:rsid w:val="00AB3CAE"/>
    <w:rsid w:val="00AB49E0"/>
    <w:rsid w:val="00AB4DB1"/>
    <w:rsid w:val="00AB65A1"/>
    <w:rsid w:val="00AB668D"/>
    <w:rsid w:val="00AB6786"/>
    <w:rsid w:val="00AB6E17"/>
    <w:rsid w:val="00AC0C2B"/>
    <w:rsid w:val="00AC19CB"/>
    <w:rsid w:val="00AC2DF9"/>
    <w:rsid w:val="00AC43DA"/>
    <w:rsid w:val="00AC47F3"/>
    <w:rsid w:val="00AC4BA7"/>
    <w:rsid w:val="00AC4BB3"/>
    <w:rsid w:val="00AC5711"/>
    <w:rsid w:val="00AC5CAC"/>
    <w:rsid w:val="00AC5DAF"/>
    <w:rsid w:val="00AC5F70"/>
    <w:rsid w:val="00AC6377"/>
    <w:rsid w:val="00AC680A"/>
    <w:rsid w:val="00AC6F59"/>
    <w:rsid w:val="00AC7C6B"/>
    <w:rsid w:val="00AD02C0"/>
    <w:rsid w:val="00AD072B"/>
    <w:rsid w:val="00AD0785"/>
    <w:rsid w:val="00AD11A8"/>
    <w:rsid w:val="00AD1546"/>
    <w:rsid w:val="00AD1CF8"/>
    <w:rsid w:val="00AD2F4A"/>
    <w:rsid w:val="00AD402E"/>
    <w:rsid w:val="00AD4234"/>
    <w:rsid w:val="00AD4CE8"/>
    <w:rsid w:val="00AD4FC7"/>
    <w:rsid w:val="00AD51EE"/>
    <w:rsid w:val="00AD61EF"/>
    <w:rsid w:val="00AD6380"/>
    <w:rsid w:val="00AD63B5"/>
    <w:rsid w:val="00AD682F"/>
    <w:rsid w:val="00AD730E"/>
    <w:rsid w:val="00AD786F"/>
    <w:rsid w:val="00AD7B4E"/>
    <w:rsid w:val="00AD7C6A"/>
    <w:rsid w:val="00AD7C93"/>
    <w:rsid w:val="00AE08D2"/>
    <w:rsid w:val="00AE1308"/>
    <w:rsid w:val="00AE1569"/>
    <w:rsid w:val="00AE156F"/>
    <w:rsid w:val="00AE2560"/>
    <w:rsid w:val="00AE2615"/>
    <w:rsid w:val="00AE2910"/>
    <w:rsid w:val="00AE2FA8"/>
    <w:rsid w:val="00AE35C5"/>
    <w:rsid w:val="00AE3898"/>
    <w:rsid w:val="00AE3BC5"/>
    <w:rsid w:val="00AE498A"/>
    <w:rsid w:val="00AE5543"/>
    <w:rsid w:val="00AE6BB9"/>
    <w:rsid w:val="00AE6F3B"/>
    <w:rsid w:val="00AE6F51"/>
    <w:rsid w:val="00AE7675"/>
    <w:rsid w:val="00AF09C3"/>
    <w:rsid w:val="00AF1D27"/>
    <w:rsid w:val="00AF25A8"/>
    <w:rsid w:val="00AF2A94"/>
    <w:rsid w:val="00AF2CBE"/>
    <w:rsid w:val="00AF2D35"/>
    <w:rsid w:val="00AF2FA5"/>
    <w:rsid w:val="00AF3344"/>
    <w:rsid w:val="00AF364D"/>
    <w:rsid w:val="00AF3BF7"/>
    <w:rsid w:val="00AF3DE1"/>
    <w:rsid w:val="00AF418B"/>
    <w:rsid w:val="00AF471D"/>
    <w:rsid w:val="00AF4FDE"/>
    <w:rsid w:val="00AF5898"/>
    <w:rsid w:val="00AF74FA"/>
    <w:rsid w:val="00AF79A3"/>
    <w:rsid w:val="00B01176"/>
    <w:rsid w:val="00B01DE7"/>
    <w:rsid w:val="00B01F06"/>
    <w:rsid w:val="00B02173"/>
    <w:rsid w:val="00B024EF"/>
    <w:rsid w:val="00B0251D"/>
    <w:rsid w:val="00B02613"/>
    <w:rsid w:val="00B0287A"/>
    <w:rsid w:val="00B02C2B"/>
    <w:rsid w:val="00B030C2"/>
    <w:rsid w:val="00B0452B"/>
    <w:rsid w:val="00B04C13"/>
    <w:rsid w:val="00B054BD"/>
    <w:rsid w:val="00B05872"/>
    <w:rsid w:val="00B059E3"/>
    <w:rsid w:val="00B05C5D"/>
    <w:rsid w:val="00B05CA7"/>
    <w:rsid w:val="00B06346"/>
    <w:rsid w:val="00B07728"/>
    <w:rsid w:val="00B0790D"/>
    <w:rsid w:val="00B10638"/>
    <w:rsid w:val="00B10922"/>
    <w:rsid w:val="00B10DDD"/>
    <w:rsid w:val="00B1103C"/>
    <w:rsid w:val="00B11093"/>
    <w:rsid w:val="00B11AFA"/>
    <w:rsid w:val="00B13A03"/>
    <w:rsid w:val="00B145E6"/>
    <w:rsid w:val="00B14E30"/>
    <w:rsid w:val="00B150AB"/>
    <w:rsid w:val="00B15887"/>
    <w:rsid w:val="00B15A49"/>
    <w:rsid w:val="00B15A6D"/>
    <w:rsid w:val="00B16B39"/>
    <w:rsid w:val="00B1783F"/>
    <w:rsid w:val="00B17886"/>
    <w:rsid w:val="00B1790E"/>
    <w:rsid w:val="00B17B43"/>
    <w:rsid w:val="00B209A2"/>
    <w:rsid w:val="00B210DE"/>
    <w:rsid w:val="00B22331"/>
    <w:rsid w:val="00B223C0"/>
    <w:rsid w:val="00B227F2"/>
    <w:rsid w:val="00B22971"/>
    <w:rsid w:val="00B22AF6"/>
    <w:rsid w:val="00B2308B"/>
    <w:rsid w:val="00B2309E"/>
    <w:rsid w:val="00B23121"/>
    <w:rsid w:val="00B2395E"/>
    <w:rsid w:val="00B23B8E"/>
    <w:rsid w:val="00B23C3F"/>
    <w:rsid w:val="00B23D48"/>
    <w:rsid w:val="00B24374"/>
    <w:rsid w:val="00B243FB"/>
    <w:rsid w:val="00B250D9"/>
    <w:rsid w:val="00B2529E"/>
    <w:rsid w:val="00B25C6D"/>
    <w:rsid w:val="00B25F6F"/>
    <w:rsid w:val="00B26619"/>
    <w:rsid w:val="00B26E60"/>
    <w:rsid w:val="00B2753C"/>
    <w:rsid w:val="00B27D65"/>
    <w:rsid w:val="00B27E3D"/>
    <w:rsid w:val="00B30334"/>
    <w:rsid w:val="00B30F04"/>
    <w:rsid w:val="00B30FB9"/>
    <w:rsid w:val="00B3119F"/>
    <w:rsid w:val="00B318B2"/>
    <w:rsid w:val="00B31BE2"/>
    <w:rsid w:val="00B31CF5"/>
    <w:rsid w:val="00B32FD8"/>
    <w:rsid w:val="00B33024"/>
    <w:rsid w:val="00B33EF3"/>
    <w:rsid w:val="00B34259"/>
    <w:rsid w:val="00B35D6F"/>
    <w:rsid w:val="00B36348"/>
    <w:rsid w:val="00B36B7E"/>
    <w:rsid w:val="00B403B5"/>
    <w:rsid w:val="00B40772"/>
    <w:rsid w:val="00B4098D"/>
    <w:rsid w:val="00B415BB"/>
    <w:rsid w:val="00B4190A"/>
    <w:rsid w:val="00B438D6"/>
    <w:rsid w:val="00B44A48"/>
    <w:rsid w:val="00B44B26"/>
    <w:rsid w:val="00B452A8"/>
    <w:rsid w:val="00B45438"/>
    <w:rsid w:val="00B45886"/>
    <w:rsid w:val="00B45A05"/>
    <w:rsid w:val="00B46A34"/>
    <w:rsid w:val="00B477E9"/>
    <w:rsid w:val="00B51D75"/>
    <w:rsid w:val="00B51F72"/>
    <w:rsid w:val="00B52C40"/>
    <w:rsid w:val="00B52DDA"/>
    <w:rsid w:val="00B5333A"/>
    <w:rsid w:val="00B53C47"/>
    <w:rsid w:val="00B546D1"/>
    <w:rsid w:val="00B548D1"/>
    <w:rsid w:val="00B56304"/>
    <w:rsid w:val="00B5661B"/>
    <w:rsid w:val="00B56935"/>
    <w:rsid w:val="00B5733B"/>
    <w:rsid w:val="00B57933"/>
    <w:rsid w:val="00B57EAD"/>
    <w:rsid w:val="00B604F7"/>
    <w:rsid w:val="00B60641"/>
    <w:rsid w:val="00B60985"/>
    <w:rsid w:val="00B6165B"/>
    <w:rsid w:val="00B61985"/>
    <w:rsid w:val="00B621EC"/>
    <w:rsid w:val="00B62731"/>
    <w:rsid w:val="00B62D91"/>
    <w:rsid w:val="00B63045"/>
    <w:rsid w:val="00B639C7"/>
    <w:rsid w:val="00B63F0D"/>
    <w:rsid w:val="00B640FA"/>
    <w:rsid w:val="00B656E7"/>
    <w:rsid w:val="00B663C7"/>
    <w:rsid w:val="00B667F2"/>
    <w:rsid w:val="00B66C2D"/>
    <w:rsid w:val="00B6747B"/>
    <w:rsid w:val="00B67965"/>
    <w:rsid w:val="00B700E7"/>
    <w:rsid w:val="00B7051E"/>
    <w:rsid w:val="00B7097E"/>
    <w:rsid w:val="00B70D47"/>
    <w:rsid w:val="00B71434"/>
    <w:rsid w:val="00B71C29"/>
    <w:rsid w:val="00B71EF7"/>
    <w:rsid w:val="00B71F44"/>
    <w:rsid w:val="00B72258"/>
    <w:rsid w:val="00B72314"/>
    <w:rsid w:val="00B72541"/>
    <w:rsid w:val="00B72A35"/>
    <w:rsid w:val="00B73370"/>
    <w:rsid w:val="00B738D2"/>
    <w:rsid w:val="00B739E2"/>
    <w:rsid w:val="00B75383"/>
    <w:rsid w:val="00B767B0"/>
    <w:rsid w:val="00B76B08"/>
    <w:rsid w:val="00B771FD"/>
    <w:rsid w:val="00B7737F"/>
    <w:rsid w:val="00B77F92"/>
    <w:rsid w:val="00B80160"/>
    <w:rsid w:val="00B803B0"/>
    <w:rsid w:val="00B80B5F"/>
    <w:rsid w:val="00B80CF7"/>
    <w:rsid w:val="00B8359B"/>
    <w:rsid w:val="00B83A07"/>
    <w:rsid w:val="00B83C41"/>
    <w:rsid w:val="00B848B8"/>
    <w:rsid w:val="00B84A16"/>
    <w:rsid w:val="00B84D78"/>
    <w:rsid w:val="00B84DCC"/>
    <w:rsid w:val="00B86105"/>
    <w:rsid w:val="00B86145"/>
    <w:rsid w:val="00B863F7"/>
    <w:rsid w:val="00B86587"/>
    <w:rsid w:val="00B877CA"/>
    <w:rsid w:val="00B87DE8"/>
    <w:rsid w:val="00B87F89"/>
    <w:rsid w:val="00B917CF"/>
    <w:rsid w:val="00B920C6"/>
    <w:rsid w:val="00B92716"/>
    <w:rsid w:val="00B9280A"/>
    <w:rsid w:val="00B92DBB"/>
    <w:rsid w:val="00B93D2F"/>
    <w:rsid w:val="00B95E94"/>
    <w:rsid w:val="00B965A6"/>
    <w:rsid w:val="00B96865"/>
    <w:rsid w:val="00B96B8C"/>
    <w:rsid w:val="00B96E91"/>
    <w:rsid w:val="00B97158"/>
    <w:rsid w:val="00B97EBB"/>
    <w:rsid w:val="00BA00E7"/>
    <w:rsid w:val="00BA012E"/>
    <w:rsid w:val="00BA0B2A"/>
    <w:rsid w:val="00BA0BB3"/>
    <w:rsid w:val="00BA0E94"/>
    <w:rsid w:val="00BA1194"/>
    <w:rsid w:val="00BA259C"/>
    <w:rsid w:val="00BA2A35"/>
    <w:rsid w:val="00BA3266"/>
    <w:rsid w:val="00BA3482"/>
    <w:rsid w:val="00BA349F"/>
    <w:rsid w:val="00BA43C5"/>
    <w:rsid w:val="00BA4D9A"/>
    <w:rsid w:val="00BA575B"/>
    <w:rsid w:val="00BA5879"/>
    <w:rsid w:val="00BA61E3"/>
    <w:rsid w:val="00BA652B"/>
    <w:rsid w:val="00BA6695"/>
    <w:rsid w:val="00BA68F8"/>
    <w:rsid w:val="00BA6C1B"/>
    <w:rsid w:val="00BA70F7"/>
    <w:rsid w:val="00BA7E99"/>
    <w:rsid w:val="00BAC0B0"/>
    <w:rsid w:val="00BB095F"/>
    <w:rsid w:val="00BB15E9"/>
    <w:rsid w:val="00BB1C01"/>
    <w:rsid w:val="00BB2EE4"/>
    <w:rsid w:val="00BB30A4"/>
    <w:rsid w:val="00BB3B58"/>
    <w:rsid w:val="00BB42EB"/>
    <w:rsid w:val="00BB4447"/>
    <w:rsid w:val="00BB4991"/>
    <w:rsid w:val="00BB4BBF"/>
    <w:rsid w:val="00BB5072"/>
    <w:rsid w:val="00BB544D"/>
    <w:rsid w:val="00BB560E"/>
    <w:rsid w:val="00BB5953"/>
    <w:rsid w:val="00BB6558"/>
    <w:rsid w:val="00BB7017"/>
    <w:rsid w:val="00BB73BB"/>
    <w:rsid w:val="00BB7940"/>
    <w:rsid w:val="00BC1C89"/>
    <w:rsid w:val="00BC2879"/>
    <w:rsid w:val="00BC35A9"/>
    <w:rsid w:val="00BC4AE8"/>
    <w:rsid w:val="00BC55B8"/>
    <w:rsid w:val="00BC748E"/>
    <w:rsid w:val="00BC76B2"/>
    <w:rsid w:val="00BC7A20"/>
    <w:rsid w:val="00BD11FC"/>
    <w:rsid w:val="00BD1F72"/>
    <w:rsid w:val="00BD21EF"/>
    <w:rsid w:val="00BD21FC"/>
    <w:rsid w:val="00BD247B"/>
    <w:rsid w:val="00BD2AC2"/>
    <w:rsid w:val="00BD3399"/>
    <w:rsid w:val="00BD36FF"/>
    <w:rsid w:val="00BD4065"/>
    <w:rsid w:val="00BD44B1"/>
    <w:rsid w:val="00BD506E"/>
    <w:rsid w:val="00BD526B"/>
    <w:rsid w:val="00BD558E"/>
    <w:rsid w:val="00BD5D58"/>
    <w:rsid w:val="00BD5D85"/>
    <w:rsid w:val="00BD61BA"/>
    <w:rsid w:val="00BD622B"/>
    <w:rsid w:val="00BD7059"/>
    <w:rsid w:val="00BE0516"/>
    <w:rsid w:val="00BE13DE"/>
    <w:rsid w:val="00BE14BF"/>
    <w:rsid w:val="00BE3618"/>
    <w:rsid w:val="00BE4A2C"/>
    <w:rsid w:val="00BE500B"/>
    <w:rsid w:val="00BE50F3"/>
    <w:rsid w:val="00BE5235"/>
    <w:rsid w:val="00BE5238"/>
    <w:rsid w:val="00BE61AF"/>
    <w:rsid w:val="00BE6B62"/>
    <w:rsid w:val="00BE7148"/>
    <w:rsid w:val="00BE72B4"/>
    <w:rsid w:val="00BE758F"/>
    <w:rsid w:val="00BE7A9D"/>
    <w:rsid w:val="00BE7BC4"/>
    <w:rsid w:val="00BE7D0E"/>
    <w:rsid w:val="00BF15B5"/>
    <w:rsid w:val="00BF18AE"/>
    <w:rsid w:val="00BF25B3"/>
    <w:rsid w:val="00BF28FF"/>
    <w:rsid w:val="00BF29D0"/>
    <w:rsid w:val="00BF3636"/>
    <w:rsid w:val="00BF39FC"/>
    <w:rsid w:val="00BF3F1B"/>
    <w:rsid w:val="00BF4321"/>
    <w:rsid w:val="00BF4824"/>
    <w:rsid w:val="00BF5252"/>
    <w:rsid w:val="00BF5768"/>
    <w:rsid w:val="00BF57F2"/>
    <w:rsid w:val="00BF5813"/>
    <w:rsid w:val="00BF5E46"/>
    <w:rsid w:val="00BF5FE9"/>
    <w:rsid w:val="00BF65A6"/>
    <w:rsid w:val="00BF780A"/>
    <w:rsid w:val="00BF7B09"/>
    <w:rsid w:val="00C00128"/>
    <w:rsid w:val="00C00283"/>
    <w:rsid w:val="00C006B5"/>
    <w:rsid w:val="00C01089"/>
    <w:rsid w:val="00C01B28"/>
    <w:rsid w:val="00C035B8"/>
    <w:rsid w:val="00C038D4"/>
    <w:rsid w:val="00C03DF2"/>
    <w:rsid w:val="00C03ED3"/>
    <w:rsid w:val="00C041A6"/>
    <w:rsid w:val="00C0475A"/>
    <w:rsid w:val="00C04830"/>
    <w:rsid w:val="00C05A92"/>
    <w:rsid w:val="00C05B8E"/>
    <w:rsid w:val="00C05BE8"/>
    <w:rsid w:val="00C067D6"/>
    <w:rsid w:val="00C06D5E"/>
    <w:rsid w:val="00C070C6"/>
    <w:rsid w:val="00C072C3"/>
    <w:rsid w:val="00C0773F"/>
    <w:rsid w:val="00C07831"/>
    <w:rsid w:val="00C07EB3"/>
    <w:rsid w:val="00C1003A"/>
    <w:rsid w:val="00C1035C"/>
    <w:rsid w:val="00C10598"/>
    <w:rsid w:val="00C10863"/>
    <w:rsid w:val="00C11B6A"/>
    <w:rsid w:val="00C11ED8"/>
    <w:rsid w:val="00C11F10"/>
    <w:rsid w:val="00C12E85"/>
    <w:rsid w:val="00C13515"/>
    <w:rsid w:val="00C140BD"/>
    <w:rsid w:val="00C14A80"/>
    <w:rsid w:val="00C150F8"/>
    <w:rsid w:val="00C1570A"/>
    <w:rsid w:val="00C15C79"/>
    <w:rsid w:val="00C15CCD"/>
    <w:rsid w:val="00C15F64"/>
    <w:rsid w:val="00C160FE"/>
    <w:rsid w:val="00C16C82"/>
    <w:rsid w:val="00C1754C"/>
    <w:rsid w:val="00C176A1"/>
    <w:rsid w:val="00C17975"/>
    <w:rsid w:val="00C17DBF"/>
    <w:rsid w:val="00C214AE"/>
    <w:rsid w:val="00C215C7"/>
    <w:rsid w:val="00C22264"/>
    <w:rsid w:val="00C23DBC"/>
    <w:rsid w:val="00C23F0B"/>
    <w:rsid w:val="00C241B5"/>
    <w:rsid w:val="00C24673"/>
    <w:rsid w:val="00C247BF"/>
    <w:rsid w:val="00C2493E"/>
    <w:rsid w:val="00C257D8"/>
    <w:rsid w:val="00C25A20"/>
    <w:rsid w:val="00C25F54"/>
    <w:rsid w:val="00C2634B"/>
    <w:rsid w:val="00C26358"/>
    <w:rsid w:val="00C26B90"/>
    <w:rsid w:val="00C26CDC"/>
    <w:rsid w:val="00C300BE"/>
    <w:rsid w:val="00C30353"/>
    <w:rsid w:val="00C305FD"/>
    <w:rsid w:val="00C30756"/>
    <w:rsid w:val="00C307BC"/>
    <w:rsid w:val="00C30A23"/>
    <w:rsid w:val="00C30F6A"/>
    <w:rsid w:val="00C316C4"/>
    <w:rsid w:val="00C316E2"/>
    <w:rsid w:val="00C32118"/>
    <w:rsid w:val="00C324C2"/>
    <w:rsid w:val="00C34242"/>
    <w:rsid w:val="00C342B7"/>
    <w:rsid w:val="00C34392"/>
    <w:rsid w:val="00C34931"/>
    <w:rsid w:val="00C34B60"/>
    <w:rsid w:val="00C34D7D"/>
    <w:rsid w:val="00C34E30"/>
    <w:rsid w:val="00C35001"/>
    <w:rsid w:val="00C35AF8"/>
    <w:rsid w:val="00C36116"/>
    <w:rsid w:val="00C36A0F"/>
    <w:rsid w:val="00C3763F"/>
    <w:rsid w:val="00C378EA"/>
    <w:rsid w:val="00C3794F"/>
    <w:rsid w:val="00C4059A"/>
    <w:rsid w:val="00C40EF2"/>
    <w:rsid w:val="00C410E8"/>
    <w:rsid w:val="00C41149"/>
    <w:rsid w:val="00C41527"/>
    <w:rsid w:val="00C417FE"/>
    <w:rsid w:val="00C42713"/>
    <w:rsid w:val="00C4280A"/>
    <w:rsid w:val="00C43403"/>
    <w:rsid w:val="00C43FD8"/>
    <w:rsid w:val="00C44A7F"/>
    <w:rsid w:val="00C45A25"/>
    <w:rsid w:val="00C462C1"/>
    <w:rsid w:val="00C46EE4"/>
    <w:rsid w:val="00C47DF9"/>
    <w:rsid w:val="00C50533"/>
    <w:rsid w:val="00C50F71"/>
    <w:rsid w:val="00C51033"/>
    <w:rsid w:val="00C51169"/>
    <w:rsid w:val="00C51723"/>
    <w:rsid w:val="00C51A57"/>
    <w:rsid w:val="00C51DD5"/>
    <w:rsid w:val="00C5231C"/>
    <w:rsid w:val="00C524A0"/>
    <w:rsid w:val="00C525F6"/>
    <w:rsid w:val="00C526B1"/>
    <w:rsid w:val="00C533BA"/>
    <w:rsid w:val="00C53722"/>
    <w:rsid w:val="00C5426C"/>
    <w:rsid w:val="00C5456A"/>
    <w:rsid w:val="00C54713"/>
    <w:rsid w:val="00C547AE"/>
    <w:rsid w:val="00C5565E"/>
    <w:rsid w:val="00C559B9"/>
    <w:rsid w:val="00C55DBC"/>
    <w:rsid w:val="00C55F23"/>
    <w:rsid w:val="00C56449"/>
    <w:rsid w:val="00C56AAC"/>
    <w:rsid w:val="00C5783C"/>
    <w:rsid w:val="00C57D90"/>
    <w:rsid w:val="00C602FA"/>
    <w:rsid w:val="00C6127D"/>
    <w:rsid w:val="00C61522"/>
    <w:rsid w:val="00C61888"/>
    <w:rsid w:val="00C61A5F"/>
    <w:rsid w:val="00C61F13"/>
    <w:rsid w:val="00C628DF"/>
    <w:rsid w:val="00C62967"/>
    <w:rsid w:val="00C62F66"/>
    <w:rsid w:val="00C633A3"/>
    <w:rsid w:val="00C6343D"/>
    <w:rsid w:val="00C636E4"/>
    <w:rsid w:val="00C63F8A"/>
    <w:rsid w:val="00C64820"/>
    <w:rsid w:val="00C649F4"/>
    <w:rsid w:val="00C64A28"/>
    <w:rsid w:val="00C64C8C"/>
    <w:rsid w:val="00C65136"/>
    <w:rsid w:val="00C665C3"/>
    <w:rsid w:val="00C673B1"/>
    <w:rsid w:val="00C67542"/>
    <w:rsid w:val="00C67AC3"/>
    <w:rsid w:val="00C7021D"/>
    <w:rsid w:val="00C70FC0"/>
    <w:rsid w:val="00C714D6"/>
    <w:rsid w:val="00C7377E"/>
    <w:rsid w:val="00C73978"/>
    <w:rsid w:val="00C73B32"/>
    <w:rsid w:val="00C73F09"/>
    <w:rsid w:val="00C73F97"/>
    <w:rsid w:val="00C74069"/>
    <w:rsid w:val="00C741B2"/>
    <w:rsid w:val="00C74588"/>
    <w:rsid w:val="00C747E1"/>
    <w:rsid w:val="00C75F2F"/>
    <w:rsid w:val="00C76210"/>
    <w:rsid w:val="00C7665E"/>
    <w:rsid w:val="00C7680C"/>
    <w:rsid w:val="00C7692B"/>
    <w:rsid w:val="00C779D5"/>
    <w:rsid w:val="00C8017E"/>
    <w:rsid w:val="00C80754"/>
    <w:rsid w:val="00C81C53"/>
    <w:rsid w:val="00C82136"/>
    <w:rsid w:val="00C8290A"/>
    <w:rsid w:val="00C8298E"/>
    <w:rsid w:val="00C82A4C"/>
    <w:rsid w:val="00C83BD8"/>
    <w:rsid w:val="00C8468B"/>
    <w:rsid w:val="00C8488F"/>
    <w:rsid w:val="00C86629"/>
    <w:rsid w:val="00C873EA"/>
    <w:rsid w:val="00C87513"/>
    <w:rsid w:val="00C8775B"/>
    <w:rsid w:val="00C879BC"/>
    <w:rsid w:val="00C87C22"/>
    <w:rsid w:val="00C91196"/>
    <w:rsid w:val="00C91ACE"/>
    <w:rsid w:val="00C91CE6"/>
    <w:rsid w:val="00C92990"/>
    <w:rsid w:val="00C936CB"/>
    <w:rsid w:val="00C9437F"/>
    <w:rsid w:val="00C94B28"/>
    <w:rsid w:val="00C94BE6"/>
    <w:rsid w:val="00C94FC7"/>
    <w:rsid w:val="00C95153"/>
    <w:rsid w:val="00C95B3C"/>
    <w:rsid w:val="00C95EC3"/>
    <w:rsid w:val="00C968D8"/>
    <w:rsid w:val="00C96991"/>
    <w:rsid w:val="00C97455"/>
    <w:rsid w:val="00C976BC"/>
    <w:rsid w:val="00C9770B"/>
    <w:rsid w:val="00C979D2"/>
    <w:rsid w:val="00C97A0C"/>
    <w:rsid w:val="00C97F54"/>
    <w:rsid w:val="00CA0459"/>
    <w:rsid w:val="00CA0AEC"/>
    <w:rsid w:val="00CA106B"/>
    <w:rsid w:val="00CA10BC"/>
    <w:rsid w:val="00CA114D"/>
    <w:rsid w:val="00CA2024"/>
    <w:rsid w:val="00CA28AF"/>
    <w:rsid w:val="00CA296D"/>
    <w:rsid w:val="00CA2AF8"/>
    <w:rsid w:val="00CA2CB2"/>
    <w:rsid w:val="00CA387E"/>
    <w:rsid w:val="00CA3A42"/>
    <w:rsid w:val="00CA47DB"/>
    <w:rsid w:val="00CA5DA1"/>
    <w:rsid w:val="00CA6256"/>
    <w:rsid w:val="00CA6C1A"/>
    <w:rsid w:val="00CA6CA1"/>
    <w:rsid w:val="00CA75AB"/>
    <w:rsid w:val="00CA75C9"/>
    <w:rsid w:val="00CA7688"/>
    <w:rsid w:val="00CA7B6F"/>
    <w:rsid w:val="00CA7CBC"/>
    <w:rsid w:val="00CB17B1"/>
    <w:rsid w:val="00CB1D7C"/>
    <w:rsid w:val="00CB283B"/>
    <w:rsid w:val="00CB2A3C"/>
    <w:rsid w:val="00CB2F1E"/>
    <w:rsid w:val="00CB427F"/>
    <w:rsid w:val="00CB4959"/>
    <w:rsid w:val="00CB5008"/>
    <w:rsid w:val="00CB64E0"/>
    <w:rsid w:val="00CC0A5B"/>
    <w:rsid w:val="00CC0FAC"/>
    <w:rsid w:val="00CC1885"/>
    <w:rsid w:val="00CC1FB0"/>
    <w:rsid w:val="00CC3154"/>
    <w:rsid w:val="00CC3245"/>
    <w:rsid w:val="00CC344C"/>
    <w:rsid w:val="00CC3901"/>
    <w:rsid w:val="00CC39C5"/>
    <w:rsid w:val="00CC620E"/>
    <w:rsid w:val="00CC67BD"/>
    <w:rsid w:val="00CC7458"/>
    <w:rsid w:val="00CC76E4"/>
    <w:rsid w:val="00CC7B26"/>
    <w:rsid w:val="00CD0536"/>
    <w:rsid w:val="00CD0660"/>
    <w:rsid w:val="00CD076E"/>
    <w:rsid w:val="00CD07E8"/>
    <w:rsid w:val="00CD0FC3"/>
    <w:rsid w:val="00CD1010"/>
    <w:rsid w:val="00CD1D82"/>
    <w:rsid w:val="00CD1D8C"/>
    <w:rsid w:val="00CD1F70"/>
    <w:rsid w:val="00CD2386"/>
    <w:rsid w:val="00CD309F"/>
    <w:rsid w:val="00CD3605"/>
    <w:rsid w:val="00CD36C6"/>
    <w:rsid w:val="00CD39F7"/>
    <w:rsid w:val="00CD3D3D"/>
    <w:rsid w:val="00CD44BD"/>
    <w:rsid w:val="00CD4817"/>
    <w:rsid w:val="00CD4AD9"/>
    <w:rsid w:val="00CD4F02"/>
    <w:rsid w:val="00CD50F5"/>
    <w:rsid w:val="00CD5B15"/>
    <w:rsid w:val="00CD67B8"/>
    <w:rsid w:val="00CD722D"/>
    <w:rsid w:val="00CE031A"/>
    <w:rsid w:val="00CE0E55"/>
    <w:rsid w:val="00CE0FEA"/>
    <w:rsid w:val="00CE148C"/>
    <w:rsid w:val="00CE15D3"/>
    <w:rsid w:val="00CE1E36"/>
    <w:rsid w:val="00CE20C7"/>
    <w:rsid w:val="00CE2B81"/>
    <w:rsid w:val="00CE34FF"/>
    <w:rsid w:val="00CE3F80"/>
    <w:rsid w:val="00CE4673"/>
    <w:rsid w:val="00CE4E8F"/>
    <w:rsid w:val="00CE63AF"/>
    <w:rsid w:val="00CE66E9"/>
    <w:rsid w:val="00CE688A"/>
    <w:rsid w:val="00CE719C"/>
    <w:rsid w:val="00CE7225"/>
    <w:rsid w:val="00CE7F46"/>
    <w:rsid w:val="00CF05A3"/>
    <w:rsid w:val="00CF0C4E"/>
    <w:rsid w:val="00CF0E40"/>
    <w:rsid w:val="00CF1635"/>
    <w:rsid w:val="00CF1800"/>
    <w:rsid w:val="00CF2B1B"/>
    <w:rsid w:val="00CF3B91"/>
    <w:rsid w:val="00CF3F68"/>
    <w:rsid w:val="00CF4BA0"/>
    <w:rsid w:val="00CF4EC1"/>
    <w:rsid w:val="00CF52D0"/>
    <w:rsid w:val="00CF5434"/>
    <w:rsid w:val="00CF5723"/>
    <w:rsid w:val="00CF5F98"/>
    <w:rsid w:val="00CF6869"/>
    <w:rsid w:val="00CF793E"/>
    <w:rsid w:val="00CF7A0D"/>
    <w:rsid w:val="00CFF47A"/>
    <w:rsid w:val="00D00364"/>
    <w:rsid w:val="00D007DF"/>
    <w:rsid w:val="00D00C3D"/>
    <w:rsid w:val="00D016C4"/>
    <w:rsid w:val="00D01B9E"/>
    <w:rsid w:val="00D025E9"/>
    <w:rsid w:val="00D02686"/>
    <w:rsid w:val="00D026ED"/>
    <w:rsid w:val="00D02DB5"/>
    <w:rsid w:val="00D02F52"/>
    <w:rsid w:val="00D0350D"/>
    <w:rsid w:val="00D03DD9"/>
    <w:rsid w:val="00D03FBB"/>
    <w:rsid w:val="00D0429C"/>
    <w:rsid w:val="00D045DA"/>
    <w:rsid w:val="00D052DC"/>
    <w:rsid w:val="00D05C44"/>
    <w:rsid w:val="00D0624F"/>
    <w:rsid w:val="00D101F8"/>
    <w:rsid w:val="00D1056E"/>
    <w:rsid w:val="00D10A88"/>
    <w:rsid w:val="00D11DCB"/>
    <w:rsid w:val="00D12373"/>
    <w:rsid w:val="00D12F81"/>
    <w:rsid w:val="00D13FA4"/>
    <w:rsid w:val="00D14B60"/>
    <w:rsid w:val="00D14F57"/>
    <w:rsid w:val="00D14F79"/>
    <w:rsid w:val="00D1544B"/>
    <w:rsid w:val="00D155EA"/>
    <w:rsid w:val="00D165F0"/>
    <w:rsid w:val="00D16B0A"/>
    <w:rsid w:val="00D16B5C"/>
    <w:rsid w:val="00D17C4E"/>
    <w:rsid w:val="00D20415"/>
    <w:rsid w:val="00D2084F"/>
    <w:rsid w:val="00D20C3D"/>
    <w:rsid w:val="00D20E03"/>
    <w:rsid w:val="00D2140B"/>
    <w:rsid w:val="00D2142E"/>
    <w:rsid w:val="00D21572"/>
    <w:rsid w:val="00D21711"/>
    <w:rsid w:val="00D217AF"/>
    <w:rsid w:val="00D21E8A"/>
    <w:rsid w:val="00D23CBB"/>
    <w:rsid w:val="00D23F18"/>
    <w:rsid w:val="00D24100"/>
    <w:rsid w:val="00D245EC"/>
    <w:rsid w:val="00D2663C"/>
    <w:rsid w:val="00D26973"/>
    <w:rsid w:val="00D303E8"/>
    <w:rsid w:val="00D30C54"/>
    <w:rsid w:val="00D316F0"/>
    <w:rsid w:val="00D31CC1"/>
    <w:rsid w:val="00D32799"/>
    <w:rsid w:val="00D32838"/>
    <w:rsid w:val="00D32CBA"/>
    <w:rsid w:val="00D33165"/>
    <w:rsid w:val="00D3323E"/>
    <w:rsid w:val="00D33DDE"/>
    <w:rsid w:val="00D33E22"/>
    <w:rsid w:val="00D34E5C"/>
    <w:rsid w:val="00D35725"/>
    <w:rsid w:val="00D36627"/>
    <w:rsid w:val="00D375D6"/>
    <w:rsid w:val="00D37715"/>
    <w:rsid w:val="00D37CDC"/>
    <w:rsid w:val="00D37EFC"/>
    <w:rsid w:val="00D4020C"/>
    <w:rsid w:val="00D40301"/>
    <w:rsid w:val="00D4049F"/>
    <w:rsid w:val="00D40D23"/>
    <w:rsid w:val="00D410E9"/>
    <w:rsid w:val="00D42088"/>
    <w:rsid w:val="00D423B1"/>
    <w:rsid w:val="00D4258B"/>
    <w:rsid w:val="00D43E94"/>
    <w:rsid w:val="00D44BA4"/>
    <w:rsid w:val="00D44CCE"/>
    <w:rsid w:val="00D45A08"/>
    <w:rsid w:val="00D47008"/>
    <w:rsid w:val="00D47EAD"/>
    <w:rsid w:val="00D514B7"/>
    <w:rsid w:val="00D51748"/>
    <w:rsid w:val="00D519CA"/>
    <w:rsid w:val="00D51BB8"/>
    <w:rsid w:val="00D52D3B"/>
    <w:rsid w:val="00D530DA"/>
    <w:rsid w:val="00D5383E"/>
    <w:rsid w:val="00D538C1"/>
    <w:rsid w:val="00D53A2B"/>
    <w:rsid w:val="00D53E7C"/>
    <w:rsid w:val="00D547A9"/>
    <w:rsid w:val="00D54CED"/>
    <w:rsid w:val="00D55140"/>
    <w:rsid w:val="00D5533D"/>
    <w:rsid w:val="00D55498"/>
    <w:rsid w:val="00D556C5"/>
    <w:rsid w:val="00D558F5"/>
    <w:rsid w:val="00D56AB6"/>
    <w:rsid w:val="00D57139"/>
    <w:rsid w:val="00D57826"/>
    <w:rsid w:val="00D60411"/>
    <w:rsid w:val="00D60B8D"/>
    <w:rsid w:val="00D60C00"/>
    <w:rsid w:val="00D60E1C"/>
    <w:rsid w:val="00D610E6"/>
    <w:rsid w:val="00D61408"/>
    <w:rsid w:val="00D614BA"/>
    <w:rsid w:val="00D6167E"/>
    <w:rsid w:val="00D61EE0"/>
    <w:rsid w:val="00D61F4A"/>
    <w:rsid w:val="00D62477"/>
    <w:rsid w:val="00D626B6"/>
    <w:rsid w:val="00D63CA8"/>
    <w:rsid w:val="00D64D56"/>
    <w:rsid w:val="00D64E28"/>
    <w:rsid w:val="00D65341"/>
    <w:rsid w:val="00D656F2"/>
    <w:rsid w:val="00D65D2E"/>
    <w:rsid w:val="00D65D32"/>
    <w:rsid w:val="00D65F2A"/>
    <w:rsid w:val="00D6654E"/>
    <w:rsid w:val="00D66D78"/>
    <w:rsid w:val="00D678A1"/>
    <w:rsid w:val="00D67A29"/>
    <w:rsid w:val="00D67DFD"/>
    <w:rsid w:val="00D705D9"/>
    <w:rsid w:val="00D712FD"/>
    <w:rsid w:val="00D725FE"/>
    <w:rsid w:val="00D726C2"/>
    <w:rsid w:val="00D72E21"/>
    <w:rsid w:val="00D7366A"/>
    <w:rsid w:val="00D73904"/>
    <w:rsid w:val="00D7406A"/>
    <w:rsid w:val="00D74546"/>
    <w:rsid w:val="00D747F6"/>
    <w:rsid w:val="00D753C0"/>
    <w:rsid w:val="00D759D2"/>
    <w:rsid w:val="00D76494"/>
    <w:rsid w:val="00D76859"/>
    <w:rsid w:val="00D77284"/>
    <w:rsid w:val="00D778E7"/>
    <w:rsid w:val="00D77A35"/>
    <w:rsid w:val="00D805E5"/>
    <w:rsid w:val="00D80B31"/>
    <w:rsid w:val="00D80CBE"/>
    <w:rsid w:val="00D80EF8"/>
    <w:rsid w:val="00D810F5"/>
    <w:rsid w:val="00D815FC"/>
    <w:rsid w:val="00D81647"/>
    <w:rsid w:val="00D82E1C"/>
    <w:rsid w:val="00D83135"/>
    <w:rsid w:val="00D836F6"/>
    <w:rsid w:val="00D83742"/>
    <w:rsid w:val="00D839F4"/>
    <w:rsid w:val="00D83BB3"/>
    <w:rsid w:val="00D849DF"/>
    <w:rsid w:val="00D8570C"/>
    <w:rsid w:val="00D86989"/>
    <w:rsid w:val="00D86EAA"/>
    <w:rsid w:val="00D87057"/>
    <w:rsid w:val="00D87664"/>
    <w:rsid w:val="00D87E41"/>
    <w:rsid w:val="00D901AB"/>
    <w:rsid w:val="00D90924"/>
    <w:rsid w:val="00D911B7"/>
    <w:rsid w:val="00D9123F"/>
    <w:rsid w:val="00D9170A"/>
    <w:rsid w:val="00D920E7"/>
    <w:rsid w:val="00D93279"/>
    <w:rsid w:val="00D944D0"/>
    <w:rsid w:val="00D95275"/>
    <w:rsid w:val="00D954FB"/>
    <w:rsid w:val="00D95D86"/>
    <w:rsid w:val="00D95EB6"/>
    <w:rsid w:val="00D96735"/>
    <w:rsid w:val="00D967A4"/>
    <w:rsid w:val="00D96A93"/>
    <w:rsid w:val="00D97964"/>
    <w:rsid w:val="00D97F80"/>
    <w:rsid w:val="00DA0058"/>
    <w:rsid w:val="00DA1555"/>
    <w:rsid w:val="00DA1B05"/>
    <w:rsid w:val="00DA1CDA"/>
    <w:rsid w:val="00DA2210"/>
    <w:rsid w:val="00DA269C"/>
    <w:rsid w:val="00DA28A5"/>
    <w:rsid w:val="00DA2B21"/>
    <w:rsid w:val="00DA3929"/>
    <w:rsid w:val="00DA3D49"/>
    <w:rsid w:val="00DA4DEF"/>
    <w:rsid w:val="00DA4EC8"/>
    <w:rsid w:val="00DA50A9"/>
    <w:rsid w:val="00DA59A0"/>
    <w:rsid w:val="00DA5B83"/>
    <w:rsid w:val="00DA63F8"/>
    <w:rsid w:val="00DA7C67"/>
    <w:rsid w:val="00DB0364"/>
    <w:rsid w:val="00DB0517"/>
    <w:rsid w:val="00DB0BD3"/>
    <w:rsid w:val="00DB0C8E"/>
    <w:rsid w:val="00DB13A7"/>
    <w:rsid w:val="00DB1E8D"/>
    <w:rsid w:val="00DB23DF"/>
    <w:rsid w:val="00DB241F"/>
    <w:rsid w:val="00DB2666"/>
    <w:rsid w:val="00DB279A"/>
    <w:rsid w:val="00DB2C2B"/>
    <w:rsid w:val="00DB38F2"/>
    <w:rsid w:val="00DB394A"/>
    <w:rsid w:val="00DB3C57"/>
    <w:rsid w:val="00DB5D6E"/>
    <w:rsid w:val="00DB5EA1"/>
    <w:rsid w:val="00DB5F61"/>
    <w:rsid w:val="00DB6056"/>
    <w:rsid w:val="00DB6BDA"/>
    <w:rsid w:val="00DB70F7"/>
    <w:rsid w:val="00DB7385"/>
    <w:rsid w:val="00DB7AC2"/>
    <w:rsid w:val="00DB7E75"/>
    <w:rsid w:val="00DC0E1E"/>
    <w:rsid w:val="00DC1F37"/>
    <w:rsid w:val="00DC249C"/>
    <w:rsid w:val="00DC2798"/>
    <w:rsid w:val="00DC28AD"/>
    <w:rsid w:val="00DC33EF"/>
    <w:rsid w:val="00DC3762"/>
    <w:rsid w:val="00DC4061"/>
    <w:rsid w:val="00DC4284"/>
    <w:rsid w:val="00DC4788"/>
    <w:rsid w:val="00DC4910"/>
    <w:rsid w:val="00DC52D7"/>
    <w:rsid w:val="00DC566D"/>
    <w:rsid w:val="00DC606A"/>
    <w:rsid w:val="00DC6218"/>
    <w:rsid w:val="00DC630B"/>
    <w:rsid w:val="00DC6EA4"/>
    <w:rsid w:val="00DC6F0A"/>
    <w:rsid w:val="00DC7468"/>
    <w:rsid w:val="00DC77A0"/>
    <w:rsid w:val="00DC77DE"/>
    <w:rsid w:val="00DC77ED"/>
    <w:rsid w:val="00DC78F6"/>
    <w:rsid w:val="00DC7A13"/>
    <w:rsid w:val="00DC7BC4"/>
    <w:rsid w:val="00DC7C8C"/>
    <w:rsid w:val="00DC7D29"/>
    <w:rsid w:val="00DC7F2C"/>
    <w:rsid w:val="00DCD5E8"/>
    <w:rsid w:val="00DD08A9"/>
    <w:rsid w:val="00DD1332"/>
    <w:rsid w:val="00DD2436"/>
    <w:rsid w:val="00DD2BEB"/>
    <w:rsid w:val="00DD2D22"/>
    <w:rsid w:val="00DD3058"/>
    <w:rsid w:val="00DD3290"/>
    <w:rsid w:val="00DD337C"/>
    <w:rsid w:val="00DD35D2"/>
    <w:rsid w:val="00DD37EF"/>
    <w:rsid w:val="00DD3C2E"/>
    <w:rsid w:val="00DD3E85"/>
    <w:rsid w:val="00DD4915"/>
    <w:rsid w:val="00DD495F"/>
    <w:rsid w:val="00DD52C5"/>
    <w:rsid w:val="00DD5710"/>
    <w:rsid w:val="00DD7069"/>
    <w:rsid w:val="00DD7871"/>
    <w:rsid w:val="00DD7BAE"/>
    <w:rsid w:val="00DE067C"/>
    <w:rsid w:val="00DE0C09"/>
    <w:rsid w:val="00DE1BD0"/>
    <w:rsid w:val="00DE213A"/>
    <w:rsid w:val="00DE22C9"/>
    <w:rsid w:val="00DE29EB"/>
    <w:rsid w:val="00DE3003"/>
    <w:rsid w:val="00DE34C8"/>
    <w:rsid w:val="00DE3513"/>
    <w:rsid w:val="00DE3791"/>
    <w:rsid w:val="00DE3D5E"/>
    <w:rsid w:val="00DE40BC"/>
    <w:rsid w:val="00DE4215"/>
    <w:rsid w:val="00DE496D"/>
    <w:rsid w:val="00DE5518"/>
    <w:rsid w:val="00DE5B6F"/>
    <w:rsid w:val="00DE5BCC"/>
    <w:rsid w:val="00DE615F"/>
    <w:rsid w:val="00DEA390"/>
    <w:rsid w:val="00DF021C"/>
    <w:rsid w:val="00DF0232"/>
    <w:rsid w:val="00DF0247"/>
    <w:rsid w:val="00DF0355"/>
    <w:rsid w:val="00DF07E4"/>
    <w:rsid w:val="00DF08AB"/>
    <w:rsid w:val="00DF0B7A"/>
    <w:rsid w:val="00DF16EE"/>
    <w:rsid w:val="00DF18C8"/>
    <w:rsid w:val="00DF1C33"/>
    <w:rsid w:val="00DF21CB"/>
    <w:rsid w:val="00DF29C5"/>
    <w:rsid w:val="00DF3926"/>
    <w:rsid w:val="00DF4385"/>
    <w:rsid w:val="00DF5753"/>
    <w:rsid w:val="00DF5AF8"/>
    <w:rsid w:val="00DF5C72"/>
    <w:rsid w:val="00DF5C78"/>
    <w:rsid w:val="00DF5DEB"/>
    <w:rsid w:val="00DF6D8E"/>
    <w:rsid w:val="00DF7209"/>
    <w:rsid w:val="00DF7AA0"/>
    <w:rsid w:val="00DF7B1A"/>
    <w:rsid w:val="00DF7CF4"/>
    <w:rsid w:val="00DF7E42"/>
    <w:rsid w:val="00E00167"/>
    <w:rsid w:val="00E0075F"/>
    <w:rsid w:val="00E0089A"/>
    <w:rsid w:val="00E00A52"/>
    <w:rsid w:val="00E02C67"/>
    <w:rsid w:val="00E02EB4"/>
    <w:rsid w:val="00E03458"/>
    <w:rsid w:val="00E0388D"/>
    <w:rsid w:val="00E0472A"/>
    <w:rsid w:val="00E05FAD"/>
    <w:rsid w:val="00E066AE"/>
    <w:rsid w:val="00E07441"/>
    <w:rsid w:val="00E10116"/>
    <w:rsid w:val="00E102AB"/>
    <w:rsid w:val="00E10916"/>
    <w:rsid w:val="00E10C0D"/>
    <w:rsid w:val="00E12758"/>
    <w:rsid w:val="00E1480C"/>
    <w:rsid w:val="00E14CB9"/>
    <w:rsid w:val="00E15DB0"/>
    <w:rsid w:val="00E1632C"/>
    <w:rsid w:val="00E1633C"/>
    <w:rsid w:val="00E164E6"/>
    <w:rsid w:val="00E16C81"/>
    <w:rsid w:val="00E16EA0"/>
    <w:rsid w:val="00E17669"/>
    <w:rsid w:val="00E17739"/>
    <w:rsid w:val="00E17F3C"/>
    <w:rsid w:val="00E20153"/>
    <w:rsid w:val="00E20D5F"/>
    <w:rsid w:val="00E2105B"/>
    <w:rsid w:val="00E21862"/>
    <w:rsid w:val="00E22413"/>
    <w:rsid w:val="00E22A1A"/>
    <w:rsid w:val="00E22A5C"/>
    <w:rsid w:val="00E24543"/>
    <w:rsid w:val="00E246BC"/>
    <w:rsid w:val="00E24DCB"/>
    <w:rsid w:val="00E25F0D"/>
    <w:rsid w:val="00E268E8"/>
    <w:rsid w:val="00E269A2"/>
    <w:rsid w:val="00E27010"/>
    <w:rsid w:val="00E27138"/>
    <w:rsid w:val="00E3017E"/>
    <w:rsid w:val="00E302F6"/>
    <w:rsid w:val="00E3056D"/>
    <w:rsid w:val="00E30D05"/>
    <w:rsid w:val="00E30E98"/>
    <w:rsid w:val="00E314A4"/>
    <w:rsid w:val="00E320D3"/>
    <w:rsid w:val="00E3256A"/>
    <w:rsid w:val="00E32B1B"/>
    <w:rsid w:val="00E341F5"/>
    <w:rsid w:val="00E34DB7"/>
    <w:rsid w:val="00E3501C"/>
    <w:rsid w:val="00E354C0"/>
    <w:rsid w:val="00E35974"/>
    <w:rsid w:val="00E35C2E"/>
    <w:rsid w:val="00E360AD"/>
    <w:rsid w:val="00E36A83"/>
    <w:rsid w:val="00E3728B"/>
    <w:rsid w:val="00E3765F"/>
    <w:rsid w:val="00E40769"/>
    <w:rsid w:val="00E40EC3"/>
    <w:rsid w:val="00E41594"/>
    <w:rsid w:val="00E4170C"/>
    <w:rsid w:val="00E41E26"/>
    <w:rsid w:val="00E425FA"/>
    <w:rsid w:val="00E42D0D"/>
    <w:rsid w:val="00E4345C"/>
    <w:rsid w:val="00E43DC0"/>
    <w:rsid w:val="00E44071"/>
    <w:rsid w:val="00E4456A"/>
    <w:rsid w:val="00E44D48"/>
    <w:rsid w:val="00E4510A"/>
    <w:rsid w:val="00E469F0"/>
    <w:rsid w:val="00E47186"/>
    <w:rsid w:val="00E47325"/>
    <w:rsid w:val="00E47601"/>
    <w:rsid w:val="00E47A5E"/>
    <w:rsid w:val="00E5027C"/>
    <w:rsid w:val="00E50414"/>
    <w:rsid w:val="00E50BDE"/>
    <w:rsid w:val="00E50D65"/>
    <w:rsid w:val="00E50F5C"/>
    <w:rsid w:val="00E51ADF"/>
    <w:rsid w:val="00E51F49"/>
    <w:rsid w:val="00E5270B"/>
    <w:rsid w:val="00E53181"/>
    <w:rsid w:val="00E534E0"/>
    <w:rsid w:val="00E53770"/>
    <w:rsid w:val="00E5403B"/>
    <w:rsid w:val="00E54479"/>
    <w:rsid w:val="00E55276"/>
    <w:rsid w:val="00E56F9F"/>
    <w:rsid w:val="00E57CE5"/>
    <w:rsid w:val="00E57F22"/>
    <w:rsid w:val="00E6125F"/>
    <w:rsid w:val="00E61DFB"/>
    <w:rsid w:val="00E624BE"/>
    <w:rsid w:val="00E63DF8"/>
    <w:rsid w:val="00E64067"/>
    <w:rsid w:val="00E640DD"/>
    <w:rsid w:val="00E64BBD"/>
    <w:rsid w:val="00E64C16"/>
    <w:rsid w:val="00E64DE6"/>
    <w:rsid w:val="00E64F90"/>
    <w:rsid w:val="00E651BA"/>
    <w:rsid w:val="00E655B4"/>
    <w:rsid w:val="00E65D92"/>
    <w:rsid w:val="00E65D9E"/>
    <w:rsid w:val="00E65FE3"/>
    <w:rsid w:val="00E66066"/>
    <w:rsid w:val="00E66588"/>
    <w:rsid w:val="00E66B7F"/>
    <w:rsid w:val="00E66CF3"/>
    <w:rsid w:val="00E66E91"/>
    <w:rsid w:val="00E66FFD"/>
    <w:rsid w:val="00E678E0"/>
    <w:rsid w:val="00E71122"/>
    <w:rsid w:val="00E712B8"/>
    <w:rsid w:val="00E71A37"/>
    <w:rsid w:val="00E71CDC"/>
    <w:rsid w:val="00E7207D"/>
    <w:rsid w:val="00E7241C"/>
    <w:rsid w:val="00E72A23"/>
    <w:rsid w:val="00E72B1A"/>
    <w:rsid w:val="00E72C73"/>
    <w:rsid w:val="00E72E3C"/>
    <w:rsid w:val="00E72E50"/>
    <w:rsid w:val="00E73B50"/>
    <w:rsid w:val="00E743D1"/>
    <w:rsid w:val="00E74594"/>
    <w:rsid w:val="00E75DFF"/>
    <w:rsid w:val="00E7619E"/>
    <w:rsid w:val="00E77DE3"/>
    <w:rsid w:val="00E80274"/>
    <w:rsid w:val="00E8051A"/>
    <w:rsid w:val="00E80596"/>
    <w:rsid w:val="00E80721"/>
    <w:rsid w:val="00E81773"/>
    <w:rsid w:val="00E82042"/>
    <w:rsid w:val="00E82B88"/>
    <w:rsid w:val="00E83406"/>
    <w:rsid w:val="00E847FC"/>
    <w:rsid w:val="00E84B66"/>
    <w:rsid w:val="00E85F4A"/>
    <w:rsid w:val="00E85F54"/>
    <w:rsid w:val="00E86F82"/>
    <w:rsid w:val="00E871A6"/>
    <w:rsid w:val="00E87AB9"/>
    <w:rsid w:val="00E87D87"/>
    <w:rsid w:val="00E9025F"/>
    <w:rsid w:val="00E9046E"/>
    <w:rsid w:val="00E90D90"/>
    <w:rsid w:val="00E9170E"/>
    <w:rsid w:val="00E91C4B"/>
    <w:rsid w:val="00E92122"/>
    <w:rsid w:val="00E926F8"/>
    <w:rsid w:val="00E92C3C"/>
    <w:rsid w:val="00E9327E"/>
    <w:rsid w:val="00E9467E"/>
    <w:rsid w:val="00E94B95"/>
    <w:rsid w:val="00E94BB3"/>
    <w:rsid w:val="00E94E87"/>
    <w:rsid w:val="00E95083"/>
    <w:rsid w:val="00E950F1"/>
    <w:rsid w:val="00E952B5"/>
    <w:rsid w:val="00E95C7D"/>
    <w:rsid w:val="00E95E17"/>
    <w:rsid w:val="00E95EE4"/>
    <w:rsid w:val="00E95EEA"/>
    <w:rsid w:val="00E95FD9"/>
    <w:rsid w:val="00E961D4"/>
    <w:rsid w:val="00E964D2"/>
    <w:rsid w:val="00E96710"/>
    <w:rsid w:val="00E96B24"/>
    <w:rsid w:val="00EA081B"/>
    <w:rsid w:val="00EA1B87"/>
    <w:rsid w:val="00EA1BEF"/>
    <w:rsid w:val="00EA256F"/>
    <w:rsid w:val="00EA2711"/>
    <w:rsid w:val="00EA3C1A"/>
    <w:rsid w:val="00EA3F20"/>
    <w:rsid w:val="00EA40F2"/>
    <w:rsid w:val="00EA4559"/>
    <w:rsid w:val="00EA556B"/>
    <w:rsid w:val="00EA6148"/>
    <w:rsid w:val="00EA71EC"/>
    <w:rsid w:val="00EA7387"/>
    <w:rsid w:val="00EA7AF6"/>
    <w:rsid w:val="00EA7B4B"/>
    <w:rsid w:val="00EB00CF"/>
    <w:rsid w:val="00EB0302"/>
    <w:rsid w:val="00EB033F"/>
    <w:rsid w:val="00EB06A9"/>
    <w:rsid w:val="00EB0936"/>
    <w:rsid w:val="00EB0B2B"/>
    <w:rsid w:val="00EB195A"/>
    <w:rsid w:val="00EB1CF7"/>
    <w:rsid w:val="00EB1E44"/>
    <w:rsid w:val="00EB1E5D"/>
    <w:rsid w:val="00EB2236"/>
    <w:rsid w:val="00EB261B"/>
    <w:rsid w:val="00EB2AB7"/>
    <w:rsid w:val="00EB2AE1"/>
    <w:rsid w:val="00EB2B5F"/>
    <w:rsid w:val="00EB3D22"/>
    <w:rsid w:val="00EB3F70"/>
    <w:rsid w:val="00EB4D80"/>
    <w:rsid w:val="00EB5CD1"/>
    <w:rsid w:val="00EB5F2A"/>
    <w:rsid w:val="00EB6247"/>
    <w:rsid w:val="00EB6E27"/>
    <w:rsid w:val="00EB7702"/>
    <w:rsid w:val="00EB7B1F"/>
    <w:rsid w:val="00EB7BF1"/>
    <w:rsid w:val="00EC13AF"/>
    <w:rsid w:val="00EC15DC"/>
    <w:rsid w:val="00EC178F"/>
    <w:rsid w:val="00EC21CD"/>
    <w:rsid w:val="00EC278D"/>
    <w:rsid w:val="00EC27D6"/>
    <w:rsid w:val="00EC2B12"/>
    <w:rsid w:val="00EC2DC7"/>
    <w:rsid w:val="00EC3DEB"/>
    <w:rsid w:val="00EC3E1A"/>
    <w:rsid w:val="00EC453F"/>
    <w:rsid w:val="00EC4833"/>
    <w:rsid w:val="00EC4DAD"/>
    <w:rsid w:val="00EC4DD8"/>
    <w:rsid w:val="00EC4F6F"/>
    <w:rsid w:val="00EC4F94"/>
    <w:rsid w:val="00EC50B4"/>
    <w:rsid w:val="00EC5640"/>
    <w:rsid w:val="00EC573A"/>
    <w:rsid w:val="00EC5CE9"/>
    <w:rsid w:val="00EC6032"/>
    <w:rsid w:val="00EC63F5"/>
    <w:rsid w:val="00EC699E"/>
    <w:rsid w:val="00EC6AB0"/>
    <w:rsid w:val="00EC7302"/>
    <w:rsid w:val="00EC77BB"/>
    <w:rsid w:val="00EC77C9"/>
    <w:rsid w:val="00ED19E8"/>
    <w:rsid w:val="00ED2139"/>
    <w:rsid w:val="00ED2569"/>
    <w:rsid w:val="00ED27AA"/>
    <w:rsid w:val="00ED2CC6"/>
    <w:rsid w:val="00ED37AD"/>
    <w:rsid w:val="00ED48FE"/>
    <w:rsid w:val="00ED4AEE"/>
    <w:rsid w:val="00ED4CFF"/>
    <w:rsid w:val="00ED6AA1"/>
    <w:rsid w:val="00ED6F2C"/>
    <w:rsid w:val="00ED762D"/>
    <w:rsid w:val="00EE00AB"/>
    <w:rsid w:val="00EE0649"/>
    <w:rsid w:val="00EE0C95"/>
    <w:rsid w:val="00EE1B69"/>
    <w:rsid w:val="00EE1E45"/>
    <w:rsid w:val="00EE3EAC"/>
    <w:rsid w:val="00EE4033"/>
    <w:rsid w:val="00EE4D92"/>
    <w:rsid w:val="00EE59FA"/>
    <w:rsid w:val="00EE5EC3"/>
    <w:rsid w:val="00EE606B"/>
    <w:rsid w:val="00EE619D"/>
    <w:rsid w:val="00EE6341"/>
    <w:rsid w:val="00EE640C"/>
    <w:rsid w:val="00EE6A97"/>
    <w:rsid w:val="00EE6B14"/>
    <w:rsid w:val="00EE733B"/>
    <w:rsid w:val="00EE7394"/>
    <w:rsid w:val="00EE75D2"/>
    <w:rsid w:val="00EF0BCF"/>
    <w:rsid w:val="00EF1C09"/>
    <w:rsid w:val="00EF1C87"/>
    <w:rsid w:val="00EF1E21"/>
    <w:rsid w:val="00EF20C3"/>
    <w:rsid w:val="00EF2AED"/>
    <w:rsid w:val="00EF30A9"/>
    <w:rsid w:val="00EF3104"/>
    <w:rsid w:val="00EF338D"/>
    <w:rsid w:val="00EF37E0"/>
    <w:rsid w:val="00EF45E4"/>
    <w:rsid w:val="00EF4C7E"/>
    <w:rsid w:val="00EF7B19"/>
    <w:rsid w:val="00F00148"/>
    <w:rsid w:val="00F00A55"/>
    <w:rsid w:val="00F00E08"/>
    <w:rsid w:val="00F01705"/>
    <w:rsid w:val="00F02A08"/>
    <w:rsid w:val="00F02B22"/>
    <w:rsid w:val="00F02D74"/>
    <w:rsid w:val="00F03789"/>
    <w:rsid w:val="00F03882"/>
    <w:rsid w:val="00F043F7"/>
    <w:rsid w:val="00F054A5"/>
    <w:rsid w:val="00F05D8B"/>
    <w:rsid w:val="00F066A2"/>
    <w:rsid w:val="00F06E6D"/>
    <w:rsid w:val="00F0719F"/>
    <w:rsid w:val="00F078CA"/>
    <w:rsid w:val="00F10A18"/>
    <w:rsid w:val="00F11EF0"/>
    <w:rsid w:val="00F12134"/>
    <w:rsid w:val="00F12673"/>
    <w:rsid w:val="00F12AB8"/>
    <w:rsid w:val="00F12C03"/>
    <w:rsid w:val="00F12CC6"/>
    <w:rsid w:val="00F13326"/>
    <w:rsid w:val="00F15082"/>
    <w:rsid w:val="00F15403"/>
    <w:rsid w:val="00F1594D"/>
    <w:rsid w:val="00F1664B"/>
    <w:rsid w:val="00F16B69"/>
    <w:rsid w:val="00F170F0"/>
    <w:rsid w:val="00F1710E"/>
    <w:rsid w:val="00F17168"/>
    <w:rsid w:val="00F1764C"/>
    <w:rsid w:val="00F17ABD"/>
    <w:rsid w:val="00F20CB5"/>
    <w:rsid w:val="00F20E3B"/>
    <w:rsid w:val="00F21135"/>
    <w:rsid w:val="00F22514"/>
    <w:rsid w:val="00F22C87"/>
    <w:rsid w:val="00F22CBD"/>
    <w:rsid w:val="00F230BE"/>
    <w:rsid w:val="00F239F5"/>
    <w:rsid w:val="00F23EE3"/>
    <w:rsid w:val="00F24583"/>
    <w:rsid w:val="00F24BD7"/>
    <w:rsid w:val="00F25132"/>
    <w:rsid w:val="00F25278"/>
    <w:rsid w:val="00F259EB"/>
    <w:rsid w:val="00F25DCA"/>
    <w:rsid w:val="00F25E3A"/>
    <w:rsid w:val="00F25EC6"/>
    <w:rsid w:val="00F3072A"/>
    <w:rsid w:val="00F30A50"/>
    <w:rsid w:val="00F30B4B"/>
    <w:rsid w:val="00F30E3B"/>
    <w:rsid w:val="00F31E42"/>
    <w:rsid w:val="00F32189"/>
    <w:rsid w:val="00F3225A"/>
    <w:rsid w:val="00F32B2A"/>
    <w:rsid w:val="00F3361B"/>
    <w:rsid w:val="00F33693"/>
    <w:rsid w:val="00F338A6"/>
    <w:rsid w:val="00F34296"/>
    <w:rsid w:val="00F345B9"/>
    <w:rsid w:val="00F34E23"/>
    <w:rsid w:val="00F34E81"/>
    <w:rsid w:val="00F35851"/>
    <w:rsid w:val="00F35A64"/>
    <w:rsid w:val="00F35E84"/>
    <w:rsid w:val="00F362A0"/>
    <w:rsid w:val="00F378A6"/>
    <w:rsid w:val="00F37DD1"/>
    <w:rsid w:val="00F40DFA"/>
    <w:rsid w:val="00F42342"/>
    <w:rsid w:val="00F42D93"/>
    <w:rsid w:val="00F43655"/>
    <w:rsid w:val="00F4407F"/>
    <w:rsid w:val="00F44420"/>
    <w:rsid w:val="00F446D3"/>
    <w:rsid w:val="00F44D40"/>
    <w:rsid w:val="00F4529E"/>
    <w:rsid w:val="00F45494"/>
    <w:rsid w:val="00F4586E"/>
    <w:rsid w:val="00F45CAA"/>
    <w:rsid w:val="00F46D6B"/>
    <w:rsid w:val="00F50C10"/>
    <w:rsid w:val="00F51C2C"/>
    <w:rsid w:val="00F521AA"/>
    <w:rsid w:val="00F525DA"/>
    <w:rsid w:val="00F52921"/>
    <w:rsid w:val="00F531C1"/>
    <w:rsid w:val="00F53F0C"/>
    <w:rsid w:val="00F53F90"/>
    <w:rsid w:val="00F5430C"/>
    <w:rsid w:val="00F548DE"/>
    <w:rsid w:val="00F549F7"/>
    <w:rsid w:val="00F54F2D"/>
    <w:rsid w:val="00F557E3"/>
    <w:rsid w:val="00F558C9"/>
    <w:rsid w:val="00F55937"/>
    <w:rsid w:val="00F5621B"/>
    <w:rsid w:val="00F56BE5"/>
    <w:rsid w:val="00F57089"/>
    <w:rsid w:val="00F57201"/>
    <w:rsid w:val="00F5728A"/>
    <w:rsid w:val="00F577CA"/>
    <w:rsid w:val="00F6060F"/>
    <w:rsid w:val="00F6078D"/>
    <w:rsid w:val="00F61C8B"/>
    <w:rsid w:val="00F61FBB"/>
    <w:rsid w:val="00F62098"/>
    <w:rsid w:val="00F625E8"/>
    <w:rsid w:val="00F64832"/>
    <w:rsid w:val="00F64C8D"/>
    <w:rsid w:val="00F65A05"/>
    <w:rsid w:val="00F66754"/>
    <w:rsid w:val="00F66F66"/>
    <w:rsid w:val="00F674E6"/>
    <w:rsid w:val="00F70DCA"/>
    <w:rsid w:val="00F71240"/>
    <w:rsid w:val="00F7131A"/>
    <w:rsid w:val="00F71F1C"/>
    <w:rsid w:val="00F72316"/>
    <w:rsid w:val="00F728E3"/>
    <w:rsid w:val="00F72AEF"/>
    <w:rsid w:val="00F72B73"/>
    <w:rsid w:val="00F7372C"/>
    <w:rsid w:val="00F73ED6"/>
    <w:rsid w:val="00F755F9"/>
    <w:rsid w:val="00F7593A"/>
    <w:rsid w:val="00F75CE1"/>
    <w:rsid w:val="00F766AE"/>
    <w:rsid w:val="00F7767C"/>
    <w:rsid w:val="00F804F8"/>
    <w:rsid w:val="00F80A78"/>
    <w:rsid w:val="00F80FB3"/>
    <w:rsid w:val="00F8172C"/>
    <w:rsid w:val="00F81B94"/>
    <w:rsid w:val="00F81D02"/>
    <w:rsid w:val="00F81F6B"/>
    <w:rsid w:val="00F81FD5"/>
    <w:rsid w:val="00F82485"/>
    <w:rsid w:val="00F837EB"/>
    <w:rsid w:val="00F8393B"/>
    <w:rsid w:val="00F83FA0"/>
    <w:rsid w:val="00F8442A"/>
    <w:rsid w:val="00F845EB"/>
    <w:rsid w:val="00F84D60"/>
    <w:rsid w:val="00F852CE"/>
    <w:rsid w:val="00F854B2"/>
    <w:rsid w:val="00F85D79"/>
    <w:rsid w:val="00F85F06"/>
    <w:rsid w:val="00F867DE"/>
    <w:rsid w:val="00F869ED"/>
    <w:rsid w:val="00F86B54"/>
    <w:rsid w:val="00F86BDC"/>
    <w:rsid w:val="00F86D3A"/>
    <w:rsid w:val="00F86FCD"/>
    <w:rsid w:val="00F87640"/>
    <w:rsid w:val="00F90114"/>
    <w:rsid w:val="00F90821"/>
    <w:rsid w:val="00F9122A"/>
    <w:rsid w:val="00F9147A"/>
    <w:rsid w:val="00F92B66"/>
    <w:rsid w:val="00F93275"/>
    <w:rsid w:val="00F9350A"/>
    <w:rsid w:val="00F93A6F"/>
    <w:rsid w:val="00F9454C"/>
    <w:rsid w:val="00F947A3"/>
    <w:rsid w:val="00F94F7E"/>
    <w:rsid w:val="00F95056"/>
    <w:rsid w:val="00F9515D"/>
    <w:rsid w:val="00F951D2"/>
    <w:rsid w:val="00F959E9"/>
    <w:rsid w:val="00F9647F"/>
    <w:rsid w:val="00F96AAE"/>
    <w:rsid w:val="00F96BB1"/>
    <w:rsid w:val="00F97849"/>
    <w:rsid w:val="00F9786C"/>
    <w:rsid w:val="00F97D36"/>
    <w:rsid w:val="00F97DDB"/>
    <w:rsid w:val="00FA05CD"/>
    <w:rsid w:val="00FA1E22"/>
    <w:rsid w:val="00FA2CFC"/>
    <w:rsid w:val="00FA2F1A"/>
    <w:rsid w:val="00FA5844"/>
    <w:rsid w:val="00FA6233"/>
    <w:rsid w:val="00FA6324"/>
    <w:rsid w:val="00FA76B5"/>
    <w:rsid w:val="00FA77F0"/>
    <w:rsid w:val="00FA7AD2"/>
    <w:rsid w:val="00FB0360"/>
    <w:rsid w:val="00FB0425"/>
    <w:rsid w:val="00FB155D"/>
    <w:rsid w:val="00FB1C67"/>
    <w:rsid w:val="00FB1E3E"/>
    <w:rsid w:val="00FB2170"/>
    <w:rsid w:val="00FB3466"/>
    <w:rsid w:val="00FB40A2"/>
    <w:rsid w:val="00FB40C8"/>
    <w:rsid w:val="00FB42B2"/>
    <w:rsid w:val="00FB47FF"/>
    <w:rsid w:val="00FB4C6E"/>
    <w:rsid w:val="00FB50D4"/>
    <w:rsid w:val="00FB513D"/>
    <w:rsid w:val="00FB52C1"/>
    <w:rsid w:val="00FB5642"/>
    <w:rsid w:val="00FB6C5D"/>
    <w:rsid w:val="00FB6E71"/>
    <w:rsid w:val="00FB78D9"/>
    <w:rsid w:val="00FC006B"/>
    <w:rsid w:val="00FC035A"/>
    <w:rsid w:val="00FC08D3"/>
    <w:rsid w:val="00FC0B9E"/>
    <w:rsid w:val="00FC1609"/>
    <w:rsid w:val="00FC2349"/>
    <w:rsid w:val="00FC3D3D"/>
    <w:rsid w:val="00FC4B86"/>
    <w:rsid w:val="00FC506A"/>
    <w:rsid w:val="00FC53BF"/>
    <w:rsid w:val="00FC703F"/>
    <w:rsid w:val="00FC738F"/>
    <w:rsid w:val="00FD0401"/>
    <w:rsid w:val="00FD1722"/>
    <w:rsid w:val="00FD2ADA"/>
    <w:rsid w:val="00FD2C51"/>
    <w:rsid w:val="00FD3329"/>
    <w:rsid w:val="00FD6426"/>
    <w:rsid w:val="00FD68B3"/>
    <w:rsid w:val="00FD7082"/>
    <w:rsid w:val="00FD73B0"/>
    <w:rsid w:val="00FD7D01"/>
    <w:rsid w:val="00FE086F"/>
    <w:rsid w:val="00FE0984"/>
    <w:rsid w:val="00FE0DD7"/>
    <w:rsid w:val="00FE0EDB"/>
    <w:rsid w:val="00FE1256"/>
    <w:rsid w:val="00FE1DEF"/>
    <w:rsid w:val="00FE2D28"/>
    <w:rsid w:val="00FE5D60"/>
    <w:rsid w:val="00FE6AFD"/>
    <w:rsid w:val="00FE6C05"/>
    <w:rsid w:val="00FE7533"/>
    <w:rsid w:val="00FE7936"/>
    <w:rsid w:val="00FE7B4A"/>
    <w:rsid w:val="00FF05FF"/>
    <w:rsid w:val="00FF0CD1"/>
    <w:rsid w:val="00FF222E"/>
    <w:rsid w:val="00FF2519"/>
    <w:rsid w:val="00FF25D2"/>
    <w:rsid w:val="00FF26ED"/>
    <w:rsid w:val="00FF2967"/>
    <w:rsid w:val="00FF365B"/>
    <w:rsid w:val="00FF374D"/>
    <w:rsid w:val="00FF51FD"/>
    <w:rsid w:val="00FF6725"/>
    <w:rsid w:val="00FF6FC1"/>
    <w:rsid w:val="00FF766B"/>
    <w:rsid w:val="00FF778D"/>
    <w:rsid w:val="00FF7BBC"/>
    <w:rsid w:val="0109C8E3"/>
    <w:rsid w:val="013D2310"/>
    <w:rsid w:val="013FAED6"/>
    <w:rsid w:val="01576022"/>
    <w:rsid w:val="01737404"/>
    <w:rsid w:val="01B44FAB"/>
    <w:rsid w:val="01E0E7E7"/>
    <w:rsid w:val="020D622A"/>
    <w:rsid w:val="02251A6C"/>
    <w:rsid w:val="023FC422"/>
    <w:rsid w:val="024607AD"/>
    <w:rsid w:val="024D36F3"/>
    <w:rsid w:val="024FCDF0"/>
    <w:rsid w:val="02882827"/>
    <w:rsid w:val="028C1B2A"/>
    <w:rsid w:val="028F6C81"/>
    <w:rsid w:val="0292CB17"/>
    <w:rsid w:val="02C94FCB"/>
    <w:rsid w:val="02C9AA18"/>
    <w:rsid w:val="02F529F0"/>
    <w:rsid w:val="03032F35"/>
    <w:rsid w:val="0317F44C"/>
    <w:rsid w:val="03196C48"/>
    <w:rsid w:val="032FB8BF"/>
    <w:rsid w:val="0333FA1D"/>
    <w:rsid w:val="0350ADB3"/>
    <w:rsid w:val="0371F1AB"/>
    <w:rsid w:val="037B3B73"/>
    <w:rsid w:val="03A5C2F8"/>
    <w:rsid w:val="03A61D96"/>
    <w:rsid w:val="03BF83CC"/>
    <w:rsid w:val="03CAF0E4"/>
    <w:rsid w:val="03ED4150"/>
    <w:rsid w:val="03F3A3CA"/>
    <w:rsid w:val="03F7E350"/>
    <w:rsid w:val="03FCDABB"/>
    <w:rsid w:val="04014C25"/>
    <w:rsid w:val="0417316E"/>
    <w:rsid w:val="0421CD96"/>
    <w:rsid w:val="043A7B40"/>
    <w:rsid w:val="04414DB9"/>
    <w:rsid w:val="04415CE6"/>
    <w:rsid w:val="04499AEA"/>
    <w:rsid w:val="045DDDEB"/>
    <w:rsid w:val="04734BC1"/>
    <w:rsid w:val="04781CF9"/>
    <w:rsid w:val="04B62F19"/>
    <w:rsid w:val="04C52F43"/>
    <w:rsid w:val="04DACBB9"/>
    <w:rsid w:val="051E0BF0"/>
    <w:rsid w:val="0555F95A"/>
    <w:rsid w:val="0563A641"/>
    <w:rsid w:val="0564273F"/>
    <w:rsid w:val="0577B000"/>
    <w:rsid w:val="057989AE"/>
    <w:rsid w:val="058D5622"/>
    <w:rsid w:val="05A41D89"/>
    <w:rsid w:val="05E5239F"/>
    <w:rsid w:val="05E54574"/>
    <w:rsid w:val="06175858"/>
    <w:rsid w:val="06317E23"/>
    <w:rsid w:val="0632A6BC"/>
    <w:rsid w:val="06355056"/>
    <w:rsid w:val="0636EAC9"/>
    <w:rsid w:val="0650DA05"/>
    <w:rsid w:val="0651FF7A"/>
    <w:rsid w:val="066EB960"/>
    <w:rsid w:val="066F55BC"/>
    <w:rsid w:val="069FDFD3"/>
    <w:rsid w:val="06A4B7C2"/>
    <w:rsid w:val="06A52A60"/>
    <w:rsid w:val="06B16C1C"/>
    <w:rsid w:val="06D55165"/>
    <w:rsid w:val="06D7CCF6"/>
    <w:rsid w:val="06F68371"/>
    <w:rsid w:val="0744BB9B"/>
    <w:rsid w:val="075B1964"/>
    <w:rsid w:val="076D1345"/>
    <w:rsid w:val="07872C8C"/>
    <w:rsid w:val="07A603CD"/>
    <w:rsid w:val="07B13E9A"/>
    <w:rsid w:val="07CF2275"/>
    <w:rsid w:val="07EE177A"/>
    <w:rsid w:val="07F26FA0"/>
    <w:rsid w:val="0830689A"/>
    <w:rsid w:val="0862AB80"/>
    <w:rsid w:val="08672648"/>
    <w:rsid w:val="086B486C"/>
    <w:rsid w:val="086DB0C8"/>
    <w:rsid w:val="08756101"/>
    <w:rsid w:val="087D7189"/>
    <w:rsid w:val="08AAAE1B"/>
    <w:rsid w:val="08ADC4FB"/>
    <w:rsid w:val="08DD2268"/>
    <w:rsid w:val="08F4DFCB"/>
    <w:rsid w:val="08FF257B"/>
    <w:rsid w:val="091491D6"/>
    <w:rsid w:val="094209E7"/>
    <w:rsid w:val="09677F85"/>
    <w:rsid w:val="097823CD"/>
    <w:rsid w:val="0995B7CB"/>
    <w:rsid w:val="09A16B65"/>
    <w:rsid w:val="09C46061"/>
    <w:rsid w:val="09FA115A"/>
    <w:rsid w:val="09FA3124"/>
    <w:rsid w:val="0A12B545"/>
    <w:rsid w:val="0A69A58C"/>
    <w:rsid w:val="0A7F90B0"/>
    <w:rsid w:val="0A90ACF9"/>
    <w:rsid w:val="0AB2554B"/>
    <w:rsid w:val="0ABE2ABD"/>
    <w:rsid w:val="0ACBD9A3"/>
    <w:rsid w:val="0AE9C93E"/>
    <w:rsid w:val="0AF898D5"/>
    <w:rsid w:val="0B120182"/>
    <w:rsid w:val="0B156BCD"/>
    <w:rsid w:val="0B3E5788"/>
    <w:rsid w:val="0B43BFF2"/>
    <w:rsid w:val="0B702C75"/>
    <w:rsid w:val="0B742517"/>
    <w:rsid w:val="0B98071E"/>
    <w:rsid w:val="0BA01F4F"/>
    <w:rsid w:val="0BBBF4DA"/>
    <w:rsid w:val="0BBEEE0B"/>
    <w:rsid w:val="0BF2346A"/>
    <w:rsid w:val="0C06E07F"/>
    <w:rsid w:val="0C1213C0"/>
    <w:rsid w:val="0C1E75F4"/>
    <w:rsid w:val="0C22C0F4"/>
    <w:rsid w:val="0C27DBEE"/>
    <w:rsid w:val="0C2CD437"/>
    <w:rsid w:val="0C2E27F5"/>
    <w:rsid w:val="0C30228B"/>
    <w:rsid w:val="0C563A97"/>
    <w:rsid w:val="0C9208E3"/>
    <w:rsid w:val="0CB1BD46"/>
    <w:rsid w:val="0CC56EE3"/>
    <w:rsid w:val="0CDB6A55"/>
    <w:rsid w:val="0CF9A82B"/>
    <w:rsid w:val="0D07366A"/>
    <w:rsid w:val="0D5932D5"/>
    <w:rsid w:val="0D63EBC8"/>
    <w:rsid w:val="0D662D50"/>
    <w:rsid w:val="0D852A17"/>
    <w:rsid w:val="0D95FDDF"/>
    <w:rsid w:val="0DA1F302"/>
    <w:rsid w:val="0DA22B7C"/>
    <w:rsid w:val="0DA4114D"/>
    <w:rsid w:val="0DBCFBB3"/>
    <w:rsid w:val="0DE73C39"/>
    <w:rsid w:val="0E1D3ADA"/>
    <w:rsid w:val="0E2BA486"/>
    <w:rsid w:val="0E669BF3"/>
    <w:rsid w:val="0E704057"/>
    <w:rsid w:val="0E908C52"/>
    <w:rsid w:val="0EE1CF00"/>
    <w:rsid w:val="0EFB5445"/>
    <w:rsid w:val="0F03120C"/>
    <w:rsid w:val="0F29EF8F"/>
    <w:rsid w:val="0F9E4E6E"/>
    <w:rsid w:val="0FBD40FF"/>
    <w:rsid w:val="0FCED69F"/>
    <w:rsid w:val="0FF34304"/>
    <w:rsid w:val="10289EFE"/>
    <w:rsid w:val="102C3020"/>
    <w:rsid w:val="103EF493"/>
    <w:rsid w:val="1077DB04"/>
    <w:rsid w:val="107DD3C4"/>
    <w:rsid w:val="1095B1FE"/>
    <w:rsid w:val="11143141"/>
    <w:rsid w:val="11292F09"/>
    <w:rsid w:val="113CC0AD"/>
    <w:rsid w:val="1194B221"/>
    <w:rsid w:val="119704E5"/>
    <w:rsid w:val="119B00D5"/>
    <w:rsid w:val="11AB3268"/>
    <w:rsid w:val="11B0F177"/>
    <w:rsid w:val="11CAE412"/>
    <w:rsid w:val="1201C165"/>
    <w:rsid w:val="120FA4B8"/>
    <w:rsid w:val="12181B1C"/>
    <w:rsid w:val="122C7A66"/>
    <w:rsid w:val="12455E5A"/>
    <w:rsid w:val="125AD2AB"/>
    <w:rsid w:val="1268C54F"/>
    <w:rsid w:val="126DDDA6"/>
    <w:rsid w:val="1289A1DA"/>
    <w:rsid w:val="128A5D38"/>
    <w:rsid w:val="12DCD4C5"/>
    <w:rsid w:val="12E4C37C"/>
    <w:rsid w:val="12F04EBA"/>
    <w:rsid w:val="12F090BF"/>
    <w:rsid w:val="130A1457"/>
    <w:rsid w:val="135E592F"/>
    <w:rsid w:val="1361AF11"/>
    <w:rsid w:val="136BBFB8"/>
    <w:rsid w:val="13864C01"/>
    <w:rsid w:val="13945BBE"/>
    <w:rsid w:val="139698F1"/>
    <w:rsid w:val="13AAA187"/>
    <w:rsid w:val="13BFA306"/>
    <w:rsid w:val="13C5C1EB"/>
    <w:rsid w:val="13D63A79"/>
    <w:rsid w:val="13E4C11E"/>
    <w:rsid w:val="13F5EED0"/>
    <w:rsid w:val="13F84591"/>
    <w:rsid w:val="13FA6A09"/>
    <w:rsid w:val="140EA4F3"/>
    <w:rsid w:val="1411AD4E"/>
    <w:rsid w:val="146105CE"/>
    <w:rsid w:val="1493FD41"/>
    <w:rsid w:val="1498E3E9"/>
    <w:rsid w:val="14B97323"/>
    <w:rsid w:val="14CF16BD"/>
    <w:rsid w:val="14E045C9"/>
    <w:rsid w:val="14EF6468"/>
    <w:rsid w:val="1530CCDD"/>
    <w:rsid w:val="156CCAFD"/>
    <w:rsid w:val="158BAFCE"/>
    <w:rsid w:val="159FC375"/>
    <w:rsid w:val="15B8681F"/>
    <w:rsid w:val="15D5944F"/>
    <w:rsid w:val="15DEE0AD"/>
    <w:rsid w:val="15E5823F"/>
    <w:rsid w:val="15E7F391"/>
    <w:rsid w:val="15F59DD5"/>
    <w:rsid w:val="163ACFD4"/>
    <w:rsid w:val="164EFAE7"/>
    <w:rsid w:val="1655275C"/>
    <w:rsid w:val="16590A7E"/>
    <w:rsid w:val="167369CE"/>
    <w:rsid w:val="167BA69D"/>
    <w:rsid w:val="1692DC7E"/>
    <w:rsid w:val="16AD426A"/>
    <w:rsid w:val="16F6E992"/>
    <w:rsid w:val="16FC4862"/>
    <w:rsid w:val="173FFE92"/>
    <w:rsid w:val="176953A3"/>
    <w:rsid w:val="178EA46B"/>
    <w:rsid w:val="17C9F441"/>
    <w:rsid w:val="17E2E56A"/>
    <w:rsid w:val="17FD2AA5"/>
    <w:rsid w:val="17FEF6F0"/>
    <w:rsid w:val="180184CF"/>
    <w:rsid w:val="1802F6A1"/>
    <w:rsid w:val="180A4FEB"/>
    <w:rsid w:val="180F3A2F"/>
    <w:rsid w:val="1810C01E"/>
    <w:rsid w:val="18155936"/>
    <w:rsid w:val="1838B9E1"/>
    <w:rsid w:val="184E4FA2"/>
    <w:rsid w:val="18A00AC1"/>
    <w:rsid w:val="18AFC170"/>
    <w:rsid w:val="18F2CDAC"/>
    <w:rsid w:val="190E22C9"/>
    <w:rsid w:val="1920DEFC"/>
    <w:rsid w:val="1942226F"/>
    <w:rsid w:val="1968B043"/>
    <w:rsid w:val="198AB9EA"/>
    <w:rsid w:val="19985592"/>
    <w:rsid w:val="19AAD3A2"/>
    <w:rsid w:val="19AFEEF9"/>
    <w:rsid w:val="19BE69C4"/>
    <w:rsid w:val="19DAF6BC"/>
    <w:rsid w:val="19ED3D4B"/>
    <w:rsid w:val="19EF961D"/>
    <w:rsid w:val="19F417C4"/>
    <w:rsid w:val="1A35C688"/>
    <w:rsid w:val="1A3F5A6F"/>
    <w:rsid w:val="1A76907E"/>
    <w:rsid w:val="1A9594FB"/>
    <w:rsid w:val="1A9B6BF5"/>
    <w:rsid w:val="1AAB1F40"/>
    <w:rsid w:val="1ADCDE9E"/>
    <w:rsid w:val="1AE1F36A"/>
    <w:rsid w:val="1AE23B73"/>
    <w:rsid w:val="1B02CCA2"/>
    <w:rsid w:val="1B0C8ABD"/>
    <w:rsid w:val="1B1308E7"/>
    <w:rsid w:val="1B2E4D79"/>
    <w:rsid w:val="1B441906"/>
    <w:rsid w:val="1B46DAF1"/>
    <w:rsid w:val="1B4D549C"/>
    <w:rsid w:val="1B4D75F8"/>
    <w:rsid w:val="1B4E1211"/>
    <w:rsid w:val="1B7F4EBA"/>
    <w:rsid w:val="1B9441F2"/>
    <w:rsid w:val="1B98B901"/>
    <w:rsid w:val="1B9B4232"/>
    <w:rsid w:val="1BA0D9F9"/>
    <w:rsid w:val="1BCE0236"/>
    <w:rsid w:val="1C07100C"/>
    <w:rsid w:val="1C121747"/>
    <w:rsid w:val="1C26074B"/>
    <w:rsid w:val="1C45A246"/>
    <w:rsid w:val="1C5F3A84"/>
    <w:rsid w:val="1C76B7C8"/>
    <w:rsid w:val="1C78327B"/>
    <w:rsid w:val="1C943F06"/>
    <w:rsid w:val="1C9D79B3"/>
    <w:rsid w:val="1CD13B16"/>
    <w:rsid w:val="1CD2F705"/>
    <w:rsid w:val="1D4C16DF"/>
    <w:rsid w:val="1D590CD5"/>
    <w:rsid w:val="1D73D55E"/>
    <w:rsid w:val="1D99CA24"/>
    <w:rsid w:val="1DA27509"/>
    <w:rsid w:val="1DA6E120"/>
    <w:rsid w:val="1DBCC052"/>
    <w:rsid w:val="1DE3301E"/>
    <w:rsid w:val="1DFB0AE5"/>
    <w:rsid w:val="1E0D1878"/>
    <w:rsid w:val="1E0EFAEF"/>
    <w:rsid w:val="1E393CE1"/>
    <w:rsid w:val="1E733529"/>
    <w:rsid w:val="1E9230C7"/>
    <w:rsid w:val="1F803714"/>
    <w:rsid w:val="1FB88C26"/>
    <w:rsid w:val="1FBAB754"/>
    <w:rsid w:val="1FBDD8F0"/>
    <w:rsid w:val="2002B96C"/>
    <w:rsid w:val="201201C3"/>
    <w:rsid w:val="203D224C"/>
    <w:rsid w:val="204740F6"/>
    <w:rsid w:val="205084CD"/>
    <w:rsid w:val="2063B9CE"/>
    <w:rsid w:val="207C14CE"/>
    <w:rsid w:val="20CA86E3"/>
    <w:rsid w:val="20F3FCF2"/>
    <w:rsid w:val="210E0F07"/>
    <w:rsid w:val="211D2CD9"/>
    <w:rsid w:val="21467A3D"/>
    <w:rsid w:val="21599B8F"/>
    <w:rsid w:val="217849D0"/>
    <w:rsid w:val="21979326"/>
    <w:rsid w:val="219F25CD"/>
    <w:rsid w:val="21A1C4A5"/>
    <w:rsid w:val="21DF856F"/>
    <w:rsid w:val="21EE8CD3"/>
    <w:rsid w:val="2212E4A1"/>
    <w:rsid w:val="2217E52F"/>
    <w:rsid w:val="224303AD"/>
    <w:rsid w:val="22440F22"/>
    <w:rsid w:val="2267719B"/>
    <w:rsid w:val="226F4A7A"/>
    <w:rsid w:val="22718802"/>
    <w:rsid w:val="22790602"/>
    <w:rsid w:val="2281D1E4"/>
    <w:rsid w:val="228A87B0"/>
    <w:rsid w:val="228C917C"/>
    <w:rsid w:val="22A7A695"/>
    <w:rsid w:val="22E66DD3"/>
    <w:rsid w:val="22F4BFAF"/>
    <w:rsid w:val="231DE373"/>
    <w:rsid w:val="23266717"/>
    <w:rsid w:val="2341610D"/>
    <w:rsid w:val="234368F5"/>
    <w:rsid w:val="23461E33"/>
    <w:rsid w:val="237D7364"/>
    <w:rsid w:val="23B1E0E8"/>
    <w:rsid w:val="23CE7432"/>
    <w:rsid w:val="23D877D1"/>
    <w:rsid w:val="24176803"/>
    <w:rsid w:val="241E4FF2"/>
    <w:rsid w:val="24252D41"/>
    <w:rsid w:val="242CA820"/>
    <w:rsid w:val="2431C77F"/>
    <w:rsid w:val="2434DDA5"/>
    <w:rsid w:val="2467C07D"/>
    <w:rsid w:val="248D1169"/>
    <w:rsid w:val="2495B624"/>
    <w:rsid w:val="24D5CEC4"/>
    <w:rsid w:val="24D97E58"/>
    <w:rsid w:val="24EE9218"/>
    <w:rsid w:val="24EF40BF"/>
    <w:rsid w:val="24F78393"/>
    <w:rsid w:val="24F88756"/>
    <w:rsid w:val="250EA748"/>
    <w:rsid w:val="252AF554"/>
    <w:rsid w:val="257F096D"/>
    <w:rsid w:val="25901A1C"/>
    <w:rsid w:val="259CE9C5"/>
    <w:rsid w:val="25CD002D"/>
    <w:rsid w:val="25F2D297"/>
    <w:rsid w:val="261A44FC"/>
    <w:rsid w:val="26490564"/>
    <w:rsid w:val="265D5324"/>
    <w:rsid w:val="2666A393"/>
    <w:rsid w:val="266898DE"/>
    <w:rsid w:val="269F886A"/>
    <w:rsid w:val="27408390"/>
    <w:rsid w:val="274978DC"/>
    <w:rsid w:val="27993C6D"/>
    <w:rsid w:val="27A1C4F2"/>
    <w:rsid w:val="27A6FE1F"/>
    <w:rsid w:val="27AFE23B"/>
    <w:rsid w:val="27CB2AA0"/>
    <w:rsid w:val="27ED16A1"/>
    <w:rsid w:val="27F7A9B7"/>
    <w:rsid w:val="2802D52A"/>
    <w:rsid w:val="2804E92A"/>
    <w:rsid w:val="28133420"/>
    <w:rsid w:val="28186055"/>
    <w:rsid w:val="282A54AC"/>
    <w:rsid w:val="286C1357"/>
    <w:rsid w:val="287EC31B"/>
    <w:rsid w:val="28A7B51E"/>
    <w:rsid w:val="28E2AB93"/>
    <w:rsid w:val="29021207"/>
    <w:rsid w:val="2924E148"/>
    <w:rsid w:val="2926335E"/>
    <w:rsid w:val="295C3ED0"/>
    <w:rsid w:val="29670F23"/>
    <w:rsid w:val="29BE95C2"/>
    <w:rsid w:val="29C42CED"/>
    <w:rsid w:val="29C9C848"/>
    <w:rsid w:val="29D0628C"/>
    <w:rsid w:val="29DFCBE2"/>
    <w:rsid w:val="29FE8AD8"/>
    <w:rsid w:val="2A0C131D"/>
    <w:rsid w:val="2A3A0F1A"/>
    <w:rsid w:val="2A5DCA79"/>
    <w:rsid w:val="2A6EF657"/>
    <w:rsid w:val="2A9802F0"/>
    <w:rsid w:val="2AAD891C"/>
    <w:rsid w:val="2ABCC4E2"/>
    <w:rsid w:val="2AE08A49"/>
    <w:rsid w:val="2B326DDB"/>
    <w:rsid w:val="2B45619C"/>
    <w:rsid w:val="2B49B4C9"/>
    <w:rsid w:val="2B86C949"/>
    <w:rsid w:val="2B86EC54"/>
    <w:rsid w:val="2BAFFC3A"/>
    <w:rsid w:val="2BCAAB5B"/>
    <w:rsid w:val="2BDDDF24"/>
    <w:rsid w:val="2C1C5AEA"/>
    <w:rsid w:val="2C1F02EB"/>
    <w:rsid w:val="2C3AEF33"/>
    <w:rsid w:val="2C50C1AE"/>
    <w:rsid w:val="2C5789DB"/>
    <w:rsid w:val="2C6B0451"/>
    <w:rsid w:val="2C791A10"/>
    <w:rsid w:val="2C99620B"/>
    <w:rsid w:val="2CA22E10"/>
    <w:rsid w:val="2CA8BA6C"/>
    <w:rsid w:val="2CB1883A"/>
    <w:rsid w:val="2CB696AB"/>
    <w:rsid w:val="2CC88F31"/>
    <w:rsid w:val="2CCDAD32"/>
    <w:rsid w:val="2D2A4925"/>
    <w:rsid w:val="2D5B5705"/>
    <w:rsid w:val="2D938500"/>
    <w:rsid w:val="2D9A342C"/>
    <w:rsid w:val="2DB54930"/>
    <w:rsid w:val="2DD369B2"/>
    <w:rsid w:val="2DE0D72E"/>
    <w:rsid w:val="2DF32A00"/>
    <w:rsid w:val="2E0B664F"/>
    <w:rsid w:val="2E322D84"/>
    <w:rsid w:val="2E62E51F"/>
    <w:rsid w:val="2E756B63"/>
    <w:rsid w:val="2E8D1C08"/>
    <w:rsid w:val="2EAB8190"/>
    <w:rsid w:val="2EFDDBDB"/>
    <w:rsid w:val="2F054BC5"/>
    <w:rsid w:val="2F1099FB"/>
    <w:rsid w:val="2F342A11"/>
    <w:rsid w:val="2FA8EC37"/>
    <w:rsid w:val="2FD4BDCA"/>
    <w:rsid w:val="2FF0954D"/>
    <w:rsid w:val="304067AB"/>
    <w:rsid w:val="3064F127"/>
    <w:rsid w:val="306C8C46"/>
    <w:rsid w:val="306F5738"/>
    <w:rsid w:val="308B0B29"/>
    <w:rsid w:val="30A10E21"/>
    <w:rsid w:val="30A66AF6"/>
    <w:rsid w:val="30B63DB4"/>
    <w:rsid w:val="30BCB6C1"/>
    <w:rsid w:val="30C6545B"/>
    <w:rsid w:val="30FAA6F6"/>
    <w:rsid w:val="30FFC3EA"/>
    <w:rsid w:val="31022C8F"/>
    <w:rsid w:val="310690B0"/>
    <w:rsid w:val="31351F5E"/>
    <w:rsid w:val="317A6422"/>
    <w:rsid w:val="31B984A1"/>
    <w:rsid w:val="31C83BD1"/>
    <w:rsid w:val="31D58403"/>
    <w:rsid w:val="31E34165"/>
    <w:rsid w:val="31FE0C7D"/>
    <w:rsid w:val="3204E2D0"/>
    <w:rsid w:val="3226B780"/>
    <w:rsid w:val="3237AA8E"/>
    <w:rsid w:val="328AF63C"/>
    <w:rsid w:val="32A608F1"/>
    <w:rsid w:val="32A7922E"/>
    <w:rsid w:val="32B86F6B"/>
    <w:rsid w:val="32D2BFD4"/>
    <w:rsid w:val="32D32FFB"/>
    <w:rsid w:val="3308788E"/>
    <w:rsid w:val="334409CD"/>
    <w:rsid w:val="33478E53"/>
    <w:rsid w:val="3375ED5B"/>
    <w:rsid w:val="33812AD9"/>
    <w:rsid w:val="338C3E15"/>
    <w:rsid w:val="338F0F08"/>
    <w:rsid w:val="33CE913C"/>
    <w:rsid w:val="33F0CB71"/>
    <w:rsid w:val="33F98BEE"/>
    <w:rsid w:val="3401EDBF"/>
    <w:rsid w:val="342B10A7"/>
    <w:rsid w:val="34305C57"/>
    <w:rsid w:val="346FCCE8"/>
    <w:rsid w:val="347C96FB"/>
    <w:rsid w:val="34954A0A"/>
    <w:rsid w:val="34A71E6F"/>
    <w:rsid w:val="34AF708B"/>
    <w:rsid w:val="34F78174"/>
    <w:rsid w:val="35494072"/>
    <w:rsid w:val="354E30A8"/>
    <w:rsid w:val="35518FB1"/>
    <w:rsid w:val="35557CF5"/>
    <w:rsid w:val="355613B0"/>
    <w:rsid w:val="356AC875"/>
    <w:rsid w:val="356D3027"/>
    <w:rsid w:val="35706C13"/>
    <w:rsid w:val="357B2AD9"/>
    <w:rsid w:val="3599A057"/>
    <w:rsid w:val="35ADA53B"/>
    <w:rsid w:val="35DB2293"/>
    <w:rsid w:val="35E5DA64"/>
    <w:rsid w:val="360CF23B"/>
    <w:rsid w:val="361A61A3"/>
    <w:rsid w:val="363366D8"/>
    <w:rsid w:val="36526C68"/>
    <w:rsid w:val="367DD666"/>
    <w:rsid w:val="369A5F0F"/>
    <w:rsid w:val="36F11F38"/>
    <w:rsid w:val="36F8C348"/>
    <w:rsid w:val="37082D06"/>
    <w:rsid w:val="370B7A71"/>
    <w:rsid w:val="377B20D9"/>
    <w:rsid w:val="378E717E"/>
    <w:rsid w:val="37A0359A"/>
    <w:rsid w:val="37D2F27C"/>
    <w:rsid w:val="37DC14B2"/>
    <w:rsid w:val="38201783"/>
    <w:rsid w:val="382A4B77"/>
    <w:rsid w:val="385B4023"/>
    <w:rsid w:val="389493A9"/>
    <w:rsid w:val="389F5E6E"/>
    <w:rsid w:val="38B870B4"/>
    <w:rsid w:val="38C9D606"/>
    <w:rsid w:val="38D39953"/>
    <w:rsid w:val="38ED2817"/>
    <w:rsid w:val="3949A420"/>
    <w:rsid w:val="394B2A82"/>
    <w:rsid w:val="3962F30E"/>
    <w:rsid w:val="3969ACF9"/>
    <w:rsid w:val="3985EBFA"/>
    <w:rsid w:val="398B66FD"/>
    <w:rsid w:val="3997E7FC"/>
    <w:rsid w:val="39D9F84E"/>
    <w:rsid w:val="39F05713"/>
    <w:rsid w:val="3A2E495F"/>
    <w:rsid w:val="3A563953"/>
    <w:rsid w:val="3A6FF928"/>
    <w:rsid w:val="3AABCE1A"/>
    <w:rsid w:val="3AB1ECBA"/>
    <w:rsid w:val="3ABD17C9"/>
    <w:rsid w:val="3ACE4A31"/>
    <w:rsid w:val="3AF8961B"/>
    <w:rsid w:val="3AFCAC68"/>
    <w:rsid w:val="3AFD939E"/>
    <w:rsid w:val="3AFEE681"/>
    <w:rsid w:val="3AFF819B"/>
    <w:rsid w:val="3B0CD6A3"/>
    <w:rsid w:val="3B22D9C4"/>
    <w:rsid w:val="3B2FD9D6"/>
    <w:rsid w:val="3B800BA3"/>
    <w:rsid w:val="3B9667F7"/>
    <w:rsid w:val="3B98E81D"/>
    <w:rsid w:val="3BF5E552"/>
    <w:rsid w:val="3C30EAE1"/>
    <w:rsid w:val="3C37064F"/>
    <w:rsid w:val="3C3B69CB"/>
    <w:rsid w:val="3C4E91FC"/>
    <w:rsid w:val="3C5DF7B6"/>
    <w:rsid w:val="3C645509"/>
    <w:rsid w:val="3C6BACA1"/>
    <w:rsid w:val="3C7B575C"/>
    <w:rsid w:val="3C8DB8F7"/>
    <w:rsid w:val="3CAC540F"/>
    <w:rsid w:val="3CC0E6A1"/>
    <w:rsid w:val="3CD5C767"/>
    <w:rsid w:val="3D0A8CE3"/>
    <w:rsid w:val="3D1A00FE"/>
    <w:rsid w:val="3D2351DD"/>
    <w:rsid w:val="3D4B19C6"/>
    <w:rsid w:val="3D5164EB"/>
    <w:rsid w:val="3D61A9C3"/>
    <w:rsid w:val="3D6DF8DF"/>
    <w:rsid w:val="3D944A97"/>
    <w:rsid w:val="3DA90A6E"/>
    <w:rsid w:val="3DC9EBB9"/>
    <w:rsid w:val="3DCF503A"/>
    <w:rsid w:val="3DD7FDA8"/>
    <w:rsid w:val="3DD91BD1"/>
    <w:rsid w:val="3E169447"/>
    <w:rsid w:val="3E2868B5"/>
    <w:rsid w:val="3E52B4A0"/>
    <w:rsid w:val="3EB6ED36"/>
    <w:rsid w:val="3ECE8D35"/>
    <w:rsid w:val="3EE5EDB5"/>
    <w:rsid w:val="3EFB3249"/>
    <w:rsid w:val="3F36ABFF"/>
    <w:rsid w:val="3F5B2A9E"/>
    <w:rsid w:val="3F6D06A1"/>
    <w:rsid w:val="3F9E33A4"/>
    <w:rsid w:val="3FA3C7D4"/>
    <w:rsid w:val="3FCE4AF0"/>
    <w:rsid w:val="3FD1411B"/>
    <w:rsid w:val="3FF327BA"/>
    <w:rsid w:val="4012A8B9"/>
    <w:rsid w:val="4037DAEF"/>
    <w:rsid w:val="403B66EC"/>
    <w:rsid w:val="4053C5E5"/>
    <w:rsid w:val="407A7442"/>
    <w:rsid w:val="40A0AEB2"/>
    <w:rsid w:val="40B780C4"/>
    <w:rsid w:val="40C154BC"/>
    <w:rsid w:val="40E50DE1"/>
    <w:rsid w:val="40EE7405"/>
    <w:rsid w:val="41174F25"/>
    <w:rsid w:val="4118D7F4"/>
    <w:rsid w:val="411C525C"/>
    <w:rsid w:val="41212E3E"/>
    <w:rsid w:val="414229ED"/>
    <w:rsid w:val="4150C465"/>
    <w:rsid w:val="4156F744"/>
    <w:rsid w:val="4162CE9B"/>
    <w:rsid w:val="416AA306"/>
    <w:rsid w:val="419D454D"/>
    <w:rsid w:val="41B9BB97"/>
    <w:rsid w:val="41C6BD45"/>
    <w:rsid w:val="424757A6"/>
    <w:rsid w:val="424E8FFF"/>
    <w:rsid w:val="42669217"/>
    <w:rsid w:val="427A4997"/>
    <w:rsid w:val="427BB69A"/>
    <w:rsid w:val="427C846E"/>
    <w:rsid w:val="42890C94"/>
    <w:rsid w:val="429688C5"/>
    <w:rsid w:val="42A65852"/>
    <w:rsid w:val="42ACDAE3"/>
    <w:rsid w:val="42B9A80D"/>
    <w:rsid w:val="42C1A551"/>
    <w:rsid w:val="42F19C89"/>
    <w:rsid w:val="4326B4DF"/>
    <w:rsid w:val="4329F954"/>
    <w:rsid w:val="434AE09C"/>
    <w:rsid w:val="4360805F"/>
    <w:rsid w:val="43671D15"/>
    <w:rsid w:val="4388259A"/>
    <w:rsid w:val="43919552"/>
    <w:rsid w:val="43979935"/>
    <w:rsid w:val="43BE9FB8"/>
    <w:rsid w:val="43C117E0"/>
    <w:rsid w:val="43E2DAD0"/>
    <w:rsid w:val="43E63EFA"/>
    <w:rsid w:val="44023ECA"/>
    <w:rsid w:val="440D80FC"/>
    <w:rsid w:val="4418A582"/>
    <w:rsid w:val="443629CC"/>
    <w:rsid w:val="44506848"/>
    <w:rsid w:val="44AA50E1"/>
    <w:rsid w:val="44B143E4"/>
    <w:rsid w:val="44CC3B60"/>
    <w:rsid w:val="44F7BCD6"/>
    <w:rsid w:val="455B6ACD"/>
    <w:rsid w:val="45679955"/>
    <w:rsid w:val="457EB8E2"/>
    <w:rsid w:val="45D6F35B"/>
    <w:rsid w:val="45E2E30C"/>
    <w:rsid w:val="45EB205B"/>
    <w:rsid w:val="45EC4F19"/>
    <w:rsid w:val="460CED04"/>
    <w:rsid w:val="4638858A"/>
    <w:rsid w:val="4648B1C4"/>
    <w:rsid w:val="4651F047"/>
    <w:rsid w:val="4653CEC5"/>
    <w:rsid w:val="46755966"/>
    <w:rsid w:val="46A7A4DD"/>
    <w:rsid w:val="46EBD46F"/>
    <w:rsid w:val="471133CD"/>
    <w:rsid w:val="4726A1CD"/>
    <w:rsid w:val="472D3A78"/>
    <w:rsid w:val="47627204"/>
    <w:rsid w:val="476E1F4C"/>
    <w:rsid w:val="478FEB4B"/>
    <w:rsid w:val="47B6946E"/>
    <w:rsid w:val="47BB84B7"/>
    <w:rsid w:val="47C95B34"/>
    <w:rsid w:val="47D2A289"/>
    <w:rsid w:val="4806642C"/>
    <w:rsid w:val="483C800C"/>
    <w:rsid w:val="4860DA39"/>
    <w:rsid w:val="4860E2E3"/>
    <w:rsid w:val="486E0832"/>
    <w:rsid w:val="488B844F"/>
    <w:rsid w:val="48915C46"/>
    <w:rsid w:val="48A6898E"/>
    <w:rsid w:val="49081509"/>
    <w:rsid w:val="493BB22A"/>
    <w:rsid w:val="493F582F"/>
    <w:rsid w:val="49789957"/>
    <w:rsid w:val="4982F17A"/>
    <w:rsid w:val="4995F663"/>
    <w:rsid w:val="49A64B74"/>
    <w:rsid w:val="49C65380"/>
    <w:rsid w:val="49C98365"/>
    <w:rsid w:val="49D1FD4F"/>
    <w:rsid w:val="49FB11EF"/>
    <w:rsid w:val="4A04C596"/>
    <w:rsid w:val="4A0CB09A"/>
    <w:rsid w:val="4A242297"/>
    <w:rsid w:val="4A243468"/>
    <w:rsid w:val="4A6DF809"/>
    <w:rsid w:val="4A8F7480"/>
    <w:rsid w:val="4ACFFE0A"/>
    <w:rsid w:val="4AD97E6B"/>
    <w:rsid w:val="4ADBEEBE"/>
    <w:rsid w:val="4ADFB16E"/>
    <w:rsid w:val="4ADFFD11"/>
    <w:rsid w:val="4AF1CA21"/>
    <w:rsid w:val="4AF5EB31"/>
    <w:rsid w:val="4B03DA1C"/>
    <w:rsid w:val="4B0AA576"/>
    <w:rsid w:val="4B12B706"/>
    <w:rsid w:val="4B143D60"/>
    <w:rsid w:val="4B2B5041"/>
    <w:rsid w:val="4B31C6C4"/>
    <w:rsid w:val="4B487D81"/>
    <w:rsid w:val="4B6EB086"/>
    <w:rsid w:val="4B739A09"/>
    <w:rsid w:val="4B96620F"/>
    <w:rsid w:val="4B976490"/>
    <w:rsid w:val="4BC78C06"/>
    <w:rsid w:val="4C020366"/>
    <w:rsid w:val="4CBEA1E0"/>
    <w:rsid w:val="4CC60A8C"/>
    <w:rsid w:val="4D040E75"/>
    <w:rsid w:val="4D2FDF5A"/>
    <w:rsid w:val="4D3AC4AA"/>
    <w:rsid w:val="4D439A8A"/>
    <w:rsid w:val="4D4BB7E0"/>
    <w:rsid w:val="4D4BC2C6"/>
    <w:rsid w:val="4D54BBBA"/>
    <w:rsid w:val="4DD54FA5"/>
    <w:rsid w:val="4DF96BDC"/>
    <w:rsid w:val="4DFD347D"/>
    <w:rsid w:val="4E05F23D"/>
    <w:rsid w:val="4E0B3533"/>
    <w:rsid w:val="4E0C7BBF"/>
    <w:rsid w:val="4E0DF1E6"/>
    <w:rsid w:val="4E0FAB61"/>
    <w:rsid w:val="4E5A1F1C"/>
    <w:rsid w:val="4E738AAB"/>
    <w:rsid w:val="4E7A3636"/>
    <w:rsid w:val="4E80FC49"/>
    <w:rsid w:val="4E8E5520"/>
    <w:rsid w:val="4E8E67EE"/>
    <w:rsid w:val="4E9A8873"/>
    <w:rsid w:val="4EA3C4BE"/>
    <w:rsid w:val="4EAFC3D0"/>
    <w:rsid w:val="4EF0BD45"/>
    <w:rsid w:val="4EF13F40"/>
    <w:rsid w:val="4EF202AB"/>
    <w:rsid w:val="4EF3701C"/>
    <w:rsid w:val="4F206D9E"/>
    <w:rsid w:val="4F406819"/>
    <w:rsid w:val="4F8067EC"/>
    <w:rsid w:val="4F858E03"/>
    <w:rsid w:val="4FA17F99"/>
    <w:rsid w:val="4FC3B0F0"/>
    <w:rsid w:val="4FED103E"/>
    <w:rsid w:val="4FEF14E5"/>
    <w:rsid w:val="5010D744"/>
    <w:rsid w:val="5013BB62"/>
    <w:rsid w:val="502CDEBA"/>
    <w:rsid w:val="502EFFBA"/>
    <w:rsid w:val="50355EC6"/>
    <w:rsid w:val="5037955E"/>
    <w:rsid w:val="5038A967"/>
    <w:rsid w:val="5081E2D4"/>
    <w:rsid w:val="509DE175"/>
    <w:rsid w:val="50AB3819"/>
    <w:rsid w:val="50B3D253"/>
    <w:rsid w:val="50F3289E"/>
    <w:rsid w:val="51304D92"/>
    <w:rsid w:val="513F3F8E"/>
    <w:rsid w:val="514206C3"/>
    <w:rsid w:val="51A21AFE"/>
    <w:rsid w:val="51A51A17"/>
    <w:rsid w:val="51A966E9"/>
    <w:rsid w:val="51AD4D20"/>
    <w:rsid w:val="51B6B585"/>
    <w:rsid w:val="51C397D4"/>
    <w:rsid w:val="51C4C6C3"/>
    <w:rsid w:val="51D94550"/>
    <w:rsid w:val="51DFF403"/>
    <w:rsid w:val="520C9374"/>
    <w:rsid w:val="5212C17F"/>
    <w:rsid w:val="5222F810"/>
    <w:rsid w:val="522CBB93"/>
    <w:rsid w:val="5254741B"/>
    <w:rsid w:val="525DBD6F"/>
    <w:rsid w:val="5277863E"/>
    <w:rsid w:val="52D53381"/>
    <w:rsid w:val="52EAF7F6"/>
    <w:rsid w:val="52F893EA"/>
    <w:rsid w:val="5310CD09"/>
    <w:rsid w:val="53201FB8"/>
    <w:rsid w:val="532DE0F2"/>
    <w:rsid w:val="535A16D2"/>
    <w:rsid w:val="53702F9F"/>
    <w:rsid w:val="5378A837"/>
    <w:rsid w:val="537DFFBB"/>
    <w:rsid w:val="5390DA8A"/>
    <w:rsid w:val="53B8525A"/>
    <w:rsid w:val="53C8CD23"/>
    <w:rsid w:val="53DB7419"/>
    <w:rsid w:val="5423232A"/>
    <w:rsid w:val="54442E5C"/>
    <w:rsid w:val="54674E5B"/>
    <w:rsid w:val="5476E050"/>
    <w:rsid w:val="54A2B31F"/>
    <w:rsid w:val="54D737B5"/>
    <w:rsid w:val="54DB79E4"/>
    <w:rsid w:val="54F40D4A"/>
    <w:rsid w:val="5501CC98"/>
    <w:rsid w:val="5520DCB9"/>
    <w:rsid w:val="552B348B"/>
    <w:rsid w:val="552D0BFF"/>
    <w:rsid w:val="5546345C"/>
    <w:rsid w:val="555FFEC9"/>
    <w:rsid w:val="55A33A2F"/>
    <w:rsid w:val="55B3C2FF"/>
    <w:rsid w:val="5600E816"/>
    <w:rsid w:val="5617A796"/>
    <w:rsid w:val="5664ED58"/>
    <w:rsid w:val="56A2807A"/>
    <w:rsid w:val="56A8FE68"/>
    <w:rsid w:val="56D2624D"/>
    <w:rsid w:val="56D91D16"/>
    <w:rsid w:val="56DC6F0B"/>
    <w:rsid w:val="570BFC47"/>
    <w:rsid w:val="5724A959"/>
    <w:rsid w:val="572C5276"/>
    <w:rsid w:val="57390270"/>
    <w:rsid w:val="5739CCBC"/>
    <w:rsid w:val="5744BE0C"/>
    <w:rsid w:val="5767BDD9"/>
    <w:rsid w:val="5782BF8A"/>
    <w:rsid w:val="57B32490"/>
    <w:rsid w:val="57F3B817"/>
    <w:rsid w:val="585B4478"/>
    <w:rsid w:val="586F5741"/>
    <w:rsid w:val="58DCAB31"/>
    <w:rsid w:val="58E00FEF"/>
    <w:rsid w:val="58E36775"/>
    <w:rsid w:val="590F3325"/>
    <w:rsid w:val="59165489"/>
    <w:rsid w:val="593258D1"/>
    <w:rsid w:val="593312F2"/>
    <w:rsid w:val="5954FA03"/>
    <w:rsid w:val="59658360"/>
    <w:rsid w:val="59743C0C"/>
    <w:rsid w:val="59D07B93"/>
    <w:rsid w:val="5A0FEE49"/>
    <w:rsid w:val="5A484E88"/>
    <w:rsid w:val="5A62DC59"/>
    <w:rsid w:val="5A6BA806"/>
    <w:rsid w:val="5A9009DC"/>
    <w:rsid w:val="5AA07975"/>
    <w:rsid w:val="5AB2C131"/>
    <w:rsid w:val="5AB660F8"/>
    <w:rsid w:val="5AC09C41"/>
    <w:rsid w:val="5ADA51AB"/>
    <w:rsid w:val="5B0D98CD"/>
    <w:rsid w:val="5B28E89C"/>
    <w:rsid w:val="5B9C4D83"/>
    <w:rsid w:val="5B9F8E33"/>
    <w:rsid w:val="5BD4B4B0"/>
    <w:rsid w:val="5C070723"/>
    <w:rsid w:val="5C113538"/>
    <w:rsid w:val="5C13D754"/>
    <w:rsid w:val="5C163214"/>
    <w:rsid w:val="5C2653C8"/>
    <w:rsid w:val="5C2D8AF9"/>
    <w:rsid w:val="5C2E6085"/>
    <w:rsid w:val="5C32ACD0"/>
    <w:rsid w:val="5C7E2E77"/>
    <w:rsid w:val="5C916E5A"/>
    <w:rsid w:val="5C930D26"/>
    <w:rsid w:val="5CA8CE70"/>
    <w:rsid w:val="5CA98AB7"/>
    <w:rsid w:val="5CC7E6BC"/>
    <w:rsid w:val="5CE1A000"/>
    <w:rsid w:val="5D04009C"/>
    <w:rsid w:val="5D2AF9C5"/>
    <w:rsid w:val="5D2D8EC3"/>
    <w:rsid w:val="5D45AC7E"/>
    <w:rsid w:val="5D6CE342"/>
    <w:rsid w:val="5D6DB3F6"/>
    <w:rsid w:val="5D81DB6F"/>
    <w:rsid w:val="5D8997A4"/>
    <w:rsid w:val="5DC3CE6A"/>
    <w:rsid w:val="5DC56458"/>
    <w:rsid w:val="5DC56CEC"/>
    <w:rsid w:val="5DD46746"/>
    <w:rsid w:val="5E14A628"/>
    <w:rsid w:val="5E33D899"/>
    <w:rsid w:val="5E4BC72D"/>
    <w:rsid w:val="5E4EF5EB"/>
    <w:rsid w:val="5E667DAB"/>
    <w:rsid w:val="5E742BD8"/>
    <w:rsid w:val="5E79F065"/>
    <w:rsid w:val="5E85A91F"/>
    <w:rsid w:val="5E86A3F5"/>
    <w:rsid w:val="5F2CE0B8"/>
    <w:rsid w:val="5F3AB53E"/>
    <w:rsid w:val="5F5A25E6"/>
    <w:rsid w:val="5F7251DB"/>
    <w:rsid w:val="5F9F71E8"/>
    <w:rsid w:val="5FBE3BDD"/>
    <w:rsid w:val="5FE16180"/>
    <w:rsid w:val="602074A7"/>
    <w:rsid w:val="6020EF31"/>
    <w:rsid w:val="603FA149"/>
    <w:rsid w:val="605F6A7E"/>
    <w:rsid w:val="6096FB93"/>
    <w:rsid w:val="60A7B633"/>
    <w:rsid w:val="60B97FD1"/>
    <w:rsid w:val="60D115FC"/>
    <w:rsid w:val="60E2F227"/>
    <w:rsid w:val="60F5F647"/>
    <w:rsid w:val="6101B3B9"/>
    <w:rsid w:val="6107B178"/>
    <w:rsid w:val="6113CDB3"/>
    <w:rsid w:val="611A90DF"/>
    <w:rsid w:val="6138054A"/>
    <w:rsid w:val="616E1027"/>
    <w:rsid w:val="61B023F7"/>
    <w:rsid w:val="61C56315"/>
    <w:rsid w:val="6204255E"/>
    <w:rsid w:val="620B8F07"/>
    <w:rsid w:val="6212CA36"/>
    <w:rsid w:val="6275F9EF"/>
    <w:rsid w:val="6289D7B0"/>
    <w:rsid w:val="62AF223E"/>
    <w:rsid w:val="62EE1A90"/>
    <w:rsid w:val="62FBF99A"/>
    <w:rsid w:val="63186D8E"/>
    <w:rsid w:val="631B04F5"/>
    <w:rsid w:val="631CBFA8"/>
    <w:rsid w:val="632399D0"/>
    <w:rsid w:val="634BE0BB"/>
    <w:rsid w:val="637AD0AD"/>
    <w:rsid w:val="63896888"/>
    <w:rsid w:val="63963D81"/>
    <w:rsid w:val="639811F5"/>
    <w:rsid w:val="63ADEE9A"/>
    <w:rsid w:val="63EB9155"/>
    <w:rsid w:val="63F6541C"/>
    <w:rsid w:val="64194524"/>
    <w:rsid w:val="642ED347"/>
    <w:rsid w:val="644A2797"/>
    <w:rsid w:val="645CF3D9"/>
    <w:rsid w:val="64902868"/>
    <w:rsid w:val="64C73EA4"/>
    <w:rsid w:val="64D9CA47"/>
    <w:rsid w:val="64E5A0DC"/>
    <w:rsid w:val="64FB1A4A"/>
    <w:rsid w:val="64FB9E2C"/>
    <w:rsid w:val="64FEC6D3"/>
    <w:rsid w:val="65207DBC"/>
    <w:rsid w:val="652E2251"/>
    <w:rsid w:val="6530390D"/>
    <w:rsid w:val="65432FC9"/>
    <w:rsid w:val="655BE3CF"/>
    <w:rsid w:val="65621A34"/>
    <w:rsid w:val="657963FF"/>
    <w:rsid w:val="65D1BB8E"/>
    <w:rsid w:val="6605FC62"/>
    <w:rsid w:val="660F27A7"/>
    <w:rsid w:val="66215AB6"/>
    <w:rsid w:val="663C4F8C"/>
    <w:rsid w:val="66555F8D"/>
    <w:rsid w:val="668513BE"/>
    <w:rsid w:val="66E6EDB0"/>
    <w:rsid w:val="67036F11"/>
    <w:rsid w:val="670FA8A6"/>
    <w:rsid w:val="671F80F6"/>
    <w:rsid w:val="67251E48"/>
    <w:rsid w:val="672694D4"/>
    <w:rsid w:val="676607B0"/>
    <w:rsid w:val="6773637A"/>
    <w:rsid w:val="67CCC640"/>
    <w:rsid w:val="681DB6C2"/>
    <w:rsid w:val="6825FC4C"/>
    <w:rsid w:val="6872BC7D"/>
    <w:rsid w:val="6882BE11"/>
    <w:rsid w:val="68F269AD"/>
    <w:rsid w:val="69166AC8"/>
    <w:rsid w:val="6942096D"/>
    <w:rsid w:val="69483999"/>
    <w:rsid w:val="698BEDB6"/>
    <w:rsid w:val="6994EB10"/>
    <w:rsid w:val="69A36689"/>
    <w:rsid w:val="69BF97A6"/>
    <w:rsid w:val="69DC9843"/>
    <w:rsid w:val="69EEEA1A"/>
    <w:rsid w:val="6A120E98"/>
    <w:rsid w:val="6A159618"/>
    <w:rsid w:val="6A2563EF"/>
    <w:rsid w:val="6A2F54F2"/>
    <w:rsid w:val="6A4D10D3"/>
    <w:rsid w:val="6A53C0FE"/>
    <w:rsid w:val="6A5C4E8C"/>
    <w:rsid w:val="6A6F10B9"/>
    <w:rsid w:val="6A6F911C"/>
    <w:rsid w:val="6A89EC3E"/>
    <w:rsid w:val="6A8AC978"/>
    <w:rsid w:val="6ABDBBE4"/>
    <w:rsid w:val="6ACF0E54"/>
    <w:rsid w:val="6ADC99DA"/>
    <w:rsid w:val="6AF76CF5"/>
    <w:rsid w:val="6B05AAF2"/>
    <w:rsid w:val="6B1090E8"/>
    <w:rsid w:val="6B242E4C"/>
    <w:rsid w:val="6B53BB84"/>
    <w:rsid w:val="6B54BB10"/>
    <w:rsid w:val="6B768F61"/>
    <w:rsid w:val="6B76E6EE"/>
    <w:rsid w:val="6B770D4C"/>
    <w:rsid w:val="6B874592"/>
    <w:rsid w:val="6B87ECC2"/>
    <w:rsid w:val="6BA5A24F"/>
    <w:rsid w:val="6BA8010F"/>
    <w:rsid w:val="6BC1CAC7"/>
    <w:rsid w:val="6BD6E034"/>
    <w:rsid w:val="6BE4BE8B"/>
    <w:rsid w:val="6BEDA438"/>
    <w:rsid w:val="6BEE5952"/>
    <w:rsid w:val="6BFE7482"/>
    <w:rsid w:val="6C010C8E"/>
    <w:rsid w:val="6C105982"/>
    <w:rsid w:val="6C34BE13"/>
    <w:rsid w:val="6C51A416"/>
    <w:rsid w:val="6CB7D72B"/>
    <w:rsid w:val="6CB9997F"/>
    <w:rsid w:val="6CBFFEAD"/>
    <w:rsid w:val="6CC2305F"/>
    <w:rsid w:val="6CD19F53"/>
    <w:rsid w:val="6D01CD05"/>
    <w:rsid w:val="6D0BB03A"/>
    <w:rsid w:val="6D1AAB01"/>
    <w:rsid w:val="6D1F67CC"/>
    <w:rsid w:val="6D2AE401"/>
    <w:rsid w:val="6D568140"/>
    <w:rsid w:val="6D57DB39"/>
    <w:rsid w:val="6D5D18F7"/>
    <w:rsid w:val="6D72869D"/>
    <w:rsid w:val="6D84A6F9"/>
    <w:rsid w:val="6DBA2D8D"/>
    <w:rsid w:val="6DEF0368"/>
    <w:rsid w:val="6E054959"/>
    <w:rsid w:val="6E198AF6"/>
    <w:rsid w:val="6E4B7660"/>
    <w:rsid w:val="6E74DD37"/>
    <w:rsid w:val="6E79DE10"/>
    <w:rsid w:val="6E7AC23F"/>
    <w:rsid w:val="6E80DA82"/>
    <w:rsid w:val="6E90B91B"/>
    <w:rsid w:val="6E92CACE"/>
    <w:rsid w:val="6E96F374"/>
    <w:rsid w:val="6EE0DB19"/>
    <w:rsid w:val="6EEA120F"/>
    <w:rsid w:val="6EF8D82D"/>
    <w:rsid w:val="6F1D5E6C"/>
    <w:rsid w:val="6F4238AA"/>
    <w:rsid w:val="6F46904B"/>
    <w:rsid w:val="6F583353"/>
    <w:rsid w:val="6F5BAABB"/>
    <w:rsid w:val="6FF79F6F"/>
    <w:rsid w:val="6FF9BACE"/>
    <w:rsid w:val="7007EA11"/>
    <w:rsid w:val="703D68F2"/>
    <w:rsid w:val="706237B7"/>
    <w:rsid w:val="70AA5157"/>
    <w:rsid w:val="70DAA4CF"/>
    <w:rsid w:val="70E9777D"/>
    <w:rsid w:val="70FFBEE5"/>
    <w:rsid w:val="7116B547"/>
    <w:rsid w:val="7129158A"/>
    <w:rsid w:val="7150B891"/>
    <w:rsid w:val="717C38B6"/>
    <w:rsid w:val="717D2283"/>
    <w:rsid w:val="718FDDC9"/>
    <w:rsid w:val="71C58748"/>
    <w:rsid w:val="71C60FAB"/>
    <w:rsid w:val="71D0BD94"/>
    <w:rsid w:val="71E15D18"/>
    <w:rsid w:val="71F1A1E5"/>
    <w:rsid w:val="7204D036"/>
    <w:rsid w:val="720AD99F"/>
    <w:rsid w:val="72207329"/>
    <w:rsid w:val="72267B9B"/>
    <w:rsid w:val="72293AF3"/>
    <w:rsid w:val="723A9EA2"/>
    <w:rsid w:val="72459D41"/>
    <w:rsid w:val="72543E27"/>
    <w:rsid w:val="725876F8"/>
    <w:rsid w:val="72597570"/>
    <w:rsid w:val="729DCD06"/>
    <w:rsid w:val="72B3F062"/>
    <w:rsid w:val="72B90A77"/>
    <w:rsid w:val="72BFC69C"/>
    <w:rsid w:val="730221FD"/>
    <w:rsid w:val="73297EE2"/>
    <w:rsid w:val="73407F6A"/>
    <w:rsid w:val="734558EE"/>
    <w:rsid w:val="734EF7FF"/>
    <w:rsid w:val="7356EA43"/>
    <w:rsid w:val="73603358"/>
    <w:rsid w:val="737597E6"/>
    <w:rsid w:val="7379F866"/>
    <w:rsid w:val="73880C45"/>
    <w:rsid w:val="738B2983"/>
    <w:rsid w:val="73C570B8"/>
    <w:rsid w:val="73EFEC6E"/>
    <w:rsid w:val="74112138"/>
    <w:rsid w:val="74135CB9"/>
    <w:rsid w:val="74270FCF"/>
    <w:rsid w:val="74324DB1"/>
    <w:rsid w:val="743879D9"/>
    <w:rsid w:val="7453A1B9"/>
    <w:rsid w:val="745EE54F"/>
    <w:rsid w:val="74611C3B"/>
    <w:rsid w:val="74B1E835"/>
    <w:rsid w:val="74C75A4D"/>
    <w:rsid w:val="74E71FFB"/>
    <w:rsid w:val="7500A648"/>
    <w:rsid w:val="7520E9B4"/>
    <w:rsid w:val="754175D7"/>
    <w:rsid w:val="75520A50"/>
    <w:rsid w:val="75548FD0"/>
    <w:rsid w:val="7558CF51"/>
    <w:rsid w:val="7576A538"/>
    <w:rsid w:val="75780EFA"/>
    <w:rsid w:val="757B618D"/>
    <w:rsid w:val="759189F9"/>
    <w:rsid w:val="759E5180"/>
    <w:rsid w:val="759EA074"/>
    <w:rsid w:val="759EAB83"/>
    <w:rsid w:val="759FE634"/>
    <w:rsid w:val="75AB3AD8"/>
    <w:rsid w:val="75BB2E0F"/>
    <w:rsid w:val="75CE6A20"/>
    <w:rsid w:val="75CFEE28"/>
    <w:rsid w:val="7610C9BE"/>
    <w:rsid w:val="76324F99"/>
    <w:rsid w:val="7648F1D2"/>
    <w:rsid w:val="764F76D8"/>
    <w:rsid w:val="7665CA8C"/>
    <w:rsid w:val="76680033"/>
    <w:rsid w:val="7688E674"/>
    <w:rsid w:val="768CAB88"/>
    <w:rsid w:val="76A036F6"/>
    <w:rsid w:val="76BA25CA"/>
    <w:rsid w:val="770F6F34"/>
    <w:rsid w:val="77190E64"/>
    <w:rsid w:val="771C8BCB"/>
    <w:rsid w:val="7734ACA6"/>
    <w:rsid w:val="7736D18F"/>
    <w:rsid w:val="777188F8"/>
    <w:rsid w:val="77878683"/>
    <w:rsid w:val="77AF3EC0"/>
    <w:rsid w:val="77BF7DD0"/>
    <w:rsid w:val="77C389C8"/>
    <w:rsid w:val="77D9B694"/>
    <w:rsid w:val="77FF8D93"/>
    <w:rsid w:val="783AC963"/>
    <w:rsid w:val="786F1E88"/>
    <w:rsid w:val="788CC96E"/>
    <w:rsid w:val="78908884"/>
    <w:rsid w:val="78B8E1B3"/>
    <w:rsid w:val="78C6F10E"/>
    <w:rsid w:val="78CDA031"/>
    <w:rsid w:val="78E8698E"/>
    <w:rsid w:val="78F2ACF8"/>
    <w:rsid w:val="78F8F5E9"/>
    <w:rsid w:val="792CC2D2"/>
    <w:rsid w:val="7937B4F6"/>
    <w:rsid w:val="79519C7A"/>
    <w:rsid w:val="79808821"/>
    <w:rsid w:val="798FFDD2"/>
    <w:rsid w:val="799E18B0"/>
    <w:rsid w:val="79CBED21"/>
    <w:rsid w:val="79CD3824"/>
    <w:rsid w:val="79CF11CE"/>
    <w:rsid w:val="79DE85DD"/>
    <w:rsid w:val="79EDDFA7"/>
    <w:rsid w:val="7A28B1E9"/>
    <w:rsid w:val="7A2F31BB"/>
    <w:rsid w:val="7A406971"/>
    <w:rsid w:val="7A539DE2"/>
    <w:rsid w:val="7AA0F694"/>
    <w:rsid w:val="7AA7BE72"/>
    <w:rsid w:val="7AEE283A"/>
    <w:rsid w:val="7AF32FC7"/>
    <w:rsid w:val="7B032E86"/>
    <w:rsid w:val="7B0752AF"/>
    <w:rsid w:val="7B152A50"/>
    <w:rsid w:val="7B1640AB"/>
    <w:rsid w:val="7B1FFC33"/>
    <w:rsid w:val="7B280875"/>
    <w:rsid w:val="7B9D2B7C"/>
    <w:rsid w:val="7BC13773"/>
    <w:rsid w:val="7BD0829D"/>
    <w:rsid w:val="7C011B7B"/>
    <w:rsid w:val="7C160310"/>
    <w:rsid w:val="7C1D2733"/>
    <w:rsid w:val="7C5EC91F"/>
    <w:rsid w:val="7C8F2FC8"/>
    <w:rsid w:val="7C905D79"/>
    <w:rsid w:val="7CBCFA1A"/>
    <w:rsid w:val="7CFB6ED5"/>
    <w:rsid w:val="7D13C088"/>
    <w:rsid w:val="7D1C091B"/>
    <w:rsid w:val="7D37F43E"/>
    <w:rsid w:val="7D55F9ED"/>
    <w:rsid w:val="7D5D0C9D"/>
    <w:rsid w:val="7D601F5E"/>
    <w:rsid w:val="7D62311E"/>
    <w:rsid w:val="7D69C049"/>
    <w:rsid w:val="7D6C52FE"/>
    <w:rsid w:val="7D6E191B"/>
    <w:rsid w:val="7D8F9B01"/>
    <w:rsid w:val="7DD7D171"/>
    <w:rsid w:val="7E0AD5F4"/>
    <w:rsid w:val="7E4DAB26"/>
    <w:rsid w:val="7E5BD41C"/>
    <w:rsid w:val="7E6C1CE0"/>
    <w:rsid w:val="7E6C532F"/>
    <w:rsid w:val="7E7629D9"/>
    <w:rsid w:val="7E92C634"/>
    <w:rsid w:val="7EB105F0"/>
    <w:rsid w:val="7EC16975"/>
    <w:rsid w:val="7ED15392"/>
    <w:rsid w:val="7EDF2DEA"/>
    <w:rsid w:val="7F231CE9"/>
    <w:rsid w:val="7F3FBDC1"/>
    <w:rsid w:val="7F65DA64"/>
    <w:rsid w:val="7F7BCE88"/>
    <w:rsid w:val="7F963ED6"/>
    <w:rsid w:val="7F97FDF1"/>
    <w:rsid w:val="7FB25778"/>
    <w:rsid w:val="7FC44894"/>
    <w:rsid w:val="7FCA8302"/>
    <w:rsid w:val="7FF6E9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3F73"/>
  <w15:chartTrackingRefBased/>
  <w15:docId w15:val="{62B723D7-2237-40B5-BCC9-883CC563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7C"/>
    <w:pPr>
      <w:spacing w:before="120" w:after="120"/>
    </w:pPr>
  </w:style>
  <w:style w:type="paragraph" w:styleId="Heading1">
    <w:name w:val="heading 1"/>
    <w:basedOn w:val="Normal"/>
    <w:next w:val="Normal"/>
    <w:link w:val="Heading1Char"/>
    <w:uiPriority w:val="9"/>
    <w:qFormat/>
    <w:rsid w:val="00472201"/>
    <w:pPr>
      <w:keepNext/>
      <w:keepLines/>
      <w:spacing w:before="240" w:after="0"/>
      <w:outlineLvl w:val="0"/>
    </w:pPr>
    <w:rPr>
      <w:rFonts w:eastAsiaTheme="majorEastAsia" w:cstheme="majorBidi"/>
      <w:b/>
      <w:sz w:val="24"/>
      <w:szCs w:val="32"/>
    </w:rPr>
  </w:style>
  <w:style w:type="paragraph" w:styleId="Heading2">
    <w:name w:val="heading 2"/>
    <w:basedOn w:val="Heading1"/>
    <w:next w:val="Normal"/>
    <w:link w:val="Heading2Char"/>
    <w:uiPriority w:val="9"/>
    <w:unhideWhenUsed/>
    <w:qFormat/>
    <w:rsid w:val="00C55DBC"/>
    <w:pPr>
      <w:spacing w:before="40"/>
      <w:outlineLvl w:val="1"/>
    </w:pPr>
    <w:rPr>
      <w:sz w:val="26"/>
      <w:szCs w:val="26"/>
    </w:rPr>
  </w:style>
  <w:style w:type="paragraph" w:styleId="Heading3">
    <w:name w:val="heading 3"/>
    <w:basedOn w:val="Heading2"/>
    <w:next w:val="Normal"/>
    <w:link w:val="Heading3Char"/>
    <w:uiPriority w:val="9"/>
    <w:unhideWhenUsed/>
    <w:qFormat/>
    <w:rsid w:val="00472201"/>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b/>
      </w:rPr>
    </w:tblStylePr>
  </w:style>
  <w:style w:type="paragraph" w:styleId="Header">
    <w:name w:val="header"/>
    <w:basedOn w:val="Normal"/>
    <w:link w:val="HeaderChar"/>
    <w:uiPriority w:val="99"/>
    <w:unhideWhenUsed/>
    <w:rsid w:val="006A3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5E6"/>
  </w:style>
  <w:style w:type="paragraph" w:styleId="Footer">
    <w:name w:val="footer"/>
    <w:basedOn w:val="Normal"/>
    <w:link w:val="FooterChar"/>
    <w:uiPriority w:val="99"/>
    <w:unhideWhenUsed/>
    <w:rsid w:val="006A3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5E6"/>
  </w:style>
  <w:style w:type="character" w:styleId="CommentReference">
    <w:name w:val="annotation reference"/>
    <w:basedOn w:val="DefaultParagraphFont"/>
    <w:uiPriority w:val="99"/>
    <w:semiHidden/>
    <w:unhideWhenUsed/>
    <w:rsid w:val="00943AF1"/>
    <w:rPr>
      <w:sz w:val="16"/>
      <w:szCs w:val="16"/>
    </w:rPr>
  </w:style>
  <w:style w:type="paragraph" w:styleId="CommentText">
    <w:name w:val="annotation text"/>
    <w:basedOn w:val="Normal"/>
    <w:link w:val="CommentTextChar"/>
    <w:uiPriority w:val="99"/>
    <w:unhideWhenUsed/>
    <w:rsid w:val="00943AF1"/>
    <w:pPr>
      <w:spacing w:line="240" w:lineRule="auto"/>
    </w:pPr>
    <w:rPr>
      <w:sz w:val="20"/>
      <w:szCs w:val="20"/>
    </w:rPr>
  </w:style>
  <w:style w:type="character" w:customStyle="1" w:styleId="CommentTextChar">
    <w:name w:val="Comment Text Char"/>
    <w:basedOn w:val="DefaultParagraphFont"/>
    <w:link w:val="CommentText"/>
    <w:uiPriority w:val="99"/>
    <w:rsid w:val="00943AF1"/>
    <w:rPr>
      <w:sz w:val="20"/>
      <w:szCs w:val="20"/>
    </w:rPr>
  </w:style>
  <w:style w:type="paragraph" w:styleId="CommentSubject">
    <w:name w:val="annotation subject"/>
    <w:basedOn w:val="CommentText"/>
    <w:next w:val="CommentText"/>
    <w:link w:val="CommentSubjectChar"/>
    <w:uiPriority w:val="99"/>
    <w:semiHidden/>
    <w:unhideWhenUsed/>
    <w:rsid w:val="00943AF1"/>
    <w:rPr>
      <w:b/>
      <w:bCs/>
    </w:rPr>
  </w:style>
  <w:style w:type="character" w:customStyle="1" w:styleId="CommentSubjectChar">
    <w:name w:val="Comment Subject Char"/>
    <w:basedOn w:val="CommentTextChar"/>
    <w:link w:val="CommentSubject"/>
    <w:uiPriority w:val="99"/>
    <w:semiHidden/>
    <w:rsid w:val="00943AF1"/>
    <w:rPr>
      <w:b/>
      <w:bCs/>
      <w:sz w:val="20"/>
      <w:szCs w:val="20"/>
    </w:rPr>
  </w:style>
  <w:style w:type="character" w:styleId="Hyperlink">
    <w:name w:val="Hyperlink"/>
    <w:basedOn w:val="DefaultParagraphFont"/>
    <w:uiPriority w:val="99"/>
    <w:unhideWhenUsed/>
    <w:rsid w:val="00B31BE2"/>
    <w:rPr>
      <w:color w:val="0563C1" w:themeColor="hyperlink"/>
      <w:u w:val="single"/>
    </w:rPr>
  </w:style>
  <w:style w:type="character" w:styleId="UnresolvedMention">
    <w:name w:val="Unresolved Mention"/>
    <w:basedOn w:val="DefaultParagraphFont"/>
    <w:uiPriority w:val="99"/>
    <w:semiHidden/>
    <w:unhideWhenUsed/>
    <w:rsid w:val="00B31BE2"/>
    <w:rPr>
      <w:color w:val="605E5C"/>
      <w:shd w:val="clear" w:color="auto" w:fill="E1DFDD"/>
    </w:rPr>
  </w:style>
  <w:style w:type="character" w:styleId="FollowedHyperlink">
    <w:name w:val="FollowedHyperlink"/>
    <w:basedOn w:val="DefaultParagraphFont"/>
    <w:uiPriority w:val="99"/>
    <w:semiHidden/>
    <w:unhideWhenUsed/>
    <w:rsid w:val="002D570B"/>
    <w:rPr>
      <w:color w:val="954F72" w:themeColor="followedHyperlink"/>
      <w:u w:val="single"/>
    </w:rPr>
  </w:style>
  <w:style w:type="paragraph" w:styleId="Revision">
    <w:name w:val="Revision"/>
    <w:hidden/>
    <w:uiPriority w:val="99"/>
    <w:semiHidden/>
    <w:rsid w:val="00D37715"/>
    <w:pPr>
      <w:spacing w:after="0" w:line="240" w:lineRule="auto"/>
    </w:pPr>
  </w:style>
  <w:style w:type="paragraph" w:styleId="FootnoteText">
    <w:name w:val="footnote text"/>
    <w:basedOn w:val="Normal"/>
    <w:link w:val="FootnoteTextChar"/>
    <w:uiPriority w:val="99"/>
    <w:semiHidden/>
    <w:unhideWhenUsed/>
    <w:rsid w:val="00E35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01C"/>
    <w:rPr>
      <w:sz w:val="20"/>
      <w:szCs w:val="20"/>
    </w:rPr>
  </w:style>
  <w:style w:type="character" w:styleId="FootnoteReference">
    <w:name w:val="footnote reference"/>
    <w:basedOn w:val="DefaultParagraphFont"/>
    <w:uiPriority w:val="99"/>
    <w:semiHidden/>
    <w:unhideWhenUsed/>
    <w:rsid w:val="00E3501C"/>
    <w:rPr>
      <w:vertAlign w:val="superscript"/>
    </w:rPr>
  </w:style>
  <w:style w:type="character" w:customStyle="1" w:styleId="Heading1Char">
    <w:name w:val="Heading 1 Char"/>
    <w:basedOn w:val="DefaultParagraphFont"/>
    <w:link w:val="Heading1"/>
    <w:uiPriority w:val="9"/>
    <w:rsid w:val="00472201"/>
    <w:rPr>
      <w:rFonts w:eastAsiaTheme="majorEastAsia" w:cstheme="majorBidi"/>
      <w:b/>
      <w:sz w:val="24"/>
      <w:szCs w:val="32"/>
    </w:rPr>
  </w:style>
  <w:style w:type="paragraph" w:styleId="Caption">
    <w:name w:val="caption"/>
    <w:basedOn w:val="Normal"/>
    <w:next w:val="Normal"/>
    <w:uiPriority w:val="35"/>
    <w:unhideWhenUsed/>
    <w:qFormat/>
    <w:rsid w:val="00CF5434"/>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3650FE"/>
    <w:rPr>
      <w:color w:val="808080"/>
    </w:rPr>
  </w:style>
  <w:style w:type="character" w:styleId="Strong">
    <w:name w:val="Strong"/>
    <w:basedOn w:val="DefaultParagraphFont"/>
    <w:uiPriority w:val="22"/>
    <w:qFormat/>
    <w:rsid w:val="00C55DBC"/>
    <w:rPr>
      <w:b/>
      <w:bCs/>
    </w:rPr>
  </w:style>
  <w:style w:type="paragraph" w:styleId="ListBullet">
    <w:name w:val="List Bullet"/>
    <w:basedOn w:val="Normal"/>
    <w:uiPriority w:val="99"/>
    <w:unhideWhenUsed/>
    <w:rsid w:val="00C55DBC"/>
    <w:pPr>
      <w:numPr>
        <w:numId w:val="18"/>
      </w:numPr>
      <w:contextualSpacing/>
    </w:pPr>
  </w:style>
  <w:style w:type="character" w:customStyle="1" w:styleId="Heading2Char">
    <w:name w:val="Heading 2 Char"/>
    <w:basedOn w:val="DefaultParagraphFont"/>
    <w:link w:val="Heading2"/>
    <w:uiPriority w:val="9"/>
    <w:rsid w:val="00C55DBC"/>
    <w:rPr>
      <w:rFonts w:eastAsiaTheme="majorEastAsia" w:cstheme="majorBidi"/>
      <w:b/>
      <w:sz w:val="26"/>
      <w:szCs w:val="26"/>
    </w:rPr>
  </w:style>
  <w:style w:type="character" w:customStyle="1" w:styleId="Heading3Char">
    <w:name w:val="Heading 3 Char"/>
    <w:basedOn w:val="DefaultParagraphFont"/>
    <w:link w:val="Heading3"/>
    <w:uiPriority w:val="9"/>
    <w:rsid w:val="00472201"/>
    <w:rPr>
      <w:rFonts w:eastAsiaTheme="majorEastAsia" w:cstheme="majorBidi"/>
      <w:b/>
      <w:sz w:val="24"/>
      <w:szCs w:val="24"/>
    </w:rPr>
  </w:style>
  <w:style w:type="table" w:styleId="TableGridLight">
    <w:name w:val="Grid Table Light"/>
    <w:basedOn w:val="TableNormal"/>
    <w:uiPriority w:val="40"/>
    <w:rsid w:val="00C55D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
    <w:name w:val="List Number"/>
    <w:basedOn w:val="Normal"/>
    <w:uiPriority w:val="99"/>
    <w:unhideWhenUsed/>
    <w:rsid w:val="009A5224"/>
    <w:pPr>
      <w:numPr>
        <w:numId w:val="1"/>
      </w:numPr>
      <w:tabs>
        <w:tab w:val="left" w:pos="309"/>
      </w:tabs>
      <w:spacing w:line="240" w:lineRule="auto"/>
      <w:ind w:left="309"/>
      <w:contextualSpacing/>
    </w:pPr>
    <w:rPr>
      <w:w w:val="105"/>
      <w:sz w:val="18"/>
      <w:szCs w:val="18"/>
    </w:rPr>
  </w:style>
  <w:style w:type="paragraph" w:styleId="ListNumber2">
    <w:name w:val="List Number 2"/>
    <w:basedOn w:val="Normal"/>
    <w:uiPriority w:val="99"/>
    <w:unhideWhenUsed/>
    <w:rsid w:val="009A5224"/>
    <w:pPr>
      <w:numPr>
        <w:numId w:val="13"/>
      </w:numPr>
      <w:ind w:left="357" w:hanging="357"/>
    </w:pPr>
    <w:rPr>
      <w:b/>
      <w:bCs/>
    </w:rPr>
  </w:style>
  <w:style w:type="character" w:styleId="Emphasis">
    <w:name w:val="Emphasis"/>
    <w:basedOn w:val="DefaultParagraphFont"/>
    <w:uiPriority w:val="20"/>
    <w:qFormat/>
    <w:rsid w:val="00C55DBC"/>
    <w:rPr>
      <w:i/>
      <w:iCs/>
    </w:rPr>
  </w:style>
  <w:style w:type="paragraph" w:styleId="ListBullet2">
    <w:name w:val="List Bullet 2"/>
    <w:basedOn w:val="Normal"/>
    <w:uiPriority w:val="99"/>
    <w:unhideWhenUsed/>
    <w:rsid w:val="00472201"/>
    <w:pPr>
      <w:numPr>
        <w:numId w:val="16"/>
      </w:numPr>
      <w:ind w:left="981" w:hanging="357"/>
      <w:contextualSpacing/>
    </w:pPr>
  </w:style>
  <w:style w:type="paragraph" w:customStyle="1" w:styleId="Strongredtext">
    <w:name w:val="Strong (red text)"/>
    <w:basedOn w:val="Normal"/>
    <w:link w:val="StrongredtextChar"/>
    <w:qFormat/>
    <w:rsid w:val="005953B8"/>
    <w:rPr>
      <w:b/>
      <w:color w:val="C00000"/>
    </w:rPr>
  </w:style>
  <w:style w:type="character" w:customStyle="1" w:styleId="StrongredtextChar">
    <w:name w:val="Strong (red text) Char"/>
    <w:basedOn w:val="DefaultParagraphFont"/>
    <w:link w:val="Strongredtext"/>
    <w:rsid w:val="005953B8"/>
    <w:rPr>
      <w:b/>
      <w:color w:val="C00000"/>
    </w:rPr>
  </w:style>
  <w:style w:type="paragraph" w:styleId="Title">
    <w:name w:val="Title"/>
    <w:basedOn w:val="Normal"/>
    <w:next w:val="Normal"/>
    <w:link w:val="TitleChar"/>
    <w:uiPriority w:val="10"/>
    <w:qFormat/>
    <w:rsid w:val="00C55DBC"/>
    <w:pPr>
      <w:spacing w:before="2000"/>
      <w:jc w:val="center"/>
    </w:pPr>
    <w:rPr>
      <w:b/>
      <w:bCs/>
      <w:sz w:val="32"/>
      <w:szCs w:val="32"/>
    </w:rPr>
  </w:style>
  <w:style w:type="character" w:customStyle="1" w:styleId="TitleChar">
    <w:name w:val="Title Char"/>
    <w:basedOn w:val="DefaultParagraphFont"/>
    <w:link w:val="Title"/>
    <w:uiPriority w:val="10"/>
    <w:rsid w:val="00C55DBC"/>
    <w:rPr>
      <w:b/>
      <w:bCs/>
      <w:sz w:val="32"/>
      <w:szCs w:val="32"/>
    </w:rPr>
  </w:style>
  <w:style w:type="paragraph" w:styleId="Date">
    <w:name w:val="Date"/>
    <w:basedOn w:val="Normal"/>
    <w:next w:val="Normal"/>
    <w:link w:val="DateChar"/>
    <w:uiPriority w:val="99"/>
    <w:unhideWhenUsed/>
    <w:rsid w:val="00C55DBC"/>
    <w:pPr>
      <w:jc w:val="center"/>
    </w:pPr>
    <w:rPr>
      <w:b/>
      <w:sz w:val="28"/>
    </w:rPr>
  </w:style>
  <w:style w:type="character" w:customStyle="1" w:styleId="DateChar">
    <w:name w:val="Date Char"/>
    <w:basedOn w:val="DefaultParagraphFont"/>
    <w:link w:val="Date"/>
    <w:uiPriority w:val="99"/>
    <w:rsid w:val="00C55DBC"/>
    <w:rPr>
      <w:b/>
      <w:sz w:val="28"/>
    </w:rPr>
  </w:style>
  <w:style w:type="paragraph" w:styleId="Subtitle">
    <w:name w:val="Subtitle"/>
    <w:basedOn w:val="Normal"/>
    <w:next w:val="Normal"/>
    <w:link w:val="SubtitleChar"/>
    <w:uiPriority w:val="11"/>
    <w:qFormat/>
    <w:rsid w:val="0003157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5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602558">
      <w:bodyDiv w:val="1"/>
      <w:marLeft w:val="0"/>
      <w:marRight w:val="0"/>
      <w:marTop w:val="0"/>
      <w:marBottom w:val="0"/>
      <w:divBdr>
        <w:top w:val="none" w:sz="0" w:space="0" w:color="auto"/>
        <w:left w:val="none" w:sz="0" w:space="0" w:color="auto"/>
        <w:bottom w:val="none" w:sz="0" w:space="0" w:color="auto"/>
        <w:right w:val="none" w:sz="0" w:space="0" w:color="auto"/>
      </w:divBdr>
    </w:div>
    <w:div w:id="1244534007">
      <w:bodyDiv w:val="1"/>
      <w:marLeft w:val="0"/>
      <w:marRight w:val="0"/>
      <w:marTop w:val="0"/>
      <w:marBottom w:val="0"/>
      <w:divBdr>
        <w:top w:val="none" w:sz="0" w:space="0" w:color="auto"/>
        <w:left w:val="none" w:sz="0" w:space="0" w:color="auto"/>
        <w:bottom w:val="none" w:sz="0" w:space="0" w:color="auto"/>
        <w:right w:val="none" w:sz="0" w:space="0" w:color="auto"/>
      </w:divBdr>
    </w:div>
    <w:div w:id="1332180342">
      <w:bodyDiv w:val="1"/>
      <w:marLeft w:val="0"/>
      <w:marRight w:val="0"/>
      <w:marTop w:val="0"/>
      <w:marBottom w:val="0"/>
      <w:divBdr>
        <w:top w:val="none" w:sz="0" w:space="0" w:color="auto"/>
        <w:left w:val="none" w:sz="0" w:space="0" w:color="auto"/>
        <w:bottom w:val="none" w:sz="0" w:space="0" w:color="auto"/>
        <w:right w:val="none" w:sz="0" w:space="0" w:color="auto"/>
      </w:divBdr>
    </w:div>
    <w:div w:id="1552691737">
      <w:bodyDiv w:val="1"/>
      <w:marLeft w:val="0"/>
      <w:marRight w:val="0"/>
      <w:marTop w:val="0"/>
      <w:marBottom w:val="0"/>
      <w:divBdr>
        <w:top w:val="none" w:sz="0" w:space="0" w:color="auto"/>
        <w:left w:val="none" w:sz="0" w:space="0" w:color="auto"/>
        <w:bottom w:val="none" w:sz="0" w:space="0" w:color="auto"/>
        <w:right w:val="none" w:sz="0" w:space="0" w:color="auto"/>
      </w:divBdr>
    </w:div>
    <w:div w:id="1671133356">
      <w:bodyDiv w:val="1"/>
      <w:marLeft w:val="0"/>
      <w:marRight w:val="0"/>
      <w:marTop w:val="0"/>
      <w:marBottom w:val="0"/>
      <w:divBdr>
        <w:top w:val="none" w:sz="0" w:space="0" w:color="auto"/>
        <w:left w:val="none" w:sz="0" w:space="0" w:color="auto"/>
        <w:bottom w:val="none" w:sz="0" w:space="0" w:color="auto"/>
        <w:right w:val="none" w:sz="0" w:space="0" w:color="auto"/>
      </w:divBdr>
    </w:div>
    <w:div w:id="20607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sites/default/files/documents/2022/07/enhealth-guidance-risk-communication-principles.pdf" TargetMode="External"/><Relationship Id="rId18" Type="http://schemas.openxmlformats.org/officeDocument/2006/relationships/footer" Target="footer1.xml"/><Relationship Id="rId26" Type="http://schemas.openxmlformats.org/officeDocument/2006/relationships/image" Target="cid:image005.png@01D947B0.1BEF3CE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health.gov.au/sites/default/files/documents/2022/07/enhealth-guidance-risk-communication-principles.pdf" TargetMode="External"/><Relationship Id="rId17" Type="http://schemas.openxmlformats.org/officeDocument/2006/relationships/hyperlink" Target="https://psandman.com/media/RespondingtoCommunityOutrage.pdf"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gov.au/resources/publications/enhealth-risk-communication-assessment-tool-rcat-and-guidance-and-interactive-rcati?language=en" TargetMode="External"/><Relationship Id="rId20" Type="http://schemas.openxmlformats.org/officeDocument/2006/relationships/hyperlink" Target="https://psandman.com/media/RespondingtoCommunityOutrage.pdf"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sites/default/files/documents/2022/07/enhealth-guidance-risk-communication-principles.pdf" TargetMode="External"/><Relationship Id="rId24" Type="http://schemas.openxmlformats.org/officeDocument/2006/relationships/hyperlink" Target="https://www.health.gov.au/sites/default/files/documents/2022/07/enhealth-guidance-risk-communication-principles.pdf" TargetMode="External"/><Relationship Id="rId32" Type="http://schemas.openxmlformats.org/officeDocument/2006/relationships/hyperlink" Target="https://www.health.gov.au/sites/default/files/documents/2022/07/enhealth-guidance-risk-communication-principles.pdf" TargetMode="External"/><Relationship Id="rId37" Type="http://schemas.openxmlformats.org/officeDocument/2006/relationships/hyperlink" Target="https://www.health.gov.au/resources/publications/enhealth-risk-communication-assessment-tool-rcat-and-guidance-and-interactive-rcati?language=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sandman.com/col/stakeh.htm" TargetMode="External"/><Relationship Id="rId23" Type="http://schemas.openxmlformats.org/officeDocument/2006/relationships/image" Target="media/image3.png"/><Relationship Id="rId28" Type="http://schemas.openxmlformats.org/officeDocument/2006/relationships/hyperlink" Target="https://www.health.gov.au/sites/default/files/documents/2022/07/enhealth-guidance-risk-communication-principles.pdf" TargetMode="External"/><Relationship Id="rId36" Type="http://schemas.openxmlformats.org/officeDocument/2006/relationships/hyperlink" Target="https://www.health.gov.au/sites/default/files/documents/2022/07/enhealth-guidance-risk-communication-principles.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cid:image006.png@01D947B0.1BEF3C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sites/default/files/documents/2022/07/enhealth-guidance-risk-communication-principles.pdf" TargetMode="External"/><Relationship Id="rId22" Type="http://schemas.openxmlformats.org/officeDocument/2006/relationships/image" Target="cid:image004.png@01D947B0.1BEF3CE0" TargetMode="External"/><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hyperlink" Target="https://www.health.gov.au/sites/default/files/documents/2022/07/enhealth-guidance-risk-communication-principl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sandman.com/media/RespondingtoCommunityOutrage.pdf" TargetMode="External"/><Relationship Id="rId2" Type="http://schemas.openxmlformats.org/officeDocument/2006/relationships/hyperlink" Target="http://www.psandman.com/col/stakeh.htm" TargetMode="External"/><Relationship Id="rId1" Type="http://schemas.openxmlformats.org/officeDocument/2006/relationships/hyperlink" Target="https://www.dhhs.vic.gov.au/sites/default/files/documents/201802/Stakeholder%20Engagement%20Toolkit%2020181202%20external.docx" TargetMode="External"/><Relationship Id="rId4" Type="http://schemas.openxmlformats.org/officeDocument/2006/relationships/hyperlink" Target="https://www.dhhs.vic.gov.au/sites/default/files/documents/201802/Stakeholder%20Engagement%20Toolkit%2020181202%20externa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FD5376A1AE445ACDCE6F3DA20D67C" ma:contentTypeVersion="11" ma:contentTypeDescription="Create a new document." ma:contentTypeScope="" ma:versionID="3f0f3becc3d1bc0f215192cf619f228a">
  <xsd:schema xmlns:xsd="http://www.w3.org/2001/XMLSchema" xmlns:xs="http://www.w3.org/2001/XMLSchema" xmlns:p="http://schemas.microsoft.com/office/2006/metadata/properties" xmlns:ns2="d9d1bc9a-a6f8-4d70-aa32-9bba956310b0" xmlns:ns3="27e4c354-1639-41af-8cfa-8bec4e99bd30" targetNamespace="http://schemas.microsoft.com/office/2006/metadata/properties" ma:root="true" ma:fieldsID="61b7885f73eab7e84059e9adb7b85f50" ns2:_="" ns3:_="">
    <xsd:import namespace="d9d1bc9a-a6f8-4d70-aa32-9bba956310b0"/>
    <xsd:import namespace="27e4c354-1639-41af-8cfa-8bec4e99bd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1bc9a-a6f8-4d70-aa32-9bba9563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4c354-1639-41af-8cfa-8bec4e99bd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28b1b-723d-4600-9806-3e43b3d88f9a}" ma:internalName="TaxCatchAll" ma:showField="CatchAllData" ma:web="27e4c354-1639-41af-8cfa-8bec4e99bd3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d1bc9a-a6f8-4d70-aa32-9bba956310b0">
      <Terms xmlns="http://schemas.microsoft.com/office/infopath/2007/PartnerControls"/>
    </lcf76f155ced4ddcb4097134ff3c332f>
    <TaxCatchAll xmlns="27e4c354-1639-41af-8cfa-8bec4e99bd30" xsi:nil="true"/>
  </documentManagement>
</p:properties>
</file>

<file path=customXml/itemProps1.xml><?xml version="1.0" encoding="utf-8"?>
<ds:datastoreItem xmlns:ds="http://schemas.openxmlformats.org/officeDocument/2006/customXml" ds:itemID="{50B7918F-9D58-4F7C-9A43-004528941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1bc9a-a6f8-4d70-aa32-9bba956310b0"/>
    <ds:schemaRef ds:uri="27e4c354-1639-41af-8cfa-8bec4e99b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A05E2-508E-451B-9B05-C82256E2B2D5}">
  <ds:schemaRefs>
    <ds:schemaRef ds:uri="http://schemas.openxmlformats.org/officeDocument/2006/bibliography"/>
  </ds:schemaRefs>
</ds:datastoreItem>
</file>

<file path=customXml/itemProps3.xml><?xml version="1.0" encoding="utf-8"?>
<ds:datastoreItem xmlns:ds="http://schemas.openxmlformats.org/officeDocument/2006/customXml" ds:itemID="{C3BBE144-6999-4710-A5BB-AB56AE564951}">
  <ds:schemaRefs>
    <ds:schemaRef ds:uri="http://schemas.microsoft.com/sharepoint/v3/contenttype/forms"/>
  </ds:schemaRefs>
</ds:datastoreItem>
</file>

<file path=customXml/itemProps4.xml><?xml version="1.0" encoding="utf-8"?>
<ds:datastoreItem xmlns:ds="http://schemas.openxmlformats.org/officeDocument/2006/customXml" ds:itemID="{AF890026-ED5B-421C-8ABD-21E0A90CFC13}">
  <ds:schemaRefs>
    <ds:schemaRef ds:uri="http://schemas.microsoft.com/office/2006/metadata/properties"/>
    <ds:schemaRef ds:uri="http://schemas.microsoft.com/office/infopath/2007/PartnerControls"/>
    <ds:schemaRef ds:uri="d9d1bc9a-a6f8-4d70-aa32-9bba956310b0"/>
    <ds:schemaRef ds:uri="27e4c354-1639-41af-8cfa-8bec4e99bd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Words>
  <Characters>24652</Characters>
  <Application>Microsoft Office Word</Application>
  <DocSecurity>0</DocSecurity>
  <Lines>535</Lines>
  <Paragraphs>239</Paragraphs>
  <ScaleCrop>false</ScaleCrop>
  <HeadingPairs>
    <vt:vector size="2" baseType="variant">
      <vt:variant>
        <vt:lpstr>Title</vt:lpstr>
      </vt:variant>
      <vt:variant>
        <vt:i4>1</vt:i4>
      </vt:variant>
    </vt:vector>
  </HeadingPairs>
  <TitlesOfParts>
    <vt:vector size="1" baseType="lpstr">
      <vt:lpstr>enHealth – Risk Communication Assessment Tool and Guidance</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 Risk Communication Assessment Tool and Guidance</dc:title>
  <dc:subject>environmental health; enhealth</dc:subject>
  <dc:creator>enHealth</dc:creator>
  <cp:keywords>environmental health; enhealth</cp:keywords>
  <dc:description/>
  <cp:lastPrinted>2023-08-23T05:51:00Z</cp:lastPrinted>
  <dcterms:created xsi:type="dcterms:W3CDTF">2024-10-29T01:15:00Z</dcterms:created>
  <dcterms:modified xsi:type="dcterms:W3CDTF">2024-10-29T01:15:00Z</dcterms:modified>
</cp:coreProperties>
</file>