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42B7E" w14:textId="2ABED27C" w:rsidR="003C4514" w:rsidRPr="00AA5CA2" w:rsidRDefault="00AA5CA2" w:rsidP="00AA5CA2">
      <w:pPr>
        <w:pStyle w:val="Title"/>
        <w:sectPr w:rsidR="003C4514" w:rsidRPr="00AA5CA2" w:rsidSect="003C4514">
          <w:footerReference w:type="default" r:id="rId9"/>
          <w:footnotePr>
            <w:numFmt w:val="chicago"/>
          </w:footnotePr>
          <w:pgSz w:w="11907" w:h="16840" w:code="9"/>
          <w:pgMar w:top="1871" w:right="1440" w:bottom="1701" w:left="1440" w:header="567" w:footer="567" w:gutter="0"/>
          <w:cols w:space="708"/>
          <w:titlePg/>
          <w:docGrid w:linePitch="360"/>
        </w:sectPr>
      </w:pPr>
      <w:bookmarkStart w:id="0" w:name="_GoBack"/>
      <w:bookmarkEnd w:id="0"/>
      <w:r>
        <w:rPr>
          <w:noProof/>
          <w:lang w:val="en-AU" w:eastAsia="en-AU"/>
        </w:rPr>
        <w:drawing>
          <wp:inline distT="0" distB="0" distL="0" distR="0" wp14:anchorId="0C1838F2" wp14:editId="2998A674">
            <wp:extent cx="6362309" cy="8984761"/>
            <wp:effectExtent l="0" t="0" r="635" b="6985"/>
            <wp:docPr id="6" name="Picture 6" title="The health effects of environment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jpg"/>
                    <pic:cNvPicPr/>
                  </pic:nvPicPr>
                  <pic:blipFill>
                    <a:blip r:embed="rId10">
                      <a:extLst>
                        <a:ext uri="{28A0092B-C50C-407E-A947-70E740481C1C}">
                          <a14:useLocalDpi xmlns:a14="http://schemas.microsoft.com/office/drawing/2010/main" val="0"/>
                        </a:ext>
                      </a:extLst>
                    </a:blip>
                    <a:stretch>
                      <a:fillRect/>
                    </a:stretch>
                  </pic:blipFill>
                  <pic:spPr>
                    <a:xfrm>
                      <a:off x="0" y="0"/>
                      <a:ext cx="6375960" cy="9004038"/>
                    </a:xfrm>
                    <a:prstGeom prst="rect">
                      <a:avLst/>
                    </a:prstGeom>
                  </pic:spPr>
                </pic:pic>
              </a:graphicData>
            </a:graphic>
          </wp:inline>
        </w:drawing>
      </w:r>
      <w:r w:rsidR="00362E05" w:rsidRPr="00AA5CA2">
        <w:lastRenderedPageBreak/>
        <w:t xml:space="preserve"> </w:t>
      </w:r>
    </w:p>
    <w:p w14:paraId="45F1A556" w14:textId="77777777" w:rsidR="00B33909" w:rsidRDefault="00B33909" w:rsidP="00B33909">
      <w:r>
        <w:lastRenderedPageBreak/>
        <w:t xml:space="preserve">Title: </w:t>
      </w:r>
      <w:r w:rsidRPr="00B33909">
        <w:t>The health effects of environmental noise</w:t>
      </w:r>
      <w:r>
        <w:br/>
        <w:t>Publications Number: 12214</w:t>
      </w:r>
    </w:p>
    <w:p w14:paraId="6260B799" w14:textId="77777777" w:rsidR="00B33909" w:rsidRPr="00B33909" w:rsidRDefault="00B33909" w:rsidP="00B33909">
      <w:pPr>
        <w:rPr>
          <w:b/>
        </w:rPr>
      </w:pPr>
      <w:r w:rsidRPr="00B33909">
        <w:rPr>
          <w:b/>
        </w:rPr>
        <w:t xml:space="preserve">Copyright </w:t>
      </w:r>
    </w:p>
    <w:p w14:paraId="337053E1" w14:textId="77777777" w:rsidR="00B33909" w:rsidRDefault="00B33909" w:rsidP="00B33909">
      <w:r>
        <w:t xml:space="preserve">© 2018 Commonwealth of Australia as represented by the Department of Health </w:t>
      </w:r>
    </w:p>
    <w:p w14:paraId="774EBCC5" w14:textId="77777777" w:rsidR="00B33909" w:rsidRDefault="00B33909" w:rsidP="00B33909">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22ACD033" w14:textId="77777777" w:rsidR="00B33909" w:rsidRDefault="00B33909" w:rsidP="00641950">
      <w:pPr>
        <w:ind w:left="363"/>
      </w:pPr>
      <w:r>
        <w:t>(a)</w:t>
      </w:r>
      <w:r>
        <w:tab/>
        <w:t>do not use the copy or reproduction for any commercial purpose; and</w:t>
      </w:r>
    </w:p>
    <w:p w14:paraId="5ABBE71A" w14:textId="77777777" w:rsidR="00B33909" w:rsidRDefault="00B33909" w:rsidP="00641950">
      <w:pPr>
        <w:ind w:left="363"/>
      </w:pPr>
      <w:r>
        <w:t>(b)</w:t>
      </w:r>
      <w:r>
        <w:tab/>
        <w:t>retain this copyright notice and all disclaimer notices as part of that copy or reproduction.</w:t>
      </w:r>
    </w:p>
    <w:p w14:paraId="759DC196" w14:textId="77777777" w:rsidR="00B33909" w:rsidRDefault="00B33909" w:rsidP="00B33909">
      <w:r>
        <w:t>Apart from rights as permitted by the Copyright Act 1968 (Cth) or allowed by this copyright notice, all other rights are reserved, including (but not limited to) all commercial rights.</w:t>
      </w:r>
    </w:p>
    <w:p w14:paraId="40187BF9" w14:textId="6656B1DA" w:rsidR="00544F43" w:rsidRPr="00544F43" w:rsidRDefault="00B33909" w:rsidP="00B33909">
      <w:r>
        <w:t xml:space="preserve">Requests and inquiries concerning reproduction and other rights to use are to be sent to the Communication Branch, Department of Health, GPO Box 9848, Canberra ACT 2601, or via </w:t>
      </w:r>
      <w:r>
        <w:br/>
        <w:t>e-mail to copyright@health.gov.au.</w:t>
      </w:r>
    </w:p>
    <w:p w14:paraId="0658C944" w14:textId="753A4279" w:rsidR="00544F43" w:rsidRDefault="00544F43">
      <w:pPr>
        <w:spacing w:after="0" w:line="240" w:lineRule="auto"/>
        <w:rPr>
          <w:rFonts w:eastAsia="Times New Roman"/>
          <w:b/>
          <w:bCs/>
          <w:sz w:val="24"/>
          <w:szCs w:val="28"/>
        </w:rPr>
      </w:pPr>
      <w:r>
        <w:br w:type="page"/>
      </w:r>
    </w:p>
    <w:p w14:paraId="172DE5F6" w14:textId="26736089" w:rsidR="00B77DEC" w:rsidRDefault="00B77DEC" w:rsidP="007F3BCE">
      <w:pPr>
        <w:pStyle w:val="Heading1nonumber"/>
        <w:spacing w:before="0"/>
        <w:ind w:left="0" w:firstLine="0"/>
      </w:pPr>
      <w:bookmarkStart w:id="1" w:name="_Toc514838239"/>
      <w:r>
        <w:t>Contents</w:t>
      </w:r>
      <w:bookmarkEnd w:id="1"/>
    </w:p>
    <w:p w14:paraId="56DBC0F1" w14:textId="17412F1B" w:rsidR="00F1260B" w:rsidRDefault="004C1963">
      <w:pPr>
        <w:pStyle w:val="TOC1"/>
        <w:rPr>
          <w:rFonts w:asciiTheme="minorHAnsi" w:eastAsiaTheme="minorEastAsia" w:hAnsiTheme="minorHAnsi" w:cstheme="minorBidi"/>
          <w:noProof/>
          <w:lang w:eastAsia="en-AU"/>
        </w:rPr>
      </w:pPr>
      <w:r>
        <w:rPr>
          <w:rFonts w:ascii="Tahoma" w:hAnsi="Tahoma"/>
          <w:sz w:val="20"/>
        </w:rPr>
        <w:fldChar w:fldCharType="begin"/>
      </w:r>
      <w:r>
        <w:rPr>
          <w:rFonts w:ascii="Tahoma" w:hAnsi="Tahoma"/>
          <w:sz w:val="20"/>
        </w:rPr>
        <w:instrText xml:space="preserve"> TOC \o "1-2" \h \z \u </w:instrText>
      </w:r>
      <w:r>
        <w:rPr>
          <w:rFonts w:ascii="Tahoma" w:hAnsi="Tahoma"/>
          <w:sz w:val="20"/>
        </w:rPr>
        <w:fldChar w:fldCharType="separate"/>
      </w:r>
      <w:hyperlink w:anchor="_Toc514838240" w:history="1">
        <w:r w:rsidR="00F1260B" w:rsidRPr="00423B6B">
          <w:rPr>
            <w:rStyle w:val="Hyperlink"/>
            <w:noProof/>
          </w:rPr>
          <w:t>Summary</w:t>
        </w:r>
        <w:r w:rsidR="00F1260B">
          <w:rPr>
            <w:noProof/>
            <w:webHidden/>
          </w:rPr>
          <w:tab/>
        </w:r>
        <w:r w:rsidR="00F1260B">
          <w:rPr>
            <w:noProof/>
            <w:webHidden/>
          </w:rPr>
          <w:fldChar w:fldCharType="begin"/>
        </w:r>
        <w:r w:rsidR="00F1260B">
          <w:rPr>
            <w:noProof/>
            <w:webHidden/>
          </w:rPr>
          <w:instrText xml:space="preserve"> PAGEREF _Toc514838240 \h </w:instrText>
        </w:r>
        <w:r w:rsidR="00F1260B">
          <w:rPr>
            <w:noProof/>
            <w:webHidden/>
          </w:rPr>
        </w:r>
        <w:r w:rsidR="00F1260B">
          <w:rPr>
            <w:noProof/>
            <w:webHidden/>
          </w:rPr>
          <w:fldChar w:fldCharType="separate"/>
        </w:r>
        <w:r w:rsidR="00EB5533">
          <w:rPr>
            <w:noProof/>
            <w:webHidden/>
          </w:rPr>
          <w:t>v</w:t>
        </w:r>
        <w:r w:rsidR="00F1260B">
          <w:rPr>
            <w:noProof/>
            <w:webHidden/>
          </w:rPr>
          <w:fldChar w:fldCharType="end"/>
        </w:r>
      </w:hyperlink>
    </w:p>
    <w:p w14:paraId="4785CEB1" w14:textId="5EF2317E" w:rsidR="00F1260B" w:rsidRDefault="009A4636">
      <w:pPr>
        <w:pStyle w:val="TOC2"/>
        <w:rPr>
          <w:rFonts w:asciiTheme="minorHAnsi" w:eastAsiaTheme="minorEastAsia" w:hAnsiTheme="minorHAnsi" w:cstheme="minorBidi"/>
          <w:lang w:eastAsia="en-AU"/>
        </w:rPr>
      </w:pPr>
      <w:hyperlink w:anchor="_Toc514838241" w:history="1">
        <w:r w:rsidR="00F1260B" w:rsidRPr="00423B6B">
          <w:rPr>
            <w:rStyle w:val="Hyperlink"/>
          </w:rPr>
          <w:t>Overview</w:t>
        </w:r>
        <w:r w:rsidR="00F1260B">
          <w:rPr>
            <w:webHidden/>
          </w:rPr>
          <w:tab/>
        </w:r>
        <w:r w:rsidR="00F1260B">
          <w:rPr>
            <w:webHidden/>
          </w:rPr>
          <w:fldChar w:fldCharType="begin"/>
        </w:r>
        <w:r w:rsidR="00F1260B">
          <w:rPr>
            <w:webHidden/>
          </w:rPr>
          <w:instrText xml:space="preserve"> PAGEREF _Toc514838241 \h </w:instrText>
        </w:r>
        <w:r w:rsidR="00F1260B">
          <w:rPr>
            <w:webHidden/>
          </w:rPr>
        </w:r>
        <w:r w:rsidR="00F1260B">
          <w:rPr>
            <w:webHidden/>
          </w:rPr>
          <w:fldChar w:fldCharType="separate"/>
        </w:r>
        <w:r w:rsidR="00EB5533">
          <w:rPr>
            <w:webHidden/>
          </w:rPr>
          <w:t>v</w:t>
        </w:r>
        <w:r w:rsidR="00F1260B">
          <w:rPr>
            <w:webHidden/>
          </w:rPr>
          <w:fldChar w:fldCharType="end"/>
        </w:r>
      </w:hyperlink>
    </w:p>
    <w:p w14:paraId="735740C7" w14:textId="170486B7" w:rsidR="00F1260B" w:rsidRDefault="009A4636">
      <w:pPr>
        <w:pStyle w:val="TOC2"/>
        <w:rPr>
          <w:rFonts w:asciiTheme="minorHAnsi" w:eastAsiaTheme="minorEastAsia" w:hAnsiTheme="minorHAnsi" w:cstheme="minorBidi"/>
          <w:lang w:eastAsia="en-AU"/>
        </w:rPr>
      </w:pPr>
      <w:hyperlink w:anchor="_Toc514838242" w:history="1">
        <w:r w:rsidR="00F1260B" w:rsidRPr="00423B6B">
          <w:rPr>
            <w:rStyle w:val="Hyperlink"/>
          </w:rPr>
          <w:t>Scope of this review</w:t>
        </w:r>
        <w:r w:rsidR="00F1260B">
          <w:rPr>
            <w:webHidden/>
          </w:rPr>
          <w:tab/>
        </w:r>
        <w:r w:rsidR="00F1260B">
          <w:rPr>
            <w:webHidden/>
          </w:rPr>
          <w:fldChar w:fldCharType="begin"/>
        </w:r>
        <w:r w:rsidR="00F1260B">
          <w:rPr>
            <w:webHidden/>
          </w:rPr>
          <w:instrText xml:space="preserve"> PAGEREF _Toc514838242 \h </w:instrText>
        </w:r>
        <w:r w:rsidR="00F1260B">
          <w:rPr>
            <w:webHidden/>
          </w:rPr>
        </w:r>
        <w:r w:rsidR="00F1260B">
          <w:rPr>
            <w:webHidden/>
          </w:rPr>
          <w:fldChar w:fldCharType="separate"/>
        </w:r>
        <w:r w:rsidR="00EB5533">
          <w:rPr>
            <w:webHidden/>
          </w:rPr>
          <w:t>v</w:t>
        </w:r>
        <w:r w:rsidR="00F1260B">
          <w:rPr>
            <w:webHidden/>
          </w:rPr>
          <w:fldChar w:fldCharType="end"/>
        </w:r>
      </w:hyperlink>
    </w:p>
    <w:p w14:paraId="755D0262" w14:textId="5321876C" w:rsidR="00F1260B" w:rsidRDefault="009A4636">
      <w:pPr>
        <w:pStyle w:val="TOC2"/>
        <w:rPr>
          <w:rFonts w:asciiTheme="minorHAnsi" w:eastAsiaTheme="minorEastAsia" w:hAnsiTheme="minorHAnsi" w:cstheme="minorBidi"/>
          <w:lang w:eastAsia="en-AU"/>
        </w:rPr>
      </w:pPr>
      <w:hyperlink w:anchor="_Toc514838243" w:history="1">
        <w:r w:rsidR="00F1260B" w:rsidRPr="00423B6B">
          <w:rPr>
            <w:rStyle w:val="Hyperlink"/>
          </w:rPr>
          <w:t>Summary of findings</w:t>
        </w:r>
        <w:r w:rsidR="00F1260B">
          <w:rPr>
            <w:webHidden/>
          </w:rPr>
          <w:tab/>
        </w:r>
        <w:r w:rsidR="00F1260B">
          <w:rPr>
            <w:webHidden/>
          </w:rPr>
          <w:fldChar w:fldCharType="begin"/>
        </w:r>
        <w:r w:rsidR="00F1260B">
          <w:rPr>
            <w:webHidden/>
          </w:rPr>
          <w:instrText xml:space="preserve"> PAGEREF _Toc514838243 \h </w:instrText>
        </w:r>
        <w:r w:rsidR="00F1260B">
          <w:rPr>
            <w:webHidden/>
          </w:rPr>
        </w:r>
        <w:r w:rsidR="00F1260B">
          <w:rPr>
            <w:webHidden/>
          </w:rPr>
          <w:fldChar w:fldCharType="separate"/>
        </w:r>
        <w:r w:rsidR="00EB5533">
          <w:rPr>
            <w:webHidden/>
          </w:rPr>
          <w:t>vi</w:t>
        </w:r>
        <w:r w:rsidR="00F1260B">
          <w:rPr>
            <w:webHidden/>
          </w:rPr>
          <w:fldChar w:fldCharType="end"/>
        </w:r>
      </w:hyperlink>
    </w:p>
    <w:p w14:paraId="0C315F9E" w14:textId="03FB428D" w:rsidR="00F1260B" w:rsidRDefault="009A4636">
      <w:pPr>
        <w:pStyle w:val="TOC2"/>
        <w:rPr>
          <w:rFonts w:asciiTheme="minorHAnsi" w:eastAsiaTheme="minorEastAsia" w:hAnsiTheme="minorHAnsi" w:cstheme="minorBidi"/>
          <w:lang w:eastAsia="en-AU"/>
        </w:rPr>
      </w:pPr>
      <w:hyperlink w:anchor="_Toc514838244" w:history="1">
        <w:r w:rsidR="00F1260B" w:rsidRPr="00423B6B">
          <w:rPr>
            <w:rStyle w:val="Hyperlink"/>
          </w:rPr>
          <w:t>Key recommendations of this review</w:t>
        </w:r>
        <w:r w:rsidR="00F1260B">
          <w:rPr>
            <w:webHidden/>
          </w:rPr>
          <w:tab/>
        </w:r>
        <w:r w:rsidR="00F1260B">
          <w:rPr>
            <w:webHidden/>
          </w:rPr>
          <w:fldChar w:fldCharType="begin"/>
        </w:r>
        <w:r w:rsidR="00F1260B">
          <w:rPr>
            <w:webHidden/>
          </w:rPr>
          <w:instrText xml:space="preserve"> PAGEREF _Toc514838244 \h </w:instrText>
        </w:r>
        <w:r w:rsidR="00F1260B">
          <w:rPr>
            <w:webHidden/>
          </w:rPr>
        </w:r>
        <w:r w:rsidR="00F1260B">
          <w:rPr>
            <w:webHidden/>
          </w:rPr>
          <w:fldChar w:fldCharType="separate"/>
        </w:r>
        <w:r w:rsidR="00EB5533">
          <w:rPr>
            <w:webHidden/>
          </w:rPr>
          <w:t>vi</w:t>
        </w:r>
        <w:r w:rsidR="00F1260B">
          <w:rPr>
            <w:webHidden/>
          </w:rPr>
          <w:fldChar w:fldCharType="end"/>
        </w:r>
      </w:hyperlink>
    </w:p>
    <w:p w14:paraId="5D2DE72B" w14:textId="59E79AD4" w:rsidR="00F1260B" w:rsidRDefault="009A4636">
      <w:pPr>
        <w:pStyle w:val="TOC1"/>
        <w:rPr>
          <w:rFonts w:asciiTheme="minorHAnsi" w:eastAsiaTheme="minorEastAsia" w:hAnsiTheme="minorHAnsi" w:cstheme="minorBidi"/>
          <w:noProof/>
          <w:lang w:eastAsia="en-AU"/>
        </w:rPr>
      </w:pPr>
      <w:hyperlink w:anchor="_Toc514838245" w:history="1">
        <w:r w:rsidR="00F1260B" w:rsidRPr="00423B6B">
          <w:rPr>
            <w:rStyle w:val="Hyperlink"/>
            <w:noProof/>
          </w:rPr>
          <w:t>Acknowledgements</w:t>
        </w:r>
        <w:r w:rsidR="00F1260B">
          <w:rPr>
            <w:noProof/>
            <w:webHidden/>
          </w:rPr>
          <w:tab/>
        </w:r>
        <w:r w:rsidR="00F1260B">
          <w:rPr>
            <w:noProof/>
            <w:webHidden/>
          </w:rPr>
          <w:fldChar w:fldCharType="begin"/>
        </w:r>
        <w:r w:rsidR="00F1260B">
          <w:rPr>
            <w:noProof/>
            <w:webHidden/>
          </w:rPr>
          <w:instrText xml:space="preserve"> PAGEREF _Toc514838245 \h </w:instrText>
        </w:r>
        <w:r w:rsidR="00F1260B">
          <w:rPr>
            <w:noProof/>
            <w:webHidden/>
          </w:rPr>
        </w:r>
        <w:r w:rsidR="00F1260B">
          <w:rPr>
            <w:noProof/>
            <w:webHidden/>
          </w:rPr>
          <w:fldChar w:fldCharType="separate"/>
        </w:r>
        <w:r w:rsidR="00EB5533">
          <w:rPr>
            <w:noProof/>
            <w:webHidden/>
          </w:rPr>
          <w:t>x</w:t>
        </w:r>
        <w:r w:rsidR="00F1260B">
          <w:rPr>
            <w:noProof/>
            <w:webHidden/>
          </w:rPr>
          <w:fldChar w:fldCharType="end"/>
        </w:r>
      </w:hyperlink>
    </w:p>
    <w:p w14:paraId="450A545B" w14:textId="13EDCCE5" w:rsidR="00F1260B" w:rsidRDefault="009A4636">
      <w:pPr>
        <w:pStyle w:val="TOC1"/>
        <w:rPr>
          <w:rFonts w:asciiTheme="minorHAnsi" w:eastAsiaTheme="minorEastAsia" w:hAnsiTheme="minorHAnsi" w:cstheme="minorBidi"/>
          <w:noProof/>
          <w:lang w:eastAsia="en-AU"/>
        </w:rPr>
      </w:pPr>
      <w:hyperlink w:anchor="_Toc514838246" w:history="1">
        <w:r w:rsidR="00F1260B" w:rsidRPr="00423B6B">
          <w:rPr>
            <w:rStyle w:val="Hyperlink"/>
            <w:noProof/>
          </w:rPr>
          <w:t>1</w:t>
        </w:r>
        <w:r w:rsidR="00F1260B">
          <w:rPr>
            <w:rFonts w:asciiTheme="minorHAnsi" w:eastAsiaTheme="minorEastAsia" w:hAnsiTheme="minorHAnsi" w:cstheme="minorBidi"/>
            <w:noProof/>
            <w:lang w:eastAsia="en-AU"/>
          </w:rPr>
          <w:tab/>
        </w:r>
        <w:r w:rsidR="00F1260B" w:rsidRPr="00423B6B">
          <w:rPr>
            <w:rStyle w:val="Hyperlink"/>
            <w:noProof/>
          </w:rPr>
          <w:t>Sound, noise, hearing and health</w:t>
        </w:r>
        <w:r w:rsidR="00F1260B">
          <w:rPr>
            <w:noProof/>
            <w:webHidden/>
          </w:rPr>
          <w:tab/>
        </w:r>
        <w:r w:rsidR="00F1260B">
          <w:rPr>
            <w:noProof/>
            <w:webHidden/>
          </w:rPr>
          <w:fldChar w:fldCharType="begin"/>
        </w:r>
        <w:r w:rsidR="00F1260B">
          <w:rPr>
            <w:noProof/>
            <w:webHidden/>
          </w:rPr>
          <w:instrText xml:space="preserve"> PAGEREF _Toc514838246 \h </w:instrText>
        </w:r>
        <w:r w:rsidR="00F1260B">
          <w:rPr>
            <w:noProof/>
            <w:webHidden/>
          </w:rPr>
        </w:r>
        <w:r w:rsidR="00F1260B">
          <w:rPr>
            <w:noProof/>
            <w:webHidden/>
          </w:rPr>
          <w:fldChar w:fldCharType="separate"/>
        </w:r>
        <w:r w:rsidR="00EB5533">
          <w:rPr>
            <w:noProof/>
            <w:webHidden/>
          </w:rPr>
          <w:t>1</w:t>
        </w:r>
        <w:r w:rsidR="00F1260B">
          <w:rPr>
            <w:noProof/>
            <w:webHidden/>
          </w:rPr>
          <w:fldChar w:fldCharType="end"/>
        </w:r>
      </w:hyperlink>
    </w:p>
    <w:p w14:paraId="38530AF0" w14:textId="634E81D0" w:rsidR="00F1260B" w:rsidRDefault="009A4636">
      <w:pPr>
        <w:pStyle w:val="TOC2"/>
        <w:rPr>
          <w:rFonts w:asciiTheme="minorHAnsi" w:eastAsiaTheme="minorEastAsia" w:hAnsiTheme="minorHAnsi" w:cstheme="minorBidi"/>
          <w:lang w:eastAsia="en-AU"/>
        </w:rPr>
      </w:pPr>
      <w:hyperlink w:anchor="_Toc514838247" w:history="1">
        <w:r w:rsidR="00F1260B" w:rsidRPr="00423B6B">
          <w:rPr>
            <w:rStyle w:val="Hyperlink"/>
          </w:rPr>
          <w:t>1.1</w:t>
        </w:r>
        <w:r w:rsidR="00F1260B">
          <w:rPr>
            <w:rFonts w:asciiTheme="minorHAnsi" w:eastAsiaTheme="minorEastAsia" w:hAnsiTheme="minorHAnsi" w:cstheme="minorBidi"/>
            <w:lang w:eastAsia="en-AU"/>
          </w:rPr>
          <w:tab/>
        </w:r>
        <w:r w:rsidR="00F1260B" w:rsidRPr="00423B6B">
          <w:rPr>
            <w:rStyle w:val="Hyperlink"/>
          </w:rPr>
          <w:t>Noise, environmental noise and health</w:t>
        </w:r>
        <w:r w:rsidR="00F1260B">
          <w:rPr>
            <w:webHidden/>
          </w:rPr>
          <w:tab/>
        </w:r>
        <w:r w:rsidR="00F1260B">
          <w:rPr>
            <w:webHidden/>
          </w:rPr>
          <w:fldChar w:fldCharType="begin"/>
        </w:r>
        <w:r w:rsidR="00F1260B">
          <w:rPr>
            <w:webHidden/>
          </w:rPr>
          <w:instrText xml:space="preserve"> PAGEREF _Toc514838247 \h </w:instrText>
        </w:r>
        <w:r w:rsidR="00F1260B">
          <w:rPr>
            <w:webHidden/>
          </w:rPr>
        </w:r>
        <w:r w:rsidR="00F1260B">
          <w:rPr>
            <w:webHidden/>
          </w:rPr>
          <w:fldChar w:fldCharType="separate"/>
        </w:r>
        <w:r w:rsidR="00EB5533">
          <w:rPr>
            <w:webHidden/>
          </w:rPr>
          <w:t>1</w:t>
        </w:r>
        <w:r w:rsidR="00F1260B">
          <w:rPr>
            <w:webHidden/>
          </w:rPr>
          <w:fldChar w:fldCharType="end"/>
        </w:r>
      </w:hyperlink>
    </w:p>
    <w:p w14:paraId="64D777E5" w14:textId="307EB22B" w:rsidR="00F1260B" w:rsidRDefault="009A4636">
      <w:pPr>
        <w:pStyle w:val="TOC2"/>
        <w:rPr>
          <w:rFonts w:asciiTheme="minorHAnsi" w:eastAsiaTheme="minorEastAsia" w:hAnsiTheme="minorHAnsi" w:cstheme="minorBidi"/>
          <w:lang w:eastAsia="en-AU"/>
        </w:rPr>
      </w:pPr>
      <w:hyperlink w:anchor="_Toc514838248" w:history="1">
        <w:r w:rsidR="00F1260B" w:rsidRPr="00423B6B">
          <w:rPr>
            <w:rStyle w:val="Hyperlink"/>
          </w:rPr>
          <w:t>1.2</w:t>
        </w:r>
        <w:r w:rsidR="00F1260B">
          <w:rPr>
            <w:rFonts w:asciiTheme="minorHAnsi" w:eastAsiaTheme="minorEastAsia" w:hAnsiTheme="minorHAnsi" w:cstheme="minorBidi"/>
            <w:lang w:eastAsia="en-AU"/>
          </w:rPr>
          <w:tab/>
        </w:r>
        <w:r w:rsidR="00F1260B" w:rsidRPr="00423B6B">
          <w:rPr>
            <w:rStyle w:val="Hyperlink"/>
          </w:rPr>
          <w:t>Basics of noise measurement</w:t>
        </w:r>
        <w:r w:rsidR="00F1260B">
          <w:rPr>
            <w:webHidden/>
          </w:rPr>
          <w:tab/>
        </w:r>
        <w:r w:rsidR="00F1260B">
          <w:rPr>
            <w:webHidden/>
          </w:rPr>
          <w:fldChar w:fldCharType="begin"/>
        </w:r>
        <w:r w:rsidR="00F1260B">
          <w:rPr>
            <w:webHidden/>
          </w:rPr>
          <w:instrText xml:space="preserve"> PAGEREF _Toc514838248 \h </w:instrText>
        </w:r>
        <w:r w:rsidR="00F1260B">
          <w:rPr>
            <w:webHidden/>
          </w:rPr>
        </w:r>
        <w:r w:rsidR="00F1260B">
          <w:rPr>
            <w:webHidden/>
          </w:rPr>
          <w:fldChar w:fldCharType="separate"/>
        </w:r>
        <w:r w:rsidR="00EB5533">
          <w:rPr>
            <w:webHidden/>
          </w:rPr>
          <w:t>2</w:t>
        </w:r>
        <w:r w:rsidR="00F1260B">
          <w:rPr>
            <w:webHidden/>
          </w:rPr>
          <w:fldChar w:fldCharType="end"/>
        </w:r>
      </w:hyperlink>
    </w:p>
    <w:p w14:paraId="391F7CCF" w14:textId="36B6BD9B" w:rsidR="00F1260B" w:rsidRDefault="009A4636">
      <w:pPr>
        <w:pStyle w:val="TOC2"/>
        <w:rPr>
          <w:rFonts w:asciiTheme="minorHAnsi" w:eastAsiaTheme="minorEastAsia" w:hAnsiTheme="minorHAnsi" w:cstheme="minorBidi"/>
          <w:lang w:eastAsia="en-AU"/>
        </w:rPr>
      </w:pPr>
      <w:hyperlink w:anchor="_Toc514838249" w:history="1">
        <w:r w:rsidR="00F1260B" w:rsidRPr="00423B6B">
          <w:rPr>
            <w:rStyle w:val="Hyperlink"/>
          </w:rPr>
          <w:t>1.3</w:t>
        </w:r>
        <w:r w:rsidR="00F1260B">
          <w:rPr>
            <w:rFonts w:asciiTheme="minorHAnsi" w:eastAsiaTheme="minorEastAsia" w:hAnsiTheme="minorHAnsi" w:cstheme="minorBidi"/>
            <w:lang w:eastAsia="en-AU"/>
          </w:rPr>
          <w:tab/>
        </w:r>
        <w:r w:rsidR="00F1260B" w:rsidRPr="00423B6B">
          <w:rPr>
            <w:rStyle w:val="Hyperlink"/>
          </w:rPr>
          <w:t>Tranquillity, quiet areas and potential positive health effects of sound environments</w:t>
        </w:r>
        <w:r w:rsidR="00F1260B">
          <w:rPr>
            <w:webHidden/>
          </w:rPr>
          <w:tab/>
        </w:r>
        <w:r w:rsidR="00F1260B">
          <w:rPr>
            <w:webHidden/>
          </w:rPr>
          <w:fldChar w:fldCharType="begin"/>
        </w:r>
        <w:r w:rsidR="00F1260B">
          <w:rPr>
            <w:webHidden/>
          </w:rPr>
          <w:instrText xml:space="preserve"> PAGEREF _Toc514838249 \h </w:instrText>
        </w:r>
        <w:r w:rsidR="00F1260B">
          <w:rPr>
            <w:webHidden/>
          </w:rPr>
        </w:r>
        <w:r w:rsidR="00F1260B">
          <w:rPr>
            <w:webHidden/>
          </w:rPr>
          <w:fldChar w:fldCharType="separate"/>
        </w:r>
        <w:r w:rsidR="00EB5533">
          <w:rPr>
            <w:webHidden/>
          </w:rPr>
          <w:t>5</w:t>
        </w:r>
        <w:r w:rsidR="00F1260B">
          <w:rPr>
            <w:webHidden/>
          </w:rPr>
          <w:fldChar w:fldCharType="end"/>
        </w:r>
      </w:hyperlink>
    </w:p>
    <w:p w14:paraId="0803EB44" w14:textId="30213AE8" w:rsidR="00F1260B" w:rsidRDefault="009A4636">
      <w:pPr>
        <w:pStyle w:val="TOC2"/>
        <w:rPr>
          <w:rFonts w:asciiTheme="minorHAnsi" w:eastAsiaTheme="minorEastAsia" w:hAnsiTheme="minorHAnsi" w:cstheme="minorBidi"/>
          <w:lang w:eastAsia="en-AU"/>
        </w:rPr>
      </w:pPr>
      <w:hyperlink w:anchor="_Toc514838250" w:history="1">
        <w:r w:rsidR="00F1260B" w:rsidRPr="00423B6B">
          <w:rPr>
            <w:rStyle w:val="Hyperlink"/>
          </w:rPr>
          <w:t>1.4</w:t>
        </w:r>
        <w:r w:rsidR="00F1260B">
          <w:rPr>
            <w:rFonts w:asciiTheme="minorHAnsi" w:eastAsiaTheme="minorEastAsia" w:hAnsiTheme="minorHAnsi" w:cstheme="minorBidi"/>
            <w:lang w:eastAsia="en-AU"/>
          </w:rPr>
          <w:tab/>
        </w:r>
        <w:r w:rsidR="00F1260B" w:rsidRPr="00423B6B">
          <w:rPr>
            <w:rStyle w:val="Hyperlink"/>
          </w:rPr>
          <w:t>Theoretical models to account for how noise affects human response</w:t>
        </w:r>
        <w:r w:rsidR="00F1260B">
          <w:rPr>
            <w:webHidden/>
          </w:rPr>
          <w:tab/>
        </w:r>
        <w:r w:rsidR="00F1260B">
          <w:rPr>
            <w:webHidden/>
          </w:rPr>
          <w:fldChar w:fldCharType="begin"/>
        </w:r>
        <w:r w:rsidR="00F1260B">
          <w:rPr>
            <w:webHidden/>
          </w:rPr>
          <w:instrText xml:space="preserve"> PAGEREF _Toc514838250 \h </w:instrText>
        </w:r>
        <w:r w:rsidR="00F1260B">
          <w:rPr>
            <w:webHidden/>
          </w:rPr>
        </w:r>
        <w:r w:rsidR="00F1260B">
          <w:rPr>
            <w:webHidden/>
          </w:rPr>
          <w:fldChar w:fldCharType="separate"/>
        </w:r>
        <w:r w:rsidR="00EB5533">
          <w:rPr>
            <w:webHidden/>
          </w:rPr>
          <w:t>5</w:t>
        </w:r>
        <w:r w:rsidR="00F1260B">
          <w:rPr>
            <w:webHidden/>
          </w:rPr>
          <w:fldChar w:fldCharType="end"/>
        </w:r>
      </w:hyperlink>
    </w:p>
    <w:p w14:paraId="19654FEB" w14:textId="2228248D" w:rsidR="00F1260B" w:rsidRDefault="009A4636">
      <w:pPr>
        <w:pStyle w:val="TOC2"/>
        <w:rPr>
          <w:rFonts w:asciiTheme="minorHAnsi" w:eastAsiaTheme="minorEastAsia" w:hAnsiTheme="minorHAnsi" w:cstheme="minorBidi"/>
          <w:lang w:eastAsia="en-AU"/>
        </w:rPr>
      </w:pPr>
      <w:hyperlink w:anchor="_Toc514838251" w:history="1">
        <w:r w:rsidR="00F1260B" w:rsidRPr="00423B6B">
          <w:rPr>
            <w:rStyle w:val="Hyperlink"/>
          </w:rPr>
          <w:t>1.5</w:t>
        </w:r>
        <w:r w:rsidR="00F1260B">
          <w:rPr>
            <w:rFonts w:asciiTheme="minorHAnsi" w:eastAsiaTheme="minorEastAsia" w:hAnsiTheme="minorHAnsi" w:cstheme="minorBidi"/>
            <w:lang w:eastAsia="en-AU"/>
          </w:rPr>
          <w:tab/>
        </w:r>
        <w:r w:rsidR="00F1260B" w:rsidRPr="00423B6B">
          <w:rPr>
            <w:rStyle w:val="Hyperlink"/>
          </w:rPr>
          <w:t>Effects of environmental noise on health and related outcomes</w:t>
        </w:r>
        <w:r w:rsidR="00F1260B">
          <w:rPr>
            <w:webHidden/>
          </w:rPr>
          <w:tab/>
        </w:r>
        <w:r w:rsidR="00F1260B">
          <w:rPr>
            <w:webHidden/>
          </w:rPr>
          <w:fldChar w:fldCharType="begin"/>
        </w:r>
        <w:r w:rsidR="00F1260B">
          <w:rPr>
            <w:webHidden/>
          </w:rPr>
          <w:instrText xml:space="preserve"> PAGEREF _Toc514838251 \h </w:instrText>
        </w:r>
        <w:r w:rsidR="00F1260B">
          <w:rPr>
            <w:webHidden/>
          </w:rPr>
        </w:r>
        <w:r w:rsidR="00F1260B">
          <w:rPr>
            <w:webHidden/>
          </w:rPr>
          <w:fldChar w:fldCharType="separate"/>
        </w:r>
        <w:r w:rsidR="00EB5533">
          <w:rPr>
            <w:webHidden/>
          </w:rPr>
          <w:t>7</w:t>
        </w:r>
        <w:r w:rsidR="00F1260B">
          <w:rPr>
            <w:webHidden/>
          </w:rPr>
          <w:fldChar w:fldCharType="end"/>
        </w:r>
      </w:hyperlink>
    </w:p>
    <w:p w14:paraId="5EB7B765" w14:textId="4F6325C6" w:rsidR="00F1260B" w:rsidRDefault="009A4636">
      <w:pPr>
        <w:pStyle w:val="TOC1"/>
        <w:rPr>
          <w:rFonts w:asciiTheme="minorHAnsi" w:eastAsiaTheme="minorEastAsia" w:hAnsiTheme="minorHAnsi" w:cstheme="minorBidi"/>
          <w:noProof/>
          <w:lang w:eastAsia="en-AU"/>
        </w:rPr>
      </w:pPr>
      <w:hyperlink w:anchor="_Toc514838252" w:history="1">
        <w:r w:rsidR="00F1260B" w:rsidRPr="00423B6B">
          <w:rPr>
            <w:rStyle w:val="Hyperlink"/>
            <w:noProof/>
          </w:rPr>
          <w:t>2</w:t>
        </w:r>
        <w:r w:rsidR="00F1260B">
          <w:rPr>
            <w:rFonts w:asciiTheme="minorHAnsi" w:eastAsiaTheme="minorEastAsia" w:hAnsiTheme="minorHAnsi" w:cstheme="minorBidi"/>
            <w:noProof/>
            <w:lang w:eastAsia="en-AU"/>
          </w:rPr>
          <w:tab/>
        </w:r>
        <w:r w:rsidR="00F1260B" w:rsidRPr="00423B6B">
          <w:rPr>
            <w:rStyle w:val="Hyperlink"/>
            <w:noProof/>
          </w:rPr>
          <w:t>Noise exposure and regulatory approaches in Australia</w:t>
        </w:r>
        <w:r w:rsidR="00F1260B">
          <w:rPr>
            <w:noProof/>
            <w:webHidden/>
          </w:rPr>
          <w:tab/>
        </w:r>
        <w:r w:rsidR="00F1260B">
          <w:rPr>
            <w:noProof/>
            <w:webHidden/>
          </w:rPr>
          <w:fldChar w:fldCharType="begin"/>
        </w:r>
        <w:r w:rsidR="00F1260B">
          <w:rPr>
            <w:noProof/>
            <w:webHidden/>
          </w:rPr>
          <w:instrText xml:space="preserve"> PAGEREF _Toc514838252 \h </w:instrText>
        </w:r>
        <w:r w:rsidR="00F1260B">
          <w:rPr>
            <w:noProof/>
            <w:webHidden/>
          </w:rPr>
        </w:r>
        <w:r w:rsidR="00F1260B">
          <w:rPr>
            <w:noProof/>
            <w:webHidden/>
          </w:rPr>
          <w:fldChar w:fldCharType="separate"/>
        </w:r>
        <w:r w:rsidR="00EB5533">
          <w:rPr>
            <w:noProof/>
            <w:webHidden/>
          </w:rPr>
          <w:t>9</w:t>
        </w:r>
        <w:r w:rsidR="00F1260B">
          <w:rPr>
            <w:noProof/>
            <w:webHidden/>
          </w:rPr>
          <w:fldChar w:fldCharType="end"/>
        </w:r>
      </w:hyperlink>
    </w:p>
    <w:p w14:paraId="49039367" w14:textId="6989CBFF" w:rsidR="00F1260B" w:rsidRDefault="009A4636">
      <w:pPr>
        <w:pStyle w:val="TOC2"/>
        <w:rPr>
          <w:rFonts w:asciiTheme="minorHAnsi" w:eastAsiaTheme="minorEastAsia" w:hAnsiTheme="minorHAnsi" w:cstheme="minorBidi"/>
          <w:lang w:eastAsia="en-AU"/>
        </w:rPr>
      </w:pPr>
      <w:hyperlink w:anchor="_Toc514838253" w:history="1">
        <w:r w:rsidR="00F1260B" w:rsidRPr="00423B6B">
          <w:rPr>
            <w:rStyle w:val="Hyperlink"/>
          </w:rPr>
          <w:t>2.1</w:t>
        </w:r>
        <w:r w:rsidR="00F1260B">
          <w:rPr>
            <w:rFonts w:asciiTheme="minorHAnsi" w:eastAsiaTheme="minorEastAsia" w:hAnsiTheme="minorHAnsi" w:cstheme="minorBidi"/>
            <w:lang w:eastAsia="en-AU"/>
          </w:rPr>
          <w:tab/>
        </w:r>
        <w:r w:rsidR="00F1260B" w:rsidRPr="00423B6B">
          <w:rPr>
            <w:rStyle w:val="Hyperlink"/>
          </w:rPr>
          <w:t>Sources of noise exposure</w:t>
        </w:r>
        <w:r w:rsidR="00F1260B">
          <w:rPr>
            <w:webHidden/>
          </w:rPr>
          <w:tab/>
        </w:r>
        <w:r w:rsidR="00F1260B">
          <w:rPr>
            <w:webHidden/>
          </w:rPr>
          <w:fldChar w:fldCharType="begin"/>
        </w:r>
        <w:r w:rsidR="00F1260B">
          <w:rPr>
            <w:webHidden/>
          </w:rPr>
          <w:instrText xml:space="preserve"> PAGEREF _Toc514838253 \h </w:instrText>
        </w:r>
        <w:r w:rsidR="00F1260B">
          <w:rPr>
            <w:webHidden/>
          </w:rPr>
        </w:r>
        <w:r w:rsidR="00F1260B">
          <w:rPr>
            <w:webHidden/>
          </w:rPr>
          <w:fldChar w:fldCharType="separate"/>
        </w:r>
        <w:r w:rsidR="00EB5533">
          <w:rPr>
            <w:webHidden/>
          </w:rPr>
          <w:t>9</w:t>
        </w:r>
        <w:r w:rsidR="00F1260B">
          <w:rPr>
            <w:webHidden/>
          </w:rPr>
          <w:fldChar w:fldCharType="end"/>
        </w:r>
      </w:hyperlink>
    </w:p>
    <w:p w14:paraId="293ABDF8" w14:textId="233FD1C3" w:rsidR="00F1260B" w:rsidRDefault="009A4636">
      <w:pPr>
        <w:pStyle w:val="TOC2"/>
        <w:rPr>
          <w:rFonts w:asciiTheme="minorHAnsi" w:eastAsiaTheme="minorEastAsia" w:hAnsiTheme="minorHAnsi" w:cstheme="minorBidi"/>
          <w:lang w:eastAsia="en-AU"/>
        </w:rPr>
      </w:pPr>
      <w:hyperlink w:anchor="_Toc514838254" w:history="1">
        <w:r w:rsidR="00F1260B" w:rsidRPr="00423B6B">
          <w:rPr>
            <w:rStyle w:val="Hyperlink"/>
          </w:rPr>
          <w:t>2.2</w:t>
        </w:r>
        <w:r w:rsidR="00F1260B">
          <w:rPr>
            <w:rFonts w:asciiTheme="minorHAnsi" w:eastAsiaTheme="minorEastAsia" w:hAnsiTheme="minorHAnsi" w:cstheme="minorBidi"/>
            <w:lang w:eastAsia="en-AU"/>
          </w:rPr>
          <w:tab/>
        </w:r>
        <w:r w:rsidR="00F1260B" w:rsidRPr="00423B6B">
          <w:rPr>
            <w:rStyle w:val="Hyperlink"/>
          </w:rPr>
          <w:t>Social surveys of noise annoyance</w:t>
        </w:r>
        <w:r w:rsidR="00F1260B">
          <w:rPr>
            <w:webHidden/>
          </w:rPr>
          <w:tab/>
        </w:r>
        <w:r w:rsidR="00F1260B">
          <w:rPr>
            <w:webHidden/>
          </w:rPr>
          <w:fldChar w:fldCharType="begin"/>
        </w:r>
        <w:r w:rsidR="00F1260B">
          <w:rPr>
            <w:webHidden/>
          </w:rPr>
          <w:instrText xml:space="preserve"> PAGEREF _Toc514838254 \h </w:instrText>
        </w:r>
        <w:r w:rsidR="00F1260B">
          <w:rPr>
            <w:webHidden/>
          </w:rPr>
        </w:r>
        <w:r w:rsidR="00F1260B">
          <w:rPr>
            <w:webHidden/>
          </w:rPr>
          <w:fldChar w:fldCharType="separate"/>
        </w:r>
        <w:r w:rsidR="00EB5533">
          <w:rPr>
            <w:webHidden/>
          </w:rPr>
          <w:t>19</w:t>
        </w:r>
        <w:r w:rsidR="00F1260B">
          <w:rPr>
            <w:webHidden/>
          </w:rPr>
          <w:fldChar w:fldCharType="end"/>
        </w:r>
      </w:hyperlink>
    </w:p>
    <w:p w14:paraId="4D96ADFB" w14:textId="704D15D9" w:rsidR="00F1260B" w:rsidRDefault="009A4636">
      <w:pPr>
        <w:pStyle w:val="TOC2"/>
        <w:rPr>
          <w:rFonts w:asciiTheme="minorHAnsi" w:eastAsiaTheme="minorEastAsia" w:hAnsiTheme="minorHAnsi" w:cstheme="minorBidi"/>
          <w:lang w:eastAsia="en-AU"/>
        </w:rPr>
      </w:pPr>
      <w:hyperlink w:anchor="_Toc514838255" w:history="1">
        <w:r w:rsidR="00F1260B" w:rsidRPr="00423B6B">
          <w:rPr>
            <w:rStyle w:val="Hyperlink"/>
          </w:rPr>
          <w:t>2.3</w:t>
        </w:r>
        <w:r w:rsidR="00F1260B">
          <w:rPr>
            <w:rFonts w:asciiTheme="minorHAnsi" w:eastAsiaTheme="minorEastAsia" w:hAnsiTheme="minorHAnsi" w:cstheme="minorBidi"/>
            <w:lang w:eastAsia="en-AU"/>
          </w:rPr>
          <w:tab/>
        </w:r>
        <w:r w:rsidR="00F1260B" w:rsidRPr="00423B6B">
          <w:rPr>
            <w:rStyle w:val="Hyperlink"/>
          </w:rPr>
          <w:t>Relevance of urban and built form, climate and behaviour to noise exposure</w:t>
        </w:r>
        <w:r w:rsidR="00F1260B">
          <w:rPr>
            <w:webHidden/>
          </w:rPr>
          <w:tab/>
        </w:r>
        <w:r w:rsidR="00F1260B">
          <w:rPr>
            <w:webHidden/>
          </w:rPr>
          <w:fldChar w:fldCharType="begin"/>
        </w:r>
        <w:r w:rsidR="00F1260B">
          <w:rPr>
            <w:webHidden/>
          </w:rPr>
          <w:instrText xml:space="preserve"> PAGEREF _Toc514838255 \h </w:instrText>
        </w:r>
        <w:r w:rsidR="00F1260B">
          <w:rPr>
            <w:webHidden/>
          </w:rPr>
        </w:r>
        <w:r w:rsidR="00F1260B">
          <w:rPr>
            <w:webHidden/>
          </w:rPr>
          <w:fldChar w:fldCharType="separate"/>
        </w:r>
        <w:r w:rsidR="00EB5533">
          <w:rPr>
            <w:webHidden/>
          </w:rPr>
          <w:t>20</w:t>
        </w:r>
        <w:r w:rsidR="00F1260B">
          <w:rPr>
            <w:webHidden/>
          </w:rPr>
          <w:fldChar w:fldCharType="end"/>
        </w:r>
      </w:hyperlink>
    </w:p>
    <w:p w14:paraId="289D5CB0" w14:textId="7A00542C" w:rsidR="00F1260B" w:rsidRDefault="009A4636">
      <w:pPr>
        <w:pStyle w:val="TOC2"/>
        <w:rPr>
          <w:rFonts w:asciiTheme="minorHAnsi" w:eastAsiaTheme="minorEastAsia" w:hAnsiTheme="minorHAnsi" w:cstheme="minorBidi"/>
          <w:lang w:eastAsia="en-AU"/>
        </w:rPr>
      </w:pPr>
      <w:hyperlink w:anchor="_Toc514838256" w:history="1">
        <w:r w:rsidR="00F1260B" w:rsidRPr="00423B6B">
          <w:rPr>
            <w:rStyle w:val="Hyperlink"/>
          </w:rPr>
          <w:t>2.4</w:t>
        </w:r>
        <w:r w:rsidR="00F1260B">
          <w:rPr>
            <w:rFonts w:asciiTheme="minorHAnsi" w:eastAsiaTheme="minorEastAsia" w:hAnsiTheme="minorHAnsi" w:cstheme="minorBidi"/>
            <w:lang w:eastAsia="en-AU"/>
          </w:rPr>
          <w:tab/>
        </w:r>
        <w:r w:rsidR="00F1260B" w:rsidRPr="00423B6B">
          <w:rPr>
            <w:rStyle w:val="Hyperlink"/>
          </w:rPr>
          <w:t>Regulatory approaches and mechanisms to limit exposure</w:t>
        </w:r>
        <w:r w:rsidR="00F1260B">
          <w:rPr>
            <w:webHidden/>
          </w:rPr>
          <w:tab/>
        </w:r>
        <w:r w:rsidR="00F1260B">
          <w:rPr>
            <w:webHidden/>
          </w:rPr>
          <w:fldChar w:fldCharType="begin"/>
        </w:r>
        <w:r w:rsidR="00F1260B">
          <w:rPr>
            <w:webHidden/>
          </w:rPr>
          <w:instrText xml:space="preserve"> PAGEREF _Toc514838256 \h </w:instrText>
        </w:r>
        <w:r w:rsidR="00F1260B">
          <w:rPr>
            <w:webHidden/>
          </w:rPr>
        </w:r>
        <w:r w:rsidR="00F1260B">
          <w:rPr>
            <w:webHidden/>
          </w:rPr>
          <w:fldChar w:fldCharType="separate"/>
        </w:r>
        <w:r w:rsidR="00EB5533">
          <w:rPr>
            <w:webHidden/>
          </w:rPr>
          <w:t>21</w:t>
        </w:r>
        <w:r w:rsidR="00F1260B">
          <w:rPr>
            <w:webHidden/>
          </w:rPr>
          <w:fldChar w:fldCharType="end"/>
        </w:r>
      </w:hyperlink>
    </w:p>
    <w:p w14:paraId="37F991FF" w14:textId="0C78A117" w:rsidR="00F1260B" w:rsidRDefault="009A4636">
      <w:pPr>
        <w:pStyle w:val="TOC2"/>
        <w:rPr>
          <w:rFonts w:asciiTheme="minorHAnsi" w:eastAsiaTheme="minorEastAsia" w:hAnsiTheme="minorHAnsi" w:cstheme="minorBidi"/>
          <w:lang w:eastAsia="en-AU"/>
        </w:rPr>
      </w:pPr>
      <w:hyperlink w:anchor="_Toc514838257" w:history="1">
        <w:r w:rsidR="00F1260B" w:rsidRPr="00423B6B">
          <w:rPr>
            <w:rStyle w:val="Hyperlink"/>
          </w:rPr>
          <w:t>2.5</w:t>
        </w:r>
        <w:r w:rsidR="00F1260B">
          <w:rPr>
            <w:rFonts w:asciiTheme="minorHAnsi" w:eastAsiaTheme="minorEastAsia" w:hAnsiTheme="minorHAnsi" w:cstheme="minorBidi"/>
            <w:lang w:eastAsia="en-AU"/>
          </w:rPr>
          <w:tab/>
        </w:r>
        <w:r w:rsidR="00F1260B" w:rsidRPr="00423B6B">
          <w:rPr>
            <w:rStyle w:val="Hyperlink"/>
          </w:rPr>
          <w:t>Best practice noise exposure information – noise mapping</w:t>
        </w:r>
        <w:r w:rsidR="00F1260B">
          <w:rPr>
            <w:webHidden/>
          </w:rPr>
          <w:tab/>
        </w:r>
        <w:r w:rsidR="00F1260B">
          <w:rPr>
            <w:webHidden/>
          </w:rPr>
          <w:fldChar w:fldCharType="begin"/>
        </w:r>
        <w:r w:rsidR="00F1260B">
          <w:rPr>
            <w:webHidden/>
          </w:rPr>
          <w:instrText xml:space="preserve"> PAGEREF _Toc514838257 \h </w:instrText>
        </w:r>
        <w:r w:rsidR="00F1260B">
          <w:rPr>
            <w:webHidden/>
          </w:rPr>
        </w:r>
        <w:r w:rsidR="00F1260B">
          <w:rPr>
            <w:webHidden/>
          </w:rPr>
          <w:fldChar w:fldCharType="separate"/>
        </w:r>
        <w:r w:rsidR="00EB5533">
          <w:rPr>
            <w:webHidden/>
          </w:rPr>
          <w:t>23</w:t>
        </w:r>
        <w:r w:rsidR="00F1260B">
          <w:rPr>
            <w:webHidden/>
          </w:rPr>
          <w:fldChar w:fldCharType="end"/>
        </w:r>
      </w:hyperlink>
    </w:p>
    <w:p w14:paraId="7C62B71A" w14:textId="4DA89C39" w:rsidR="00F1260B" w:rsidRDefault="009A4636">
      <w:pPr>
        <w:pStyle w:val="TOC1"/>
        <w:rPr>
          <w:rFonts w:asciiTheme="minorHAnsi" w:eastAsiaTheme="minorEastAsia" w:hAnsiTheme="minorHAnsi" w:cstheme="minorBidi"/>
          <w:noProof/>
          <w:lang w:eastAsia="en-AU"/>
        </w:rPr>
      </w:pPr>
      <w:hyperlink w:anchor="_Toc514838258" w:history="1">
        <w:r w:rsidR="00F1260B" w:rsidRPr="00423B6B">
          <w:rPr>
            <w:rStyle w:val="Hyperlink"/>
            <w:noProof/>
          </w:rPr>
          <w:t>3</w:t>
        </w:r>
        <w:r w:rsidR="00F1260B">
          <w:rPr>
            <w:rFonts w:asciiTheme="minorHAnsi" w:eastAsiaTheme="minorEastAsia" w:hAnsiTheme="minorHAnsi" w:cstheme="minorBidi"/>
            <w:noProof/>
            <w:lang w:eastAsia="en-AU"/>
          </w:rPr>
          <w:tab/>
        </w:r>
        <w:r w:rsidR="00F1260B" w:rsidRPr="00423B6B">
          <w:rPr>
            <w:rStyle w:val="Hyperlink"/>
            <w:noProof/>
          </w:rPr>
          <w:t>Noise and sleep disturbance</w:t>
        </w:r>
        <w:r w:rsidR="00F1260B">
          <w:rPr>
            <w:noProof/>
            <w:webHidden/>
          </w:rPr>
          <w:tab/>
        </w:r>
        <w:r w:rsidR="00F1260B">
          <w:rPr>
            <w:noProof/>
            <w:webHidden/>
          </w:rPr>
          <w:fldChar w:fldCharType="begin"/>
        </w:r>
        <w:r w:rsidR="00F1260B">
          <w:rPr>
            <w:noProof/>
            <w:webHidden/>
          </w:rPr>
          <w:instrText xml:space="preserve"> PAGEREF _Toc514838258 \h </w:instrText>
        </w:r>
        <w:r w:rsidR="00F1260B">
          <w:rPr>
            <w:noProof/>
            <w:webHidden/>
          </w:rPr>
        </w:r>
        <w:r w:rsidR="00F1260B">
          <w:rPr>
            <w:noProof/>
            <w:webHidden/>
          </w:rPr>
          <w:fldChar w:fldCharType="separate"/>
        </w:r>
        <w:r w:rsidR="00EB5533">
          <w:rPr>
            <w:noProof/>
            <w:webHidden/>
          </w:rPr>
          <w:t>25</w:t>
        </w:r>
        <w:r w:rsidR="00F1260B">
          <w:rPr>
            <w:noProof/>
            <w:webHidden/>
          </w:rPr>
          <w:fldChar w:fldCharType="end"/>
        </w:r>
      </w:hyperlink>
    </w:p>
    <w:p w14:paraId="72176DFB" w14:textId="78F149A6" w:rsidR="00F1260B" w:rsidRDefault="009A4636">
      <w:pPr>
        <w:pStyle w:val="TOC2"/>
        <w:rPr>
          <w:rFonts w:asciiTheme="minorHAnsi" w:eastAsiaTheme="minorEastAsia" w:hAnsiTheme="minorHAnsi" w:cstheme="minorBidi"/>
          <w:lang w:eastAsia="en-AU"/>
        </w:rPr>
      </w:pPr>
      <w:hyperlink w:anchor="_Toc514838259" w:history="1">
        <w:r w:rsidR="00F1260B" w:rsidRPr="00423B6B">
          <w:rPr>
            <w:rStyle w:val="Hyperlink"/>
          </w:rPr>
          <w:t>3.1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_Toc514838259 \h </w:instrText>
        </w:r>
        <w:r w:rsidR="00F1260B">
          <w:rPr>
            <w:webHidden/>
          </w:rPr>
        </w:r>
        <w:r w:rsidR="00F1260B">
          <w:rPr>
            <w:webHidden/>
          </w:rPr>
          <w:fldChar w:fldCharType="separate"/>
        </w:r>
        <w:r w:rsidR="00EB5533">
          <w:rPr>
            <w:webHidden/>
          </w:rPr>
          <w:t>25</w:t>
        </w:r>
        <w:r w:rsidR="00F1260B">
          <w:rPr>
            <w:webHidden/>
          </w:rPr>
          <w:fldChar w:fldCharType="end"/>
        </w:r>
      </w:hyperlink>
    </w:p>
    <w:p w14:paraId="07E33B09" w14:textId="227AAC04" w:rsidR="00F1260B" w:rsidRDefault="009A4636">
      <w:pPr>
        <w:pStyle w:val="TOC2"/>
        <w:rPr>
          <w:rFonts w:asciiTheme="minorHAnsi" w:eastAsiaTheme="minorEastAsia" w:hAnsiTheme="minorHAnsi" w:cstheme="minorBidi"/>
          <w:lang w:eastAsia="en-AU"/>
        </w:rPr>
      </w:pPr>
      <w:hyperlink w:anchor="_Toc514838260" w:history="1">
        <w:r w:rsidR="00F1260B" w:rsidRPr="00423B6B">
          <w:rPr>
            <w:rStyle w:val="Hyperlink"/>
          </w:rPr>
          <w:t>3.2</w:t>
        </w:r>
        <w:r w:rsidR="00F1260B">
          <w:rPr>
            <w:rFonts w:asciiTheme="minorHAnsi" w:eastAsiaTheme="minorEastAsia" w:hAnsiTheme="minorHAnsi" w:cstheme="minorBidi"/>
            <w:lang w:eastAsia="en-AU"/>
          </w:rPr>
          <w:tab/>
        </w:r>
        <w:r w:rsidR="00F1260B" w:rsidRPr="00423B6B">
          <w:rPr>
            <w:rStyle w:val="Hyperlink"/>
          </w:rPr>
          <w:t>Systematic review of the literature: environmental noise and sleep disturbance</w:t>
        </w:r>
        <w:r w:rsidR="00F1260B">
          <w:rPr>
            <w:webHidden/>
          </w:rPr>
          <w:tab/>
        </w:r>
        <w:r w:rsidR="00F1260B">
          <w:rPr>
            <w:webHidden/>
          </w:rPr>
          <w:fldChar w:fldCharType="begin"/>
        </w:r>
        <w:r w:rsidR="00F1260B">
          <w:rPr>
            <w:webHidden/>
          </w:rPr>
          <w:instrText xml:space="preserve"> PAGEREF _Toc514838260 \h </w:instrText>
        </w:r>
        <w:r w:rsidR="00F1260B">
          <w:rPr>
            <w:webHidden/>
          </w:rPr>
        </w:r>
        <w:r w:rsidR="00F1260B">
          <w:rPr>
            <w:webHidden/>
          </w:rPr>
          <w:fldChar w:fldCharType="separate"/>
        </w:r>
        <w:r w:rsidR="00EB5533">
          <w:rPr>
            <w:webHidden/>
          </w:rPr>
          <w:t>25</w:t>
        </w:r>
        <w:r w:rsidR="00F1260B">
          <w:rPr>
            <w:webHidden/>
          </w:rPr>
          <w:fldChar w:fldCharType="end"/>
        </w:r>
      </w:hyperlink>
    </w:p>
    <w:p w14:paraId="335C7DB2" w14:textId="61F8A8D8" w:rsidR="00F1260B" w:rsidRDefault="009A4636">
      <w:pPr>
        <w:pStyle w:val="TOC2"/>
        <w:rPr>
          <w:rFonts w:asciiTheme="minorHAnsi" w:eastAsiaTheme="minorEastAsia" w:hAnsiTheme="minorHAnsi" w:cstheme="minorBidi"/>
          <w:lang w:eastAsia="en-AU"/>
        </w:rPr>
      </w:pPr>
      <w:hyperlink w:anchor="_Toc514838261" w:history="1">
        <w:r w:rsidR="00F1260B" w:rsidRPr="00423B6B">
          <w:rPr>
            <w:rStyle w:val="Hyperlink"/>
          </w:rPr>
          <w:t>3.3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_Toc514838261 \h </w:instrText>
        </w:r>
        <w:r w:rsidR="00F1260B">
          <w:rPr>
            <w:webHidden/>
          </w:rPr>
        </w:r>
        <w:r w:rsidR="00F1260B">
          <w:rPr>
            <w:webHidden/>
          </w:rPr>
          <w:fldChar w:fldCharType="separate"/>
        </w:r>
        <w:r w:rsidR="00EB5533">
          <w:rPr>
            <w:webHidden/>
          </w:rPr>
          <w:t>28</w:t>
        </w:r>
        <w:r w:rsidR="00F1260B">
          <w:rPr>
            <w:webHidden/>
          </w:rPr>
          <w:fldChar w:fldCharType="end"/>
        </w:r>
      </w:hyperlink>
    </w:p>
    <w:p w14:paraId="7E4EDCB1" w14:textId="0AF43309" w:rsidR="00F1260B" w:rsidRDefault="009A4636">
      <w:pPr>
        <w:pStyle w:val="TOC2"/>
        <w:rPr>
          <w:rFonts w:asciiTheme="minorHAnsi" w:eastAsiaTheme="minorEastAsia" w:hAnsiTheme="minorHAnsi" w:cstheme="minorBidi"/>
          <w:lang w:eastAsia="en-AU"/>
        </w:rPr>
      </w:pPr>
      <w:hyperlink w:anchor="_Toc514838262" w:history="1">
        <w:r w:rsidR="00F1260B" w:rsidRPr="00423B6B">
          <w:rPr>
            <w:rStyle w:val="Hyperlink"/>
          </w:rPr>
          <w:t>3.4</w:t>
        </w:r>
        <w:r w:rsidR="00F1260B">
          <w:rPr>
            <w:rFonts w:asciiTheme="minorHAnsi" w:eastAsiaTheme="minorEastAsia" w:hAnsiTheme="minorHAnsi" w:cstheme="minorBidi"/>
            <w:lang w:eastAsia="en-AU"/>
          </w:rPr>
          <w:tab/>
        </w:r>
        <w:r w:rsidR="00F1260B" w:rsidRPr="00423B6B">
          <w:rPr>
            <w:rStyle w:val="Hyperlink"/>
          </w:rPr>
          <w:t>Conclusions</w:t>
        </w:r>
        <w:r w:rsidR="00F1260B">
          <w:rPr>
            <w:webHidden/>
          </w:rPr>
          <w:tab/>
        </w:r>
        <w:r w:rsidR="00F1260B">
          <w:rPr>
            <w:webHidden/>
          </w:rPr>
          <w:fldChar w:fldCharType="begin"/>
        </w:r>
        <w:r w:rsidR="00F1260B">
          <w:rPr>
            <w:webHidden/>
          </w:rPr>
          <w:instrText xml:space="preserve"> PAGEREF _Toc514838262 \h </w:instrText>
        </w:r>
        <w:r w:rsidR="00F1260B">
          <w:rPr>
            <w:webHidden/>
          </w:rPr>
        </w:r>
        <w:r w:rsidR="00F1260B">
          <w:rPr>
            <w:webHidden/>
          </w:rPr>
          <w:fldChar w:fldCharType="separate"/>
        </w:r>
        <w:r w:rsidR="00EB5533">
          <w:rPr>
            <w:webHidden/>
          </w:rPr>
          <w:t>35</w:t>
        </w:r>
        <w:r w:rsidR="00F1260B">
          <w:rPr>
            <w:webHidden/>
          </w:rPr>
          <w:fldChar w:fldCharType="end"/>
        </w:r>
      </w:hyperlink>
    </w:p>
    <w:p w14:paraId="327579FF" w14:textId="76F2E699" w:rsidR="00F1260B" w:rsidRDefault="009A4636">
      <w:pPr>
        <w:pStyle w:val="TOC1"/>
        <w:rPr>
          <w:rFonts w:asciiTheme="minorHAnsi" w:eastAsiaTheme="minorEastAsia" w:hAnsiTheme="minorHAnsi" w:cstheme="minorBidi"/>
          <w:noProof/>
          <w:lang w:eastAsia="en-AU"/>
        </w:rPr>
      </w:pPr>
      <w:hyperlink w:anchor="_Toc514838263" w:history="1">
        <w:r w:rsidR="00F1260B" w:rsidRPr="00423B6B">
          <w:rPr>
            <w:rStyle w:val="Hyperlink"/>
            <w:noProof/>
          </w:rPr>
          <w:t>4</w:t>
        </w:r>
        <w:r w:rsidR="00F1260B">
          <w:rPr>
            <w:rFonts w:asciiTheme="minorHAnsi" w:eastAsiaTheme="minorEastAsia" w:hAnsiTheme="minorHAnsi" w:cstheme="minorBidi"/>
            <w:noProof/>
            <w:lang w:eastAsia="en-AU"/>
          </w:rPr>
          <w:tab/>
        </w:r>
        <w:r w:rsidR="00F1260B" w:rsidRPr="00423B6B">
          <w:rPr>
            <w:rStyle w:val="Hyperlink"/>
            <w:noProof/>
          </w:rPr>
          <w:t>Noise and cardiovascular disease</w:t>
        </w:r>
        <w:r w:rsidR="00F1260B">
          <w:rPr>
            <w:noProof/>
            <w:webHidden/>
          </w:rPr>
          <w:tab/>
        </w:r>
        <w:r w:rsidR="00F1260B">
          <w:rPr>
            <w:noProof/>
            <w:webHidden/>
          </w:rPr>
          <w:fldChar w:fldCharType="begin"/>
        </w:r>
        <w:r w:rsidR="00F1260B">
          <w:rPr>
            <w:noProof/>
            <w:webHidden/>
          </w:rPr>
          <w:instrText xml:space="preserve"> PAGEREF _Toc514838263 \h </w:instrText>
        </w:r>
        <w:r w:rsidR="00F1260B">
          <w:rPr>
            <w:noProof/>
            <w:webHidden/>
          </w:rPr>
        </w:r>
        <w:r w:rsidR="00F1260B">
          <w:rPr>
            <w:noProof/>
            <w:webHidden/>
          </w:rPr>
          <w:fldChar w:fldCharType="separate"/>
        </w:r>
        <w:r w:rsidR="00EB5533">
          <w:rPr>
            <w:noProof/>
            <w:webHidden/>
          </w:rPr>
          <w:t>36</w:t>
        </w:r>
        <w:r w:rsidR="00F1260B">
          <w:rPr>
            <w:noProof/>
            <w:webHidden/>
          </w:rPr>
          <w:fldChar w:fldCharType="end"/>
        </w:r>
      </w:hyperlink>
    </w:p>
    <w:p w14:paraId="5FD603AD" w14:textId="1BF6A1B5" w:rsidR="00F1260B" w:rsidRDefault="009A4636">
      <w:pPr>
        <w:pStyle w:val="TOC2"/>
        <w:rPr>
          <w:rFonts w:asciiTheme="minorHAnsi" w:eastAsiaTheme="minorEastAsia" w:hAnsiTheme="minorHAnsi" w:cstheme="minorBidi"/>
          <w:lang w:eastAsia="en-AU"/>
        </w:rPr>
      </w:pPr>
      <w:hyperlink w:anchor="_Toc514838264" w:history="1">
        <w:r w:rsidR="00F1260B" w:rsidRPr="00423B6B">
          <w:rPr>
            <w:rStyle w:val="Hyperlink"/>
          </w:rPr>
          <w:t>4.1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_Toc514838264 \h </w:instrText>
        </w:r>
        <w:r w:rsidR="00F1260B">
          <w:rPr>
            <w:webHidden/>
          </w:rPr>
        </w:r>
        <w:r w:rsidR="00F1260B">
          <w:rPr>
            <w:webHidden/>
          </w:rPr>
          <w:fldChar w:fldCharType="separate"/>
        </w:r>
        <w:r w:rsidR="00EB5533">
          <w:rPr>
            <w:webHidden/>
          </w:rPr>
          <w:t>36</w:t>
        </w:r>
        <w:r w:rsidR="00F1260B">
          <w:rPr>
            <w:webHidden/>
          </w:rPr>
          <w:fldChar w:fldCharType="end"/>
        </w:r>
      </w:hyperlink>
    </w:p>
    <w:p w14:paraId="3057EE19" w14:textId="0BC24934" w:rsidR="00F1260B" w:rsidRDefault="009A4636">
      <w:pPr>
        <w:pStyle w:val="TOC2"/>
        <w:rPr>
          <w:rFonts w:asciiTheme="minorHAnsi" w:eastAsiaTheme="minorEastAsia" w:hAnsiTheme="minorHAnsi" w:cstheme="minorBidi"/>
          <w:lang w:eastAsia="en-AU"/>
        </w:rPr>
      </w:pPr>
      <w:hyperlink w:anchor="_Toc514838265" w:history="1">
        <w:r w:rsidR="00F1260B" w:rsidRPr="00423B6B">
          <w:rPr>
            <w:rStyle w:val="Hyperlink"/>
          </w:rPr>
          <w:t>4.2</w:t>
        </w:r>
        <w:r w:rsidR="00F1260B">
          <w:rPr>
            <w:rFonts w:asciiTheme="minorHAnsi" w:eastAsiaTheme="minorEastAsia" w:hAnsiTheme="minorHAnsi" w:cstheme="minorBidi"/>
            <w:lang w:eastAsia="en-AU"/>
          </w:rPr>
          <w:tab/>
        </w:r>
        <w:r w:rsidR="00F1260B" w:rsidRPr="00423B6B">
          <w:rPr>
            <w:rStyle w:val="Hyperlink"/>
          </w:rPr>
          <w:t>Systematic review of the literature</w:t>
        </w:r>
        <w:r w:rsidR="00F1260B">
          <w:rPr>
            <w:webHidden/>
          </w:rPr>
          <w:tab/>
        </w:r>
        <w:r w:rsidR="00F1260B">
          <w:rPr>
            <w:webHidden/>
          </w:rPr>
          <w:fldChar w:fldCharType="begin"/>
        </w:r>
        <w:r w:rsidR="00F1260B">
          <w:rPr>
            <w:webHidden/>
          </w:rPr>
          <w:instrText xml:space="preserve"> PAGEREF _Toc514838265 \h </w:instrText>
        </w:r>
        <w:r w:rsidR="00F1260B">
          <w:rPr>
            <w:webHidden/>
          </w:rPr>
        </w:r>
        <w:r w:rsidR="00F1260B">
          <w:rPr>
            <w:webHidden/>
          </w:rPr>
          <w:fldChar w:fldCharType="separate"/>
        </w:r>
        <w:r w:rsidR="00EB5533">
          <w:rPr>
            <w:webHidden/>
          </w:rPr>
          <w:t>36</w:t>
        </w:r>
        <w:r w:rsidR="00F1260B">
          <w:rPr>
            <w:webHidden/>
          </w:rPr>
          <w:fldChar w:fldCharType="end"/>
        </w:r>
      </w:hyperlink>
    </w:p>
    <w:p w14:paraId="3855FE4A" w14:textId="1D666DB2" w:rsidR="00F1260B" w:rsidRDefault="009A4636">
      <w:pPr>
        <w:pStyle w:val="TOC2"/>
        <w:rPr>
          <w:rFonts w:asciiTheme="minorHAnsi" w:eastAsiaTheme="minorEastAsia" w:hAnsiTheme="minorHAnsi" w:cstheme="minorBidi"/>
          <w:lang w:eastAsia="en-AU"/>
        </w:rPr>
      </w:pPr>
      <w:hyperlink w:anchor="_Toc514838266" w:history="1">
        <w:r w:rsidR="00F1260B" w:rsidRPr="00423B6B">
          <w:rPr>
            <w:rStyle w:val="Hyperlink"/>
          </w:rPr>
          <w:t>4.3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_Toc514838266 \h </w:instrText>
        </w:r>
        <w:r w:rsidR="00F1260B">
          <w:rPr>
            <w:webHidden/>
          </w:rPr>
        </w:r>
        <w:r w:rsidR="00F1260B">
          <w:rPr>
            <w:webHidden/>
          </w:rPr>
          <w:fldChar w:fldCharType="separate"/>
        </w:r>
        <w:r w:rsidR="00EB5533">
          <w:rPr>
            <w:webHidden/>
          </w:rPr>
          <w:t>41</w:t>
        </w:r>
        <w:r w:rsidR="00F1260B">
          <w:rPr>
            <w:webHidden/>
          </w:rPr>
          <w:fldChar w:fldCharType="end"/>
        </w:r>
      </w:hyperlink>
    </w:p>
    <w:p w14:paraId="5609221E" w14:textId="597BB51E" w:rsidR="00F1260B" w:rsidRDefault="009A4636">
      <w:pPr>
        <w:pStyle w:val="TOC2"/>
        <w:rPr>
          <w:rFonts w:asciiTheme="minorHAnsi" w:eastAsiaTheme="minorEastAsia" w:hAnsiTheme="minorHAnsi" w:cstheme="minorBidi"/>
          <w:lang w:eastAsia="en-AU"/>
        </w:rPr>
      </w:pPr>
      <w:hyperlink w:anchor="_Toc514838267" w:history="1">
        <w:r w:rsidR="00F1260B" w:rsidRPr="00423B6B">
          <w:rPr>
            <w:rStyle w:val="Hyperlink"/>
          </w:rPr>
          <w:t>4.4</w:t>
        </w:r>
        <w:r w:rsidR="00F1260B">
          <w:rPr>
            <w:rFonts w:asciiTheme="minorHAnsi" w:eastAsiaTheme="minorEastAsia" w:hAnsiTheme="minorHAnsi" w:cstheme="minorBidi"/>
            <w:lang w:eastAsia="en-AU"/>
          </w:rPr>
          <w:tab/>
        </w:r>
        <w:r w:rsidR="00F1260B" w:rsidRPr="00423B6B">
          <w:rPr>
            <w:rStyle w:val="Hyperlink"/>
          </w:rPr>
          <w:t>Conclusion</w:t>
        </w:r>
        <w:r w:rsidR="00F1260B">
          <w:rPr>
            <w:webHidden/>
          </w:rPr>
          <w:tab/>
        </w:r>
        <w:r w:rsidR="00F1260B">
          <w:rPr>
            <w:webHidden/>
          </w:rPr>
          <w:fldChar w:fldCharType="begin"/>
        </w:r>
        <w:r w:rsidR="00F1260B">
          <w:rPr>
            <w:webHidden/>
          </w:rPr>
          <w:instrText xml:space="preserve"> PAGEREF _Toc514838267 \h </w:instrText>
        </w:r>
        <w:r w:rsidR="00F1260B">
          <w:rPr>
            <w:webHidden/>
          </w:rPr>
        </w:r>
        <w:r w:rsidR="00F1260B">
          <w:rPr>
            <w:webHidden/>
          </w:rPr>
          <w:fldChar w:fldCharType="separate"/>
        </w:r>
        <w:r w:rsidR="00EB5533">
          <w:rPr>
            <w:webHidden/>
          </w:rPr>
          <w:t>45</w:t>
        </w:r>
        <w:r w:rsidR="00F1260B">
          <w:rPr>
            <w:webHidden/>
          </w:rPr>
          <w:fldChar w:fldCharType="end"/>
        </w:r>
      </w:hyperlink>
    </w:p>
    <w:p w14:paraId="376EAC72" w14:textId="2661ECA9" w:rsidR="00F1260B" w:rsidRDefault="009A4636">
      <w:pPr>
        <w:pStyle w:val="TOC1"/>
        <w:rPr>
          <w:rFonts w:asciiTheme="minorHAnsi" w:eastAsiaTheme="minorEastAsia" w:hAnsiTheme="minorHAnsi" w:cstheme="minorBidi"/>
          <w:noProof/>
          <w:lang w:eastAsia="en-AU"/>
        </w:rPr>
      </w:pPr>
      <w:hyperlink w:anchor="_Toc514838268" w:history="1">
        <w:r w:rsidR="00F1260B" w:rsidRPr="00423B6B">
          <w:rPr>
            <w:rStyle w:val="Hyperlink"/>
            <w:noProof/>
          </w:rPr>
          <w:t>5</w:t>
        </w:r>
        <w:r w:rsidR="00F1260B">
          <w:rPr>
            <w:rFonts w:asciiTheme="minorHAnsi" w:eastAsiaTheme="minorEastAsia" w:hAnsiTheme="minorHAnsi" w:cstheme="minorBidi"/>
            <w:noProof/>
            <w:lang w:eastAsia="en-AU"/>
          </w:rPr>
          <w:tab/>
        </w:r>
        <w:r w:rsidR="00F1260B" w:rsidRPr="00423B6B">
          <w:rPr>
            <w:rStyle w:val="Hyperlink"/>
            <w:noProof/>
          </w:rPr>
          <w:t>Noise and cognition</w:t>
        </w:r>
        <w:r w:rsidR="00F1260B">
          <w:rPr>
            <w:noProof/>
            <w:webHidden/>
          </w:rPr>
          <w:tab/>
        </w:r>
        <w:r w:rsidR="00F1260B">
          <w:rPr>
            <w:noProof/>
            <w:webHidden/>
          </w:rPr>
          <w:fldChar w:fldCharType="begin"/>
        </w:r>
        <w:r w:rsidR="00F1260B">
          <w:rPr>
            <w:noProof/>
            <w:webHidden/>
          </w:rPr>
          <w:instrText xml:space="preserve"> PAGEREF _Toc514838268 \h </w:instrText>
        </w:r>
        <w:r w:rsidR="00F1260B">
          <w:rPr>
            <w:noProof/>
            <w:webHidden/>
          </w:rPr>
        </w:r>
        <w:r w:rsidR="00F1260B">
          <w:rPr>
            <w:noProof/>
            <w:webHidden/>
          </w:rPr>
          <w:fldChar w:fldCharType="separate"/>
        </w:r>
        <w:r w:rsidR="00EB5533">
          <w:rPr>
            <w:noProof/>
            <w:webHidden/>
          </w:rPr>
          <w:t>47</w:t>
        </w:r>
        <w:r w:rsidR="00F1260B">
          <w:rPr>
            <w:noProof/>
            <w:webHidden/>
          </w:rPr>
          <w:fldChar w:fldCharType="end"/>
        </w:r>
      </w:hyperlink>
    </w:p>
    <w:p w14:paraId="2BDA5932" w14:textId="21A7182A" w:rsidR="00F1260B" w:rsidRDefault="009A4636">
      <w:pPr>
        <w:pStyle w:val="TOC2"/>
        <w:rPr>
          <w:rFonts w:asciiTheme="minorHAnsi" w:eastAsiaTheme="minorEastAsia" w:hAnsiTheme="minorHAnsi" w:cstheme="minorBidi"/>
          <w:lang w:eastAsia="en-AU"/>
        </w:rPr>
      </w:pPr>
      <w:hyperlink w:anchor="_Toc514838269" w:history="1">
        <w:r w:rsidR="00F1260B" w:rsidRPr="00423B6B">
          <w:rPr>
            <w:rStyle w:val="Hyperlink"/>
          </w:rPr>
          <w:t>5.1</w:t>
        </w:r>
        <w:r w:rsidR="00F1260B">
          <w:rPr>
            <w:rFonts w:asciiTheme="minorHAnsi" w:eastAsiaTheme="minorEastAsia" w:hAnsiTheme="minorHAnsi" w:cstheme="minorBidi"/>
            <w:lang w:eastAsia="en-AU"/>
          </w:rPr>
          <w:tab/>
        </w:r>
        <w:r w:rsidR="00F1260B" w:rsidRPr="00423B6B">
          <w:rPr>
            <w:rStyle w:val="Hyperlink"/>
          </w:rPr>
          <w:t>Introduction and background</w:t>
        </w:r>
        <w:r w:rsidR="00F1260B">
          <w:rPr>
            <w:webHidden/>
          </w:rPr>
          <w:tab/>
        </w:r>
        <w:r w:rsidR="00F1260B">
          <w:rPr>
            <w:webHidden/>
          </w:rPr>
          <w:fldChar w:fldCharType="begin"/>
        </w:r>
        <w:r w:rsidR="00F1260B">
          <w:rPr>
            <w:webHidden/>
          </w:rPr>
          <w:instrText xml:space="preserve"> PAGEREF _Toc514838269 \h </w:instrText>
        </w:r>
        <w:r w:rsidR="00F1260B">
          <w:rPr>
            <w:webHidden/>
          </w:rPr>
        </w:r>
        <w:r w:rsidR="00F1260B">
          <w:rPr>
            <w:webHidden/>
          </w:rPr>
          <w:fldChar w:fldCharType="separate"/>
        </w:r>
        <w:r w:rsidR="00EB5533">
          <w:rPr>
            <w:webHidden/>
          </w:rPr>
          <w:t>47</w:t>
        </w:r>
        <w:r w:rsidR="00F1260B">
          <w:rPr>
            <w:webHidden/>
          </w:rPr>
          <w:fldChar w:fldCharType="end"/>
        </w:r>
      </w:hyperlink>
    </w:p>
    <w:p w14:paraId="729CAD73" w14:textId="775631CE" w:rsidR="00F1260B" w:rsidRDefault="009A4636">
      <w:pPr>
        <w:pStyle w:val="TOC2"/>
        <w:rPr>
          <w:rFonts w:asciiTheme="minorHAnsi" w:eastAsiaTheme="minorEastAsia" w:hAnsiTheme="minorHAnsi" w:cstheme="minorBidi"/>
          <w:lang w:eastAsia="en-AU"/>
        </w:rPr>
      </w:pPr>
      <w:hyperlink w:anchor="_Toc514838270" w:history="1">
        <w:r w:rsidR="00F1260B" w:rsidRPr="00423B6B">
          <w:rPr>
            <w:rStyle w:val="Hyperlink"/>
          </w:rPr>
          <w:t>5.2</w:t>
        </w:r>
        <w:r w:rsidR="00F1260B">
          <w:rPr>
            <w:rFonts w:asciiTheme="minorHAnsi" w:eastAsiaTheme="minorEastAsia" w:hAnsiTheme="minorHAnsi" w:cstheme="minorBidi"/>
            <w:lang w:eastAsia="en-AU"/>
          </w:rPr>
          <w:tab/>
        </w:r>
        <w:r w:rsidR="00F1260B" w:rsidRPr="00423B6B">
          <w:rPr>
            <w:rStyle w:val="Hyperlink"/>
          </w:rPr>
          <w:t>Systematic review of the literature</w:t>
        </w:r>
        <w:r w:rsidR="00F1260B">
          <w:rPr>
            <w:webHidden/>
          </w:rPr>
          <w:tab/>
        </w:r>
        <w:r w:rsidR="00F1260B">
          <w:rPr>
            <w:webHidden/>
          </w:rPr>
          <w:fldChar w:fldCharType="begin"/>
        </w:r>
        <w:r w:rsidR="00F1260B">
          <w:rPr>
            <w:webHidden/>
          </w:rPr>
          <w:instrText xml:space="preserve"> PAGEREF _Toc514838270 \h </w:instrText>
        </w:r>
        <w:r w:rsidR="00F1260B">
          <w:rPr>
            <w:webHidden/>
          </w:rPr>
        </w:r>
        <w:r w:rsidR="00F1260B">
          <w:rPr>
            <w:webHidden/>
          </w:rPr>
          <w:fldChar w:fldCharType="separate"/>
        </w:r>
        <w:r w:rsidR="00EB5533">
          <w:rPr>
            <w:webHidden/>
          </w:rPr>
          <w:t>47</w:t>
        </w:r>
        <w:r w:rsidR="00F1260B">
          <w:rPr>
            <w:webHidden/>
          </w:rPr>
          <w:fldChar w:fldCharType="end"/>
        </w:r>
      </w:hyperlink>
    </w:p>
    <w:p w14:paraId="7FB71041" w14:textId="60C3CF72" w:rsidR="00F1260B" w:rsidRDefault="009A4636">
      <w:pPr>
        <w:pStyle w:val="TOC2"/>
        <w:rPr>
          <w:rFonts w:asciiTheme="minorHAnsi" w:eastAsiaTheme="minorEastAsia" w:hAnsiTheme="minorHAnsi" w:cstheme="minorBidi"/>
          <w:lang w:eastAsia="en-AU"/>
        </w:rPr>
      </w:pPr>
      <w:hyperlink w:anchor="_Toc514838271" w:history="1">
        <w:r w:rsidR="00F1260B" w:rsidRPr="00423B6B">
          <w:rPr>
            <w:rStyle w:val="Hyperlink"/>
          </w:rPr>
          <w:t>5.3</w:t>
        </w:r>
        <w:r w:rsidR="00F1260B">
          <w:rPr>
            <w:rFonts w:asciiTheme="minorHAnsi" w:eastAsiaTheme="minorEastAsia" w:hAnsiTheme="minorHAnsi" w:cstheme="minorBidi"/>
            <w:lang w:eastAsia="en-AU"/>
          </w:rPr>
          <w:tab/>
        </w:r>
        <w:r w:rsidR="00F1260B" w:rsidRPr="00423B6B">
          <w:rPr>
            <w:rStyle w:val="Hyperlink"/>
          </w:rPr>
          <w:t>Summary of findings from the systematic review</w:t>
        </w:r>
        <w:r w:rsidR="00F1260B">
          <w:rPr>
            <w:webHidden/>
          </w:rPr>
          <w:tab/>
        </w:r>
        <w:r w:rsidR="00F1260B">
          <w:rPr>
            <w:webHidden/>
          </w:rPr>
          <w:fldChar w:fldCharType="begin"/>
        </w:r>
        <w:r w:rsidR="00F1260B">
          <w:rPr>
            <w:webHidden/>
          </w:rPr>
          <w:instrText xml:space="preserve"> PAGEREF _Toc514838271 \h </w:instrText>
        </w:r>
        <w:r w:rsidR="00F1260B">
          <w:rPr>
            <w:webHidden/>
          </w:rPr>
        </w:r>
        <w:r w:rsidR="00F1260B">
          <w:rPr>
            <w:webHidden/>
          </w:rPr>
          <w:fldChar w:fldCharType="separate"/>
        </w:r>
        <w:r w:rsidR="00EB5533">
          <w:rPr>
            <w:webHidden/>
          </w:rPr>
          <w:t>50</w:t>
        </w:r>
        <w:r w:rsidR="00F1260B">
          <w:rPr>
            <w:webHidden/>
          </w:rPr>
          <w:fldChar w:fldCharType="end"/>
        </w:r>
      </w:hyperlink>
    </w:p>
    <w:p w14:paraId="2CF79B01" w14:textId="661CCE71" w:rsidR="00F1260B" w:rsidRDefault="009A4636">
      <w:pPr>
        <w:pStyle w:val="TOC2"/>
        <w:rPr>
          <w:rFonts w:asciiTheme="minorHAnsi" w:eastAsiaTheme="minorEastAsia" w:hAnsiTheme="minorHAnsi" w:cstheme="minorBidi"/>
          <w:lang w:eastAsia="en-AU"/>
        </w:rPr>
      </w:pPr>
      <w:hyperlink w:anchor="_Toc514838272" w:history="1">
        <w:r w:rsidR="00F1260B" w:rsidRPr="00423B6B">
          <w:rPr>
            <w:rStyle w:val="Hyperlink"/>
          </w:rPr>
          <w:t>5.4</w:t>
        </w:r>
        <w:r w:rsidR="00F1260B">
          <w:rPr>
            <w:rFonts w:asciiTheme="minorHAnsi" w:eastAsiaTheme="minorEastAsia" w:hAnsiTheme="minorHAnsi" w:cstheme="minorBidi"/>
            <w:lang w:eastAsia="en-AU"/>
          </w:rPr>
          <w:tab/>
        </w:r>
        <w:r w:rsidR="00F1260B" w:rsidRPr="00423B6B">
          <w:rPr>
            <w:rStyle w:val="Hyperlink"/>
          </w:rPr>
          <w:t>Conclusion</w:t>
        </w:r>
        <w:r w:rsidR="00F1260B">
          <w:rPr>
            <w:webHidden/>
          </w:rPr>
          <w:tab/>
        </w:r>
        <w:r w:rsidR="00F1260B">
          <w:rPr>
            <w:webHidden/>
          </w:rPr>
          <w:fldChar w:fldCharType="begin"/>
        </w:r>
        <w:r w:rsidR="00F1260B">
          <w:rPr>
            <w:webHidden/>
          </w:rPr>
          <w:instrText xml:space="preserve"> PAGEREF _Toc514838272 \h </w:instrText>
        </w:r>
        <w:r w:rsidR="00F1260B">
          <w:rPr>
            <w:webHidden/>
          </w:rPr>
        </w:r>
        <w:r w:rsidR="00F1260B">
          <w:rPr>
            <w:webHidden/>
          </w:rPr>
          <w:fldChar w:fldCharType="separate"/>
        </w:r>
        <w:r w:rsidR="00EB5533">
          <w:rPr>
            <w:webHidden/>
          </w:rPr>
          <w:t>53</w:t>
        </w:r>
        <w:r w:rsidR="00F1260B">
          <w:rPr>
            <w:webHidden/>
          </w:rPr>
          <w:fldChar w:fldCharType="end"/>
        </w:r>
      </w:hyperlink>
    </w:p>
    <w:p w14:paraId="320245EA" w14:textId="77777777" w:rsidR="00F65659" w:rsidRDefault="00F65659">
      <w:pPr>
        <w:spacing w:after="0" w:line="240" w:lineRule="auto"/>
        <w:rPr>
          <w:rStyle w:val="Hyperlink"/>
          <w:noProof/>
        </w:rPr>
      </w:pPr>
      <w:r>
        <w:rPr>
          <w:rStyle w:val="Hyperlink"/>
          <w:noProof/>
        </w:rPr>
        <w:br w:type="page"/>
      </w:r>
    </w:p>
    <w:p w14:paraId="1C40DF9A" w14:textId="04083B22" w:rsidR="00F1260B" w:rsidRDefault="009A4636">
      <w:pPr>
        <w:pStyle w:val="TOC1"/>
        <w:rPr>
          <w:rFonts w:asciiTheme="minorHAnsi" w:eastAsiaTheme="minorEastAsia" w:hAnsiTheme="minorHAnsi" w:cstheme="minorBidi"/>
          <w:noProof/>
          <w:lang w:eastAsia="en-AU"/>
        </w:rPr>
      </w:pPr>
      <w:hyperlink w:anchor="_Toc514838273" w:history="1">
        <w:r w:rsidR="00F1260B" w:rsidRPr="00423B6B">
          <w:rPr>
            <w:rStyle w:val="Hyperlink"/>
            <w:noProof/>
          </w:rPr>
          <w:t>6</w:t>
        </w:r>
        <w:r w:rsidR="00F1260B">
          <w:rPr>
            <w:rFonts w:asciiTheme="minorHAnsi" w:eastAsiaTheme="minorEastAsia" w:hAnsiTheme="minorHAnsi" w:cstheme="minorBidi"/>
            <w:noProof/>
            <w:lang w:eastAsia="en-AU"/>
          </w:rPr>
          <w:tab/>
        </w:r>
        <w:r w:rsidR="00F1260B" w:rsidRPr="00423B6B">
          <w:rPr>
            <w:rStyle w:val="Hyperlink"/>
            <w:noProof/>
          </w:rPr>
          <w:t>Discussion</w:t>
        </w:r>
        <w:r w:rsidR="00F1260B">
          <w:rPr>
            <w:noProof/>
            <w:webHidden/>
          </w:rPr>
          <w:tab/>
        </w:r>
        <w:r w:rsidR="00F1260B">
          <w:rPr>
            <w:noProof/>
            <w:webHidden/>
          </w:rPr>
          <w:fldChar w:fldCharType="begin"/>
        </w:r>
        <w:r w:rsidR="00F1260B">
          <w:rPr>
            <w:noProof/>
            <w:webHidden/>
          </w:rPr>
          <w:instrText xml:space="preserve"> PAGEREF _Toc514838273 \h </w:instrText>
        </w:r>
        <w:r w:rsidR="00F1260B">
          <w:rPr>
            <w:noProof/>
            <w:webHidden/>
          </w:rPr>
        </w:r>
        <w:r w:rsidR="00F1260B">
          <w:rPr>
            <w:noProof/>
            <w:webHidden/>
          </w:rPr>
          <w:fldChar w:fldCharType="separate"/>
        </w:r>
        <w:r w:rsidR="00EB5533">
          <w:rPr>
            <w:noProof/>
            <w:webHidden/>
          </w:rPr>
          <w:t>55</w:t>
        </w:r>
        <w:r w:rsidR="00F1260B">
          <w:rPr>
            <w:noProof/>
            <w:webHidden/>
          </w:rPr>
          <w:fldChar w:fldCharType="end"/>
        </w:r>
      </w:hyperlink>
    </w:p>
    <w:p w14:paraId="7FCED642" w14:textId="5707317B" w:rsidR="00F1260B" w:rsidRDefault="009A4636">
      <w:pPr>
        <w:pStyle w:val="TOC2"/>
        <w:rPr>
          <w:rFonts w:asciiTheme="minorHAnsi" w:eastAsiaTheme="minorEastAsia" w:hAnsiTheme="minorHAnsi" w:cstheme="minorBidi"/>
          <w:lang w:eastAsia="en-AU"/>
        </w:rPr>
      </w:pPr>
      <w:hyperlink w:anchor="_Toc514838274" w:history="1">
        <w:r w:rsidR="00F1260B" w:rsidRPr="00423B6B">
          <w:rPr>
            <w:rStyle w:val="Hyperlink"/>
          </w:rPr>
          <w:t>6.1</w:t>
        </w:r>
        <w:r w:rsidR="00F1260B">
          <w:rPr>
            <w:rFonts w:asciiTheme="minorHAnsi" w:eastAsiaTheme="minorEastAsia" w:hAnsiTheme="minorHAnsi" w:cstheme="minorBidi"/>
            <w:lang w:eastAsia="en-AU"/>
          </w:rPr>
          <w:tab/>
        </w:r>
        <w:r w:rsidR="00F1260B" w:rsidRPr="00423B6B">
          <w:rPr>
            <w:rStyle w:val="Hyperlink"/>
          </w:rPr>
          <w:t>Discussion on higher level studies with sleep related outcomes</w:t>
        </w:r>
        <w:r w:rsidR="00F1260B">
          <w:rPr>
            <w:webHidden/>
          </w:rPr>
          <w:tab/>
        </w:r>
        <w:r w:rsidR="00F1260B">
          <w:rPr>
            <w:webHidden/>
          </w:rPr>
          <w:fldChar w:fldCharType="begin"/>
        </w:r>
        <w:r w:rsidR="00F1260B">
          <w:rPr>
            <w:webHidden/>
          </w:rPr>
          <w:instrText xml:space="preserve"> PAGEREF _Toc514838274 \h </w:instrText>
        </w:r>
        <w:r w:rsidR="00F1260B">
          <w:rPr>
            <w:webHidden/>
          </w:rPr>
        </w:r>
        <w:r w:rsidR="00F1260B">
          <w:rPr>
            <w:webHidden/>
          </w:rPr>
          <w:fldChar w:fldCharType="separate"/>
        </w:r>
        <w:r w:rsidR="00EB5533">
          <w:rPr>
            <w:webHidden/>
          </w:rPr>
          <w:t>55</w:t>
        </w:r>
        <w:r w:rsidR="00F1260B">
          <w:rPr>
            <w:webHidden/>
          </w:rPr>
          <w:fldChar w:fldCharType="end"/>
        </w:r>
      </w:hyperlink>
    </w:p>
    <w:p w14:paraId="3CFE8E79" w14:textId="4EAFB3F4" w:rsidR="00F1260B" w:rsidRDefault="009A4636">
      <w:pPr>
        <w:pStyle w:val="TOC2"/>
        <w:rPr>
          <w:rFonts w:asciiTheme="minorHAnsi" w:eastAsiaTheme="minorEastAsia" w:hAnsiTheme="minorHAnsi" w:cstheme="minorBidi"/>
          <w:lang w:eastAsia="en-AU"/>
        </w:rPr>
      </w:pPr>
      <w:hyperlink w:anchor="_Toc514838275" w:history="1">
        <w:r w:rsidR="00F1260B" w:rsidRPr="00423B6B">
          <w:rPr>
            <w:rStyle w:val="Hyperlink"/>
          </w:rPr>
          <w:t>6.2</w:t>
        </w:r>
        <w:r w:rsidR="00F1260B">
          <w:rPr>
            <w:rFonts w:asciiTheme="minorHAnsi" w:eastAsiaTheme="minorEastAsia" w:hAnsiTheme="minorHAnsi" w:cstheme="minorBidi"/>
            <w:lang w:eastAsia="en-AU"/>
          </w:rPr>
          <w:tab/>
        </w:r>
        <w:r w:rsidR="00F1260B" w:rsidRPr="00423B6B">
          <w:rPr>
            <w:rStyle w:val="Hyperlink"/>
          </w:rPr>
          <w:t>Discussion on higher level studies with cardiovascular outcomes</w:t>
        </w:r>
        <w:r w:rsidR="00F1260B">
          <w:rPr>
            <w:webHidden/>
          </w:rPr>
          <w:tab/>
        </w:r>
        <w:r w:rsidR="00F1260B">
          <w:rPr>
            <w:webHidden/>
          </w:rPr>
          <w:fldChar w:fldCharType="begin"/>
        </w:r>
        <w:r w:rsidR="00F1260B">
          <w:rPr>
            <w:webHidden/>
          </w:rPr>
          <w:instrText xml:space="preserve"> PAGEREF _Toc514838275 \h </w:instrText>
        </w:r>
        <w:r w:rsidR="00F1260B">
          <w:rPr>
            <w:webHidden/>
          </w:rPr>
        </w:r>
        <w:r w:rsidR="00F1260B">
          <w:rPr>
            <w:webHidden/>
          </w:rPr>
          <w:fldChar w:fldCharType="separate"/>
        </w:r>
        <w:r w:rsidR="00EB5533">
          <w:rPr>
            <w:webHidden/>
          </w:rPr>
          <w:t>57</w:t>
        </w:r>
        <w:r w:rsidR="00F1260B">
          <w:rPr>
            <w:webHidden/>
          </w:rPr>
          <w:fldChar w:fldCharType="end"/>
        </w:r>
      </w:hyperlink>
    </w:p>
    <w:p w14:paraId="0CAC9266" w14:textId="5D3155A1" w:rsidR="00F1260B" w:rsidRDefault="009A4636">
      <w:pPr>
        <w:pStyle w:val="TOC2"/>
        <w:rPr>
          <w:rFonts w:asciiTheme="minorHAnsi" w:eastAsiaTheme="minorEastAsia" w:hAnsiTheme="minorHAnsi" w:cstheme="minorBidi"/>
          <w:lang w:eastAsia="en-AU"/>
        </w:rPr>
      </w:pPr>
      <w:hyperlink w:anchor="_Toc514838276" w:history="1">
        <w:r w:rsidR="00F1260B" w:rsidRPr="00423B6B">
          <w:rPr>
            <w:rStyle w:val="Hyperlink"/>
          </w:rPr>
          <w:t>6.3</w:t>
        </w:r>
        <w:r w:rsidR="00F1260B">
          <w:rPr>
            <w:rFonts w:asciiTheme="minorHAnsi" w:eastAsiaTheme="minorEastAsia" w:hAnsiTheme="minorHAnsi" w:cstheme="minorBidi"/>
            <w:lang w:eastAsia="en-AU"/>
          </w:rPr>
          <w:tab/>
        </w:r>
        <w:r w:rsidR="00F1260B" w:rsidRPr="00423B6B">
          <w:rPr>
            <w:rStyle w:val="Hyperlink"/>
          </w:rPr>
          <w:t>Discussion on higher level studies with cognitive outcomes</w:t>
        </w:r>
        <w:r w:rsidR="00F1260B">
          <w:rPr>
            <w:webHidden/>
          </w:rPr>
          <w:tab/>
        </w:r>
        <w:r w:rsidR="00F1260B">
          <w:rPr>
            <w:webHidden/>
          </w:rPr>
          <w:fldChar w:fldCharType="begin"/>
        </w:r>
        <w:r w:rsidR="00F1260B">
          <w:rPr>
            <w:webHidden/>
          </w:rPr>
          <w:instrText xml:space="preserve"> PAGEREF _Toc514838276 \h </w:instrText>
        </w:r>
        <w:r w:rsidR="00F1260B">
          <w:rPr>
            <w:webHidden/>
          </w:rPr>
        </w:r>
        <w:r w:rsidR="00F1260B">
          <w:rPr>
            <w:webHidden/>
          </w:rPr>
          <w:fldChar w:fldCharType="separate"/>
        </w:r>
        <w:r w:rsidR="00EB5533">
          <w:rPr>
            <w:webHidden/>
          </w:rPr>
          <w:t>58</w:t>
        </w:r>
        <w:r w:rsidR="00F1260B">
          <w:rPr>
            <w:webHidden/>
          </w:rPr>
          <w:fldChar w:fldCharType="end"/>
        </w:r>
      </w:hyperlink>
    </w:p>
    <w:p w14:paraId="53790FBF" w14:textId="7C177E06" w:rsidR="00F1260B" w:rsidRDefault="009A4636">
      <w:pPr>
        <w:pStyle w:val="TOC2"/>
        <w:rPr>
          <w:rFonts w:asciiTheme="minorHAnsi" w:eastAsiaTheme="minorEastAsia" w:hAnsiTheme="minorHAnsi" w:cstheme="minorBidi"/>
          <w:lang w:eastAsia="en-AU"/>
        </w:rPr>
      </w:pPr>
      <w:hyperlink w:anchor="_Toc514838277" w:history="1">
        <w:r w:rsidR="00F1260B" w:rsidRPr="00423B6B">
          <w:rPr>
            <w:rStyle w:val="Hyperlink"/>
          </w:rPr>
          <w:t>6.4</w:t>
        </w:r>
        <w:r w:rsidR="00F1260B">
          <w:rPr>
            <w:rFonts w:asciiTheme="minorHAnsi" w:eastAsiaTheme="minorEastAsia" w:hAnsiTheme="minorHAnsi" w:cstheme="minorBidi"/>
            <w:lang w:eastAsia="en-AU"/>
          </w:rPr>
          <w:tab/>
        </w:r>
        <w:r w:rsidR="00F1260B" w:rsidRPr="00423B6B">
          <w:rPr>
            <w:rStyle w:val="Hyperlink"/>
          </w:rPr>
          <w:t>Limitations</w:t>
        </w:r>
        <w:r w:rsidR="00F1260B">
          <w:rPr>
            <w:webHidden/>
          </w:rPr>
          <w:tab/>
        </w:r>
        <w:r w:rsidR="00F1260B">
          <w:rPr>
            <w:webHidden/>
          </w:rPr>
          <w:fldChar w:fldCharType="begin"/>
        </w:r>
        <w:r w:rsidR="00F1260B">
          <w:rPr>
            <w:webHidden/>
          </w:rPr>
          <w:instrText xml:space="preserve"> PAGEREF _Toc514838277 \h </w:instrText>
        </w:r>
        <w:r w:rsidR="00F1260B">
          <w:rPr>
            <w:webHidden/>
          </w:rPr>
        </w:r>
        <w:r w:rsidR="00F1260B">
          <w:rPr>
            <w:webHidden/>
          </w:rPr>
          <w:fldChar w:fldCharType="separate"/>
        </w:r>
        <w:r w:rsidR="00EB5533">
          <w:rPr>
            <w:webHidden/>
          </w:rPr>
          <w:t>59</w:t>
        </w:r>
        <w:r w:rsidR="00F1260B">
          <w:rPr>
            <w:webHidden/>
          </w:rPr>
          <w:fldChar w:fldCharType="end"/>
        </w:r>
      </w:hyperlink>
    </w:p>
    <w:p w14:paraId="665DF12B" w14:textId="44EF9DF0" w:rsidR="00F1260B" w:rsidRDefault="009A4636">
      <w:pPr>
        <w:pStyle w:val="TOC1"/>
        <w:rPr>
          <w:rFonts w:asciiTheme="minorHAnsi" w:eastAsiaTheme="minorEastAsia" w:hAnsiTheme="minorHAnsi" w:cstheme="minorBidi"/>
          <w:noProof/>
          <w:lang w:eastAsia="en-AU"/>
        </w:rPr>
      </w:pPr>
      <w:hyperlink w:anchor="_Toc514838278" w:history="1">
        <w:r w:rsidR="00F1260B" w:rsidRPr="00423B6B">
          <w:rPr>
            <w:rStyle w:val="Hyperlink"/>
            <w:noProof/>
          </w:rPr>
          <w:t>7</w:t>
        </w:r>
        <w:r w:rsidR="00F1260B">
          <w:rPr>
            <w:rFonts w:asciiTheme="minorHAnsi" w:eastAsiaTheme="minorEastAsia" w:hAnsiTheme="minorHAnsi" w:cstheme="minorBidi"/>
            <w:noProof/>
            <w:lang w:eastAsia="en-AU"/>
          </w:rPr>
          <w:tab/>
        </w:r>
        <w:r w:rsidR="00F1260B" w:rsidRPr="00423B6B">
          <w:rPr>
            <w:rStyle w:val="Hyperlink"/>
            <w:noProof/>
          </w:rPr>
          <w:t>Summary and recommendations</w:t>
        </w:r>
        <w:r w:rsidR="00F1260B">
          <w:rPr>
            <w:noProof/>
            <w:webHidden/>
          </w:rPr>
          <w:tab/>
        </w:r>
        <w:r w:rsidR="00F1260B">
          <w:rPr>
            <w:noProof/>
            <w:webHidden/>
          </w:rPr>
          <w:fldChar w:fldCharType="begin"/>
        </w:r>
        <w:r w:rsidR="00F1260B">
          <w:rPr>
            <w:noProof/>
            <w:webHidden/>
          </w:rPr>
          <w:instrText xml:space="preserve"> PAGEREF _Toc514838278 \h </w:instrText>
        </w:r>
        <w:r w:rsidR="00F1260B">
          <w:rPr>
            <w:noProof/>
            <w:webHidden/>
          </w:rPr>
        </w:r>
        <w:r w:rsidR="00F1260B">
          <w:rPr>
            <w:noProof/>
            <w:webHidden/>
          </w:rPr>
          <w:fldChar w:fldCharType="separate"/>
        </w:r>
        <w:r w:rsidR="00EB5533">
          <w:rPr>
            <w:noProof/>
            <w:webHidden/>
          </w:rPr>
          <w:t>61</w:t>
        </w:r>
        <w:r w:rsidR="00F1260B">
          <w:rPr>
            <w:noProof/>
            <w:webHidden/>
          </w:rPr>
          <w:fldChar w:fldCharType="end"/>
        </w:r>
      </w:hyperlink>
    </w:p>
    <w:p w14:paraId="3CF9F635" w14:textId="663CA04E" w:rsidR="00F1260B" w:rsidRDefault="009A4636">
      <w:pPr>
        <w:pStyle w:val="TOC2"/>
        <w:rPr>
          <w:rFonts w:asciiTheme="minorHAnsi" w:eastAsiaTheme="minorEastAsia" w:hAnsiTheme="minorHAnsi" w:cstheme="minorBidi"/>
          <w:lang w:eastAsia="en-AU"/>
        </w:rPr>
      </w:pPr>
      <w:hyperlink w:anchor="_Toc514838279" w:history="1">
        <w:r w:rsidR="00F1260B" w:rsidRPr="00423B6B">
          <w:rPr>
            <w:rStyle w:val="Hyperlink"/>
          </w:rPr>
          <w:t>7.1</w:t>
        </w:r>
        <w:r w:rsidR="00F1260B">
          <w:rPr>
            <w:rFonts w:asciiTheme="minorHAnsi" w:eastAsiaTheme="minorEastAsia" w:hAnsiTheme="minorHAnsi" w:cstheme="minorBidi"/>
            <w:lang w:eastAsia="en-AU"/>
          </w:rPr>
          <w:tab/>
        </w:r>
        <w:r w:rsidR="00F1260B" w:rsidRPr="00423B6B">
          <w:rPr>
            <w:rStyle w:val="Hyperlink"/>
          </w:rPr>
          <w:t>Summary statement on environmental noise and sleep disturbance</w:t>
        </w:r>
        <w:r w:rsidR="00F1260B">
          <w:rPr>
            <w:webHidden/>
          </w:rPr>
          <w:tab/>
        </w:r>
        <w:r w:rsidR="00F1260B">
          <w:rPr>
            <w:webHidden/>
          </w:rPr>
          <w:fldChar w:fldCharType="begin"/>
        </w:r>
        <w:r w:rsidR="00F1260B">
          <w:rPr>
            <w:webHidden/>
          </w:rPr>
          <w:instrText xml:space="preserve"> PAGEREF _Toc514838279 \h </w:instrText>
        </w:r>
        <w:r w:rsidR="00F1260B">
          <w:rPr>
            <w:webHidden/>
          </w:rPr>
        </w:r>
        <w:r w:rsidR="00F1260B">
          <w:rPr>
            <w:webHidden/>
          </w:rPr>
          <w:fldChar w:fldCharType="separate"/>
        </w:r>
        <w:r w:rsidR="00EB5533">
          <w:rPr>
            <w:webHidden/>
          </w:rPr>
          <w:t>61</w:t>
        </w:r>
        <w:r w:rsidR="00F1260B">
          <w:rPr>
            <w:webHidden/>
          </w:rPr>
          <w:fldChar w:fldCharType="end"/>
        </w:r>
      </w:hyperlink>
    </w:p>
    <w:p w14:paraId="5C672532" w14:textId="03A87EAE" w:rsidR="00F1260B" w:rsidRDefault="009A4636">
      <w:pPr>
        <w:pStyle w:val="TOC2"/>
        <w:rPr>
          <w:rFonts w:asciiTheme="minorHAnsi" w:eastAsiaTheme="minorEastAsia" w:hAnsiTheme="minorHAnsi" w:cstheme="minorBidi"/>
          <w:lang w:eastAsia="en-AU"/>
        </w:rPr>
      </w:pPr>
      <w:hyperlink w:anchor="_Toc514838280" w:history="1">
        <w:r w:rsidR="00F1260B" w:rsidRPr="00423B6B">
          <w:rPr>
            <w:rStyle w:val="Hyperlink"/>
          </w:rPr>
          <w:t>7.2</w:t>
        </w:r>
        <w:r w:rsidR="00F1260B">
          <w:rPr>
            <w:rFonts w:asciiTheme="minorHAnsi" w:eastAsiaTheme="minorEastAsia" w:hAnsiTheme="minorHAnsi" w:cstheme="minorBidi"/>
            <w:lang w:eastAsia="en-AU"/>
          </w:rPr>
          <w:tab/>
        </w:r>
        <w:r w:rsidR="00F1260B" w:rsidRPr="00423B6B">
          <w:rPr>
            <w:rStyle w:val="Hyperlink"/>
          </w:rPr>
          <w:t>Summary statement on environmental noise and cardiovascular disease</w:t>
        </w:r>
        <w:r w:rsidR="00F1260B">
          <w:rPr>
            <w:webHidden/>
          </w:rPr>
          <w:tab/>
        </w:r>
        <w:r w:rsidR="00F1260B">
          <w:rPr>
            <w:webHidden/>
          </w:rPr>
          <w:fldChar w:fldCharType="begin"/>
        </w:r>
        <w:r w:rsidR="00F1260B">
          <w:rPr>
            <w:webHidden/>
          </w:rPr>
          <w:instrText xml:space="preserve"> PAGEREF _Toc514838280 \h </w:instrText>
        </w:r>
        <w:r w:rsidR="00F1260B">
          <w:rPr>
            <w:webHidden/>
          </w:rPr>
        </w:r>
        <w:r w:rsidR="00F1260B">
          <w:rPr>
            <w:webHidden/>
          </w:rPr>
          <w:fldChar w:fldCharType="separate"/>
        </w:r>
        <w:r w:rsidR="00EB5533">
          <w:rPr>
            <w:webHidden/>
          </w:rPr>
          <w:t>61</w:t>
        </w:r>
        <w:r w:rsidR="00F1260B">
          <w:rPr>
            <w:webHidden/>
          </w:rPr>
          <w:fldChar w:fldCharType="end"/>
        </w:r>
      </w:hyperlink>
    </w:p>
    <w:p w14:paraId="7C0AD61D" w14:textId="01E916FB" w:rsidR="00F1260B" w:rsidRDefault="009A4636">
      <w:pPr>
        <w:pStyle w:val="TOC2"/>
        <w:rPr>
          <w:rFonts w:asciiTheme="minorHAnsi" w:eastAsiaTheme="minorEastAsia" w:hAnsiTheme="minorHAnsi" w:cstheme="minorBidi"/>
          <w:lang w:eastAsia="en-AU"/>
        </w:rPr>
      </w:pPr>
      <w:hyperlink w:anchor="_Toc514838281" w:history="1">
        <w:r w:rsidR="00F1260B" w:rsidRPr="00423B6B">
          <w:rPr>
            <w:rStyle w:val="Hyperlink"/>
          </w:rPr>
          <w:t>7.3</w:t>
        </w:r>
        <w:r w:rsidR="00F1260B">
          <w:rPr>
            <w:rFonts w:asciiTheme="minorHAnsi" w:eastAsiaTheme="minorEastAsia" w:hAnsiTheme="minorHAnsi" w:cstheme="minorBidi"/>
            <w:lang w:eastAsia="en-AU"/>
          </w:rPr>
          <w:tab/>
        </w:r>
        <w:r w:rsidR="00F1260B" w:rsidRPr="00423B6B">
          <w:rPr>
            <w:rStyle w:val="Hyperlink"/>
          </w:rPr>
          <w:t>Summary statement on environmental noise and cognition</w:t>
        </w:r>
        <w:r w:rsidR="00F1260B">
          <w:rPr>
            <w:webHidden/>
          </w:rPr>
          <w:tab/>
        </w:r>
        <w:r w:rsidR="00F1260B">
          <w:rPr>
            <w:webHidden/>
          </w:rPr>
          <w:fldChar w:fldCharType="begin"/>
        </w:r>
        <w:r w:rsidR="00F1260B">
          <w:rPr>
            <w:webHidden/>
          </w:rPr>
          <w:instrText xml:space="preserve"> PAGEREF _Toc514838281 \h </w:instrText>
        </w:r>
        <w:r w:rsidR="00F1260B">
          <w:rPr>
            <w:webHidden/>
          </w:rPr>
        </w:r>
        <w:r w:rsidR="00F1260B">
          <w:rPr>
            <w:webHidden/>
          </w:rPr>
          <w:fldChar w:fldCharType="separate"/>
        </w:r>
        <w:r w:rsidR="00EB5533">
          <w:rPr>
            <w:webHidden/>
          </w:rPr>
          <w:t>62</w:t>
        </w:r>
        <w:r w:rsidR="00F1260B">
          <w:rPr>
            <w:webHidden/>
          </w:rPr>
          <w:fldChar w:fldCharType="end"/>
        </w:r>
      </w:hyperlink>
    </w:p>
    <w:p w14:paraId="46C50667" w14:textId="74A72E64" w:rsidR="00F1260B" w:rsidRDefault="009A4636">
      <w:pPr>
        <w:pStyle w:val="TOC2"/>
        <w:rPr>
          <w:rFonts w:asciiTheme="minorHAnsi" w:eastAsiaTheme="minorEastAsia" w:hAnsiTheme="minorHAnsi" w:cstheme="minorBidi"/>
          <w:lang w:eastAsia="en-AU"/>
        </w:rPr>
      </w:pPr>
      <w:hyperlink w:anchor="_Toc514838282" w:history="1">
        <w:r w:rsidR="00F1260B" w:rsidRPr="00423B6B">
          <w:rPr>
            <w:rStyle w:val="Hyperlink"/>
          </w:rPr>
          <w:t>7.4</w:t>
        </w:r>
        <w:r w:rsidR="00F1260B">
          <w:rPr>
            <w:rFonts w:asciiTheme="minorHAnsi" w:eastAsiaTheme="minorEastAsia" w:hAnsiTheme="minorHAnsi" w:cstheme="minorBidi"/>
            <w:lang w:eastAsia="en-AU"/>
          </w:rPr>
          <w:tab/>
        </w:r>
        <w:r w:rsidR="00F1260B" w:rsidRPr="00423B6B">
          <w:rPr>
            <w:rStyle w:val="Hyperlink"/>
          </w:rPr>
          <w:t>Overall summary statement for the effect of environmental noise on health</w:t>
        </w:r>
        <w:r w:rsidR="00F1260B">
          <w:rPr>
            <w:webHidden/>
          </w:rPr>
          <w:tab/>
        </w:r>
        <w:r w:rsidR="00F1260B">
          <w:rPr>
            <w:webHidden/>
          </w:rPr>
          <w:fldChar w:fldCharType="begin"/>
        </w:r>
        <w:r w:rsidR="00F1260B">
          <w:rPr>
            <w:webHidden/>
          </w:rPr>
          <w:instrText xml:space="preserve"> PAGEREF _Toc514838282 \h </w:instrText>
        </w:r>
        <w:r w:rsidR="00F1260B">
          <w:rPr>
            <w:webHidden/>
          </w:rPr>
        </w:r>
        <w:r w:rsidR="00F1260B">
          <w:rPr>
            <w:webHidden/>
          </w:rPr>
          <w:fldChar w:fldCharType="separate"/>
        </w:r>
        <w:r w:rsidR="00EB5533">
          <w:rPr>
            <w:webHidden/>
          </w:rPr>
          <w:t>63</w:t>
        </w:r>
        <w:r w:rsidR="00F1260B">
          <w:rPr>
            <w:webHidden/>
          </w:rPr>
          <w:fldChar w:fldCharType="end"/>
        </w:r>
      </w:hyperlink>
    </w:p>
    <w:p w14:paraId="0F937E9A" w14:textId="7245F937" w:rsidR="00F1260B" w:rsidRDefault="009A4636">
      <w:pPr>
        <w:pStyle w:val="TOC2"/>
        <w:rPr>
          <w:rFonts w:asciiTheme="minorHAnsi" w:eastAsiaTheme="minorEastAsia" w:hAnsiTheme="minorHAnsi" w:cstheme="minorBidi"/>
          <w:lang w:eastAsia="en-AU"/>
        </w:rPr>
      </w:pPr>
      <w:hyperlink w:anchor="_Toc514838283" w:history="1">
        <w:r w:rsidR="00F1260B" w:rsidRPr="00423B6B">
          <w:rPr>
            <w:rStyle w:val="Hyperlink"/>
          </w:rPr>
          <w:t>7.5</w:t>
        </w:r>
        <w:r w:rsidR="00F1260B">
          <w:rPr>
            <w:rFonts w:asciiTheme="minorHAnsi" w:eastAsiaTheme="minorEastAsia" w:hAnsiTheme="minorHAnsi" w:cstheme="minorBidi"/>
            <w:lang w:eastAsia="en-AU"/>
          </w:rPr>
          <w:tab/>
        </w:r>
        <w:r w:rsidR="00F1260B" w:rsidRPr="00423B6B">
          <w:rPr>
            <w:rStyle w:val="Hyperlink"/>
          </w:rPr>
          <w:t>Recommendations</w:t>
        </w:r>
        <w:r w:rsidR="00F1260B">
          <w:rPr>
            <w:webHidden/>
          </w:rPr>
          <w:tab/>
        </w:r>
        <w:r w:rsidR="00F1260B">
          <w:rPr>
            <w:webHidden/>
          </w:rPr>
          <w:fldChar w:fldCharType="begin"/>
        </w:r>
        <w:r w:rsidR="00F1260B">
          <w:rPr>
            <w:webHidden/>
          </w:rPr>
          <w:instrText xml:space="preserve"> PAGEREF _Toc514838283 \h </w:instrText>
        </w:r>
        <w:r w:rsidR="00F1260B">
          <w:rPr>
            <w:webHidden/>
          </w:rPr>
        </w:r>
        <w:r w:rsidR="00F1260B">
          <w:rPr>
            <w:webHidden/>
          </w:rPr>
          <w:fldChar w:fldCharType="separate"/>
        </w:r>
        <w:r w:rsidR="00EB5533">
          <w:rPr>
            <w:webHidden/>
          </w:rPr>
          <w:t>63</w:t>
        </w:r>
        <w:r w:rsidR="00F1260B">
          <w:rPr>
            <w:webHidden/>
          </w:rPr>
          <w:fldChar w:fldCharType="end"/>
        </w:r>
      </w:hyperlink>
    </w:p>
    <w:p w14:paraId="286CA3FA" w14:textId="41E48279" w:rsidR="00F1260B" w:rsidRDefault="009A4636">
      <w:pPr>
        <w:pStyle w:val="TOC1"/>
        <w:rPr>
          <w:rFonts w:asciiTheme="minorHAnsi" w:eastAsiaTheme="minorEastAsia" w:hAnsiTheme="minorHAnsi" w:cstheme="minorBidi"/>
          <w:noProof/>
          <w:lang w:eastAsia="en-AU"/>
        </w:rPr>
      </w:pPr>
      <w:hyperlink w:anchor="_Toc514838284" w:history="1">
        <w:r w:rsidR="00F1260B" w:rsidRPr="00423B6B">
          <w:rPr>
            <w:rStyle w:val="Hyperlink"/>
            <w:noProof/>
          </w:rPr>
          <w:t>8</w:t>
        </w:r>
        <w:r w:rsidR="00F1260B">
          <w:rPr>
            <w:rFonts w:asciiTheme="minorHAnsi" w:eastAsiaTheme="minorEastAsia" w:hAnsiTheme="minorHAnsi" w:cstheme="minorBidi"/>
            <w:noProof/>
            <w:lang w:eastAsia="en-AU"/>
          </w:rPr>
          <w:tab/>
        </w:r>
        <w:r w:rsidR="00F1260B" w:rsidRPr="00423B6B">
          <w:rPr>
            <w:rStyle w:val="Hyperlink"/>
            <w:noProof/>
          </w:rPr>
          <w:t>References and studies</w:t>
        </w:r>
        <w:r w:rsidR="00F1260B">
          <w:rPr>
            <w:noProof/>
            <w:webHidden/>
          </w:rPr>
          <w:tab/>
        </w:r>
        <w:r w:rsidR="00F1260B">
          <w:rPr>
            <w:noProof/>
            <w:webHidden/>
          </w:rPr>
          <w:fldChar w:fldCharType="begin"/>
        </w:r>
        <w:r w:rsidR="00F1260B">
          <w:rPr>
            <w:noProof/>
            <w:webHidden/>
          </w:rPr>
          <w:instrText xml:space="preserve"> PAGEREF _Toc514838284 \h </w:instrText>
        </w:r>
        <w:r w:rsidR="00F1260B">
          <w:rPr>
            <w:noProof/>
            <w:webHidden/>
          </w:rPr>
        </w:r>
        <w:r w:rsidR="00F1260B">
          <w:rPr>
            <w:noProof/>
            <w:webHidden/>
          </w:rPr>
          <w:fldChar w:fldCharType="separate"/>
        </w:r>
        <w:r w:rsidR="00EB5533">
          <w:rPr>
            <w:noProof/>
            <w:webHidden/>
          </w:rPr>
          <w:t>69</w:t>
        </w:r>
        <w:r w:rsidR="00F1260B">
          <w:rPr>
            <w:noProof/>
            <w:webHidden/>
          </w:rPr>
          <w:fldChar w:fldCharType="end"/>
        </w:r>
      </w:hyperlink>
    </w:p>
    <w:p w14:paraId="6ADB72FA" w14:textId="7E0CC4FE" w:rsidR="00F1260B" w:rsidRDefault="009A4636">
      <w:pPr>
        <w:pStyle w:val="TOC2"/>
        <w:rPr>
          <w:rFonts w:asciiTheme="minorHAnsi" w:eastAsiaTheme="minorEastAsia" w:hAnsiTheme="minorHAnsi" w:cstheme="minorBidi"/>
          <w:lang w:eastAsia="en-AU"/>
        </w:rPr>
      </w:pPr>
      <w:hyperlink w:anchor="_Toc514838285" w:history="1">
        <w:r w:rsidR="00F1260B" w:rsidRPr="00423B6B">
          <w:rPr>
            <w:rStyle w:val="Hyperlink"/>
          </w:rPr>
          <w:t>8.1</w:t>
        </w:r>
        <w:r w:rsidR="00F1260B">
          <w:rPr>
            <w:rFonts w:asciiTheme="minorHAnsi" w:eastAsiaTheme="minorEastAsia" w:hAnsiTheme="minorHAnsi" w:cstheme="minorBidi"/>
            <w:lang w:eastAsia="en-AU"/>
          </w:rPr>
          <w:tab/>
        </w:r>
        <w:r w:rsidR="00F1260B" w:rsidRPr="00423B6B">
          <w:rPr>
            <w:rStyle w:val="Hyperlink"/>
          </w:rPr>
          <w:t>Chapter 1</w:t>
        </w:r>
        <w:r w:rsidR="00F1260B">
          <w:rPr>
            <w:webHidden/>
          </w:rPr>
          <w:tab/>
        </w:r>
        <w:r w:rsidR="00F1260B">
          <w:rPr>
            <w:webHidden/>
          </w:rPr>
          <w:fldChar w:fldCharType="begin"/>
        </w:r>
        <w:r w:rsidR="00F1260B">
          <w:rPr>
            <w:webHidden/>
          </w:rPr>
          <w:instrText xml:space="preserve"> PAGEREF _Toc514838285 \h </w:instrText>
        </w:r>
        <w:r w:rsidR="00F1260B">
          <w:rPr>
            <w:webHidden/>
          </w:rPr>
        </w:r>
        <w:r w:rsidR="00F1260B">
          <w:rPr>
            <w:webHidden/>
          </w:rPr>
          <w:fldChar w:fldCharType="separate"/>
        </w:r>
        <w:r w:rsidR="00EB5533">
          <w:rPr>
            <w:webHidden/>
          </w:rPr>
          <w:t>69</w:t>
        </w:r>
        <w:r w:rsidR="00F1260B">
          <w:rPr>
            <w:webHidden/>
          </w:rPr>
          <w:fldChar w:fldCharType="end"/>
        </w:r>
      </w:hyperlink>
    </w:p>
    <w:p w14:paraId="7FD6D3C2" w14:textId="2E89F350" w:rsidR="00F1260B" w:rsidRDefault="009A4636">
      <w:pPr>
        <w:pStyle w:val="TOC2"/>
        <w:rPr>
          <w:rFonts w:asciiTheme="minorHAnsi" w:eastAsiaTheme="minorEastAsia" w:hAnsiTheme="minorHAnsi" w:cstheme="minorBidi"/>
          <w:lang w:eastAsia="en-AU"/>
        </w:rPr>
      </w:pPr>
      <w:hyperlink w:anchor="_Toc514838286" w:history="1">
        <w:r w:rsidR="00F1260B" w:rsidRPr="00423B6B">
          <w:rPr>
            <w:rStyle w:val="Hyperlink"/>
          </w:rPr>
          <w:t>8.2</w:t>
        </w:r>
        <w:r w:rsidR="00F1260B">
          <w:rPr>
            <w:rFonts w:asciiTheme="minorHAnsi" w:eastAsiaTheme="minorEastAsia" w:hAnsiTheme="minorHAnsi" w:cstheme="minorBidi"/>
            <w:lang w:eastAsia="en-AU"/>
          </w:rPr>
          <w:tab/>
        </w:r>
        <w:r w:rsidR="00F1260B" w:rsidRPr="00423B6B">
          <w:rPr>
            <w:rStyle w:val="Hyperlink"/>
          </w:rPr>
          <w:t>Chapter 2</w:t>
        </w:r>
        <w:r w:rsidR="00F1260B">
          <w:rPr>
            <w:webHidden/>
          </w:rPr>
          <w:tab/>
        </w:r>
        <w:r w:rsidR="00F1260B">
          <w:rPr>
            <w:webHidden/>
          </w:rPr>
          <w:fldChar w:fldCharType="begin"/>
        </w:r>
        <w:r w:rsidR="00F1260B">
          <w:rPr>
            <w:webHidden/>
          </w:rPr>
          <w:instrText xml:space="preserve"> PAGEREF _Toc514838286 \h </w:instrText>
        </w:r>
        <w:r w:rsidR="00F1260B">
          <w:rPr>
            <w:webHidden/>
          </w:rPr>
        </w:r>
        <w:r w:rsidR="00F1260B">
          <w:rPr>
            <w:webHidden/>
          </w:rPr>
          <w:fldChar w:fldCharType="separate"/>
        </w:r>
        <w:r w:rsidR="00EB5533">
          <w:rPr>
            <w:webHidden/>
          </w:rPr>
          <w:t>70</w:t>
        </w:r>
        <w:r w:rsidR="00F1260B">
          <w:rPr>
            <w:webHidden/>
          </w:rPr>
          <w:fldChar w:fldCharType="end"/>
        </w:r>
      </w:hyperlink>
    </w:p>
    <w:p w14:paraId="6F86ABE4" w14:textId="534E117A" w:rsidR="00F1260B" w:rsidRDefault="009A4636">
      <w:pPr>
        <w:pStyle w:val="TOC2"/>
        <w:rPr>
          <w:rFonts w:asciiTheme="minorHAnsi" w:eastAsiaTheme="minorEastAsia" w:hAnsiTheme="minorHAnsi" w:cstheme="minorBidi"/>
          <w:lang w:eastAsia="en-AU"/>
        </w:rPr>
      </w:pPr>
      <w:hyperlink w:anchor="_Toc514838287" w:history="1">
        <w:r w:rsidR="00F1260B" w:rsidRPr="00423B6B">
          <w:rPr>
            <w:rStyle w:val="Hyperlink"/>
          </w:rPr>
          <w:t>8.3</w:t>
        </w:r>
        <w:r w:rsidR="00F1260B">
          <w:rPr>
            <w:rFonts w:asciiTheme="minorHAnsi" w:eastAsiaTheme="minorEastAsia" w:hAnsiTheme="minorHAnsi" w:cstheme="minorBidi"/>
            <w:lang w:eastAsia="en-AU"/>
          </w:rPr>
          <w:tab/>
        </w:r>
        <w:r w:rsidR="00F1260B" w:rsidRPr="00423B6B">
          <w:rPr>
            <w:rStyle w:val="Hyperlink"/>
          </w:rPr>
          <w:t>Chapter 3</w:t>
        </w:r>
        <w:r w:rsidR="00F1260B">
          <w:rPr>
            <w:webHidden/>
          </w:rPr>
          <w:tab/>
        </w:r>
        <w:r w:rsidR="00F1260B">
          <w:rPr>
            <w:webHidden/>
          </w:rPr>
          <w:fldChar w:fldCharType="begin"/>
        </w:r>
        <w:r w:rsidR="00F1260B">
          <w:rPr>
            <w:webHidden/>
          </w:rPr>
          <w:instrText xml:space="preserve"> PAGEREF _Toc514838287 \h </w:instrText>
        </w:r>
        <w:r w:rsidR="00F1260B">
          <w:rPr>
            <w:webHidden/>
          </w:rPr>
        </w:r>
        <w:r w:rsidR="00F1260B">
          <w:rPr>
            <w:webHidden/>
          </w:rPr>
          <w:fldChar w:fldCharType="separate"/>
        </w:r>
        <w:r w:rsidR="00EB5533">
          <w:rPr>
            <w:webHidden/>
          </w:rPr>
          <w:t>71</w:t>
        </w:r>
        <w:r w:rsidR="00F1260B">
          <w:rPr>
            <w:webHidden/>
          </w:rPr>
          <w:fldChar w:fldCharType="end"/>
        </w:r>
      </w:hyperlink>
    </w:p>
    <w:p w14:paraId="1C7D31C2" w14:textId="4EBF6422" w:rsidR="00F1260B" w:rsidRDefault="009A4636">
      <w:pPr>
        <w:pStyle w:val="TOC2"/>
        <w:rPr>
          <w:rFonts w:asciiTheme="minorHAnsi" w:eastAsiaTheme="minorEastAsia" w:hAnsiTheme="minorHAnsi" w:cstheme="minorBidi"/>
          <w:lang w:eastAsia="en-AU"/>
        </w:rPr>
      </w:pPr>
      <w:hyperlink w:anchor="_Toc514838288" w:history="1">
        <w:r w:rsidR="00F1260B" w:rsidRPr="00423B6B">
          <w:rPr>
            <w:rStyle w:val="Hyperlink"/>
          </w:rPr>
          <w:t>8.4</w:t>
        </w:r>
        <w:r w:rsidR="00F1260B">
          <w:rPr>
            <w:rFonts w:asciiTheme="minorHAnsi" w:eastAsiaTheme="minorEastAsia" w:hAnsiTheme="minorHAnsi" w:cstheme="minorBidi"/>
            <w:lang w:eastAsia="en-AU"/>
          </w:rPr>
          <w:tab/>
        </w:r>
        <w:r w:rsidR="00F1260B" w:rsidRPr="00423B6B">
          <w:rPr>
            <w:rStyle w:val="Hyperlink"/>
          </w:rPr>
          <w:t>Chapter 4</w:t>
        </w:r>
        <w:r w:rsidR="00F1260B">
          <w:rPr>
            <w:webHidden/>
          </w:rPr>
          <w:tab/>
        </w:r>
        <w:r w:rsidR="00F1260B">
          <w:rPr>
            <w:webHidden/>
          </w:rPr>
          <w:fldChar w:fldCharType="begin"/>
        </w:r>
        <w:r w:rsidR="00F1260B">
          <w:rPr>
            <w:webHidden/>
          </w:rPr>
          <w:instrText xml:space="preserve"> PAGEREF _Toc514838288 \h </w:instrText>
        </w:r>
        <w:r w:rsidR="00F1260B">
          <w:rPr>
            <w:webHidden/>
          </w:rPr>
        </w:r>
        <w:r w:rsidR="00F1260B">
          <w:rPr>
            <w:webHidden/>
          </w:rPr>
          <w:fldChar w:fldCharType="separate"/>
        </w:r>
        <w:r w:rsidR="00EB5533">
          <w:rPr>
            <w:webHidden/>
          </w:rPr>
          <w:t>76</w:t>
        </w:r>
        <w:r w:rsidR="00F1260B">
          <w:rPr>
            <w:webHidden/>
          </w:rPr>
          <w:fldChar w:fldCharType="end"/>
        </w:r>
      </w:hyperlink>
    </w:p>
    <w:p w14:paraId="09EA908F" w14:textId="5A5BF7EA" w:rsidR="00F1260B" w:rsidRDefault="009A4636">
      <w:pPr>
        <w:pStyle w:val="TOC2"/>
        <w:rPr>
          <w:rFonts w:asciiTheme="minorHAnsi" w:eastAsiaTheme="minorEastAsia" w:hAnsiTheme="minorHAnsi" w:cstheme="minorBidi"/>
          <w:lang w:eastAsia="en-AU"/>
        </w:rPr>
      </w:pPr>
      <w:hyperlink w:anchor="_Toc514838289" w:history="1">
        <w:r w:rsidR="00F1260B" w:rsidRPr="00423B6B">
          <w:rPr>
            <w:rStyle w:val="Hyperlink"/>
          </w:rPr>
          <w:t>8.5</w:t>
        </w:r>
        <w:r w:rsidR="00F1260B">
          <w:rPr>
            <w:rFonts w:asciiTheme="minorHAnsi" w:eastAsiaTheme="minorEastAsia" w:hAnsiTheme="minorHAnsi" w:cstheme="minorBidi"/>
            <w:lang w:eastAsia="en-AU"/>
          </w:rPr>
          <w:tab/>
        </w:r>
        <w:r w:rsidR="00F1260B" w:rsidRPr="00423B6B">
          <w:rPr>
            <w:rStyle w:val="Hyperlink"/>
          </w:rPr>
          <w:t>Chapter 5</w:t>
        </w:r>
        <w:r w:rsidR="00F1260B">
          <w:rPr>
            <w:webHidden/>
          </w:rPr>
          <w:tab/>
        </w:r>
        <w:r w:rsidR="00F1260B">
          <w:rPr>
            <w:webHidden/>
          </w:rPr>
          <w:fldChar w:fldCharType="begin"/>
        </w:r>
        <w:r w:rsidR="00F1260B">
          <w:rPr>
            <w:webHidden/>
          </w:rPr>
          <w:instrText xml:space="preserve"> PAGEREF _Toc514838289 \h </w:instrText>
        </w:r>
        <w:r w:rsidR="00F1260B">
          <w:rPr>
            <w:webHidden/>
          </w:rPr>
        </w:r>
        <w:r w:rsidR="00F1260B">
          <w:rPr>
            <w:webHidden/>
          </w:rPr>
          <w:fldChar w:fldCharType="separate"/>
        </w:r>
        <w:r w:rsidR="00EB5533">
          <w:rPr>
            <w:webHidden/>
          </w:rPr>
          <w:t>81</w:t>
        </w:r>
        <w:r w:rsidR="00F1260B">
          <w:rPr>
            <w:webHidden/>
          </w:rPr>
          <w:fldChar w:fldCharType="end"/>
        </w:r>
      </w:hyperlink>
    </w:p>
    <w:p w14:paraId="06B87074" w14:textId="3D595408" w:rsidR="00F1260B" w:rsidRDefault="009A4636">
      <w:pPr>
        <w:pStyle w:val="TOC2"/>
        <w:rPr>
          <w:rFonts w:asciiTheme="minorHAnsi" w:eastAsiaTheme="minorEastAsia" w:hAnsiTheme="minorHAnsi" w:cstheme="minorBidi"/>
          <w:lang w:eastAsia="en-AU"/>
        </w:rPr>
      </w:pPr>
      <w:hyperlink w:anchor="_Toc514838290" w:history="1">
        <w:r w:rsidR="00F1260B" w:rsidRPr="00423B6B">
          <w:rPr>
            <w:rStyle w:val="Hyperlink"/>
          </w:rPr>
          <w:t>8.6</w:t>
        </w:r>
        <w:r w:rsidR="00F1260B">
          <w:rPr>
            <w:rFonts w:asciiTheme="minorHAnsi" w:eastAsiaTheme="minorEastAsia" w:hAnsiTheme="minorHAnsi" w:cstheme="minorBidi"/>
            <w:lang w:eastAsia="en-AU"/>
          </w:rPr>
          <w:tab/>
        </w:r>
        <w:r w:rsidR="00F1260B" w:rsidRPr="00423B6B">
          <w:rPr>
            <w:rStyle w:val="Hyperlink"/>
          </w:rPr>
          <w:t>Chapter 6</w:t>
        </w:r>
        <w:r w:rsidR="00F1260B">
          <w:rPr>
            <w:webHidden/>
          </w:rPr>
          <w:tab/>
        </w:r>
        <w:r w:rsidR="00F1260B">
          <w:rPr>
            <w:webHidden/>
          </w:rPr>
          <w:fldChar w:fldCharType="begin"/>
        </w:r>
        <w:r w:rsidR="00F1260B">
          <w:rPr>
            <w:webHidden/>
          </w:rPr>
          <w:instrText xml:space="preserve"> PAGEREF _Toc514838290 \h </w:instrText>
        </w:r>
        <w:r w:rsidR="00F1260B">
          <w:rPr>
            <w:webHidden/>
          </w:rPr>
        </w:r>
        <w:r w:rsidR="00F1260B">
          <w:rPr>
            <w:webHidden/>
          </w:rPr>
          <w:fldChar w:fldCharType="separate"/>
        </w:r>
        <w:r w:rsidR="00EB5533">
          <w:rPr>
            <w:webHidden/>
          </w:rPr>
          <w:t>84</w:t>
        </w:r>
        <w:r w:rsidR="00F1260B">
          <w:rPr>
            <w:webHidden/>
          </w:rPr>
          <w:fldChar w:fldCharType="end"/>
        </w:r>
      </w:hyperlink>
    </w:p>
    <w:p w14:paraId="6CBED5F3" w14:textId="508BB18A" w:rsidR="00F1260B" w:rsidRDefault="009A4636">
      <w:pPr>
        <w:pStyle w:val="TOC1"/>
        <w:rPr>
          <w:rFonts w:asciiTheme="minorHAnsi" w:eastAsiaTheme="minorEastAsia" w:hAnsiTheme="minorHAnsi" w:cstheme="minorBidi"/>
          <w:noProof/>
          <w:lang w:eastAsia="en-AU"/>
        </w:rPr>
      </w:pPr>
      <w:hyperlink w:anchor="_Toc514838291" w:history="1">
        <w:r w:rsidR="00F1260B" w:rsidRPr="00423B6B">
          <w:rPr>
            <w:rStyle w:val="Hyperlink"/>
            <w:noProof/>
          </w:rPr>
          <w:t>Appendix A: Review objectives and methodology</w:t>
        </w:r>
        <w:r w:rsidR="00F1260B">
          <w:rPr>
            <w:noProof/>
            <w:webHidden/>
          </w:rPr>
          <w:tab/>
        </w:r>
        <w:r w:rsidR="00F1260B">
          <w:rPr>
            <w:noProof/>
            <w:webHidden/>
          </w:rPr>
          <w:fldChar w:fldCharType="begin"/>
        </w:r>
        <w:r w:rsidR="00F1260B">
          <w:rPr>
            <w:noProof/>
            <w:webHidden/>
          </w:rPr>
          <w:instrText xml:space="preserve"> PAGEREF _Toc514838291 \h </w:instrText>
        </w:r>
        <w:r w:rsidR="00F1260B">
          <w:rPr>
            <w:noProof/>
            <w:webHidden/>
          </w:rPr>
        </w:r>
        <w:r w:rsidR="00F1260B">
          <w:rPr>
            <w:noProof/>
            <w:webHidden/>
          </w:rPr>
          <w:fldChar w:fldCharType="separate"/>
        </w:r>
        <w:r w:rsidR="00EB5533">
          <w:rPr>
            <w:noProof/>
            <w:webHidden/>
          </w:rPr>
          <w:t>87</w:t>
        </w:r>
        <w:r w:rsidR="00F1260B">
          <w:rPr>
            <w:noProof/>
            <w:webHidden/>
          </w:rPr>
          <w:fldChar w:fldCharType="end"/>
        </w:r>
      </w:hyperlink>
    </w:p>
    <w:p w14:paraId="7022B3E0" w14:textId="5F54DFA9" w:rsidR="00F1260B" w:rsidRDefault="009A4636">
      <w:pPr>
        <w:pStyle w:val="TOC2"/>
        <w:rPr>
          <w:rFonts w:asciiTheme="minorHAnsi" w:eastAsiaTheme="minorEastAsia" w:hAnsiTheme="minorHAnsi" w:cstheme="minorBidi"/>
          <w:lang w:eastAsia="en-AU"/>
        </w:rPr>
      </w:pPr>
      <w:hyperlink w:anchor="_Toc514838292" w:history="1">
        <w:r w:rsidR="00F1260B" w:rsidRPr="00423B6B">
          <w:rPr>
            <w:rStyle w:val="Hyperlink"/>
          </w:rPr>
          <w:t>1.</w:t>
        </w:r>
        <w:r w:rsidR="00F1260B">
          <w:rPr>
            <w:rFonts w:asciiTheme="minorHAnsi" w:eastAsiaTheme="minorEastAsia" w:hAnsiTheme="minorHAnsi" w:cstheme="minorBidi"/>
            <w:lang w:eastAsia="en-AU"/>
          </w:rPr>
          <w:tab/>
        </w:r>
        <w:r w:rsidR="00F1260B" w:rsidRPr="00423B6B">
          <w:rPr>
            <w:rStyle w:val="Hyperlink"/>
          </w:rPr>
          <w:t>Evidence reviews</w:t>
        </w:r>
        <w:r w:rsidR="00F1260B">
          <w:rPr>
            <w:webHidden/>
          </w:rPr>
          <w:tab/>
        </w:r>
        <w:r w:rsidR="00F1260B">
          <w:rPr>
            <w:webHidden/>
          </w:rPr>
          <w:fldChar w:fldCharType="begin"/>
        </w:r>
        <w:r w:rsidR="00F1260B">
          <w:rPr>
            <w:webHidden/>
          </w:rPr>
          <w:instrText xml:space="preserve"> PAGEREF _Toc514838292 \h </w:instrText>
        </w:r>
        <w:r w:rsidR="00F1260B">
          <w:rPr>
            <w:webHidden/>
          </w:rPr>
        </w:r>
        <w:r w:rsidR="00F1260B">
          <w:rPr>
            <w:webHidden/>
          </w:rPr>
          <w:fldChar w:fldCharType="separate"/>
        </w:r>
        <w:r w:rsidR="00EB5533">
          <w:rPr>
            <w:webHidden/>
          </w:rPr>
          <w:t>87</w:t>
        </w:r>
        <w:r w:rsidR="00F1260B">
          <w:rPr>
            <w:webHidden/>
          </w:rPr>
          <w:fldChar w:fldCharType="end"/>
        </w:r>
      </w:hyperlink>
    </w:p>
    <w:p w14:paraId="7E5B8817" w14:textId="0974969B" w:rsidR="00F1260B" w:rsidRDefault="009A4636">
      <w:pPr>
        <w:pStyle w:val="TOC2"/>
        <w:rPr>
          <w:rFonts w:asciiTheme="minorHAnsi" w:eastAsiaTheme="minorEastAsia" w:hAnsiTheme="minorHAnsi" w:cstheme="minorBidi"/>
          <w:lang w:eastAsia="en-AU"/>
        </w:rPr>
      </w:pPr>
      <w:hyperlink w:anchor="_Toc514838293" w:history="1">
        <w:r w:rsidR="00F1260B" w:rsidRPr="00423B6B">
          <w:rPr>
            <w:rStyle w:val="Hyperlink"/>
          </w:rPr>
          <w:t>2.</w:t>
        </w:r>
        <w:r w:rsidR="00F1260B">
          <w:rPr>
            <w:rFonts w:asciiTheme="minorHAnsi" w:eastAsiaTheme="minorEastAsia" w:hAnsiTheme="minorHAnsi" w:cstheme="minorBidi"/>
            <w:lang w:eastAsia="en-AU"/>
          </w:rPr>
          <w:tab/>
        </w:r>
        <w:r w:rsidR="00F1260B" w:rsidRPr="00423B6B">
          <w:rPr>
            <w:rStyle w:val="Hyperlink"/>
          </w:rPr>
          <w:t>Review objectives</w:t>
        </w:r>
        <w:r w:rsidR="00F1260B">
          <w:rPr>
            <w:webHidden/>
          </w:rPr>
          <w:tab/>
        </w:r>
        <w:r w:rsidR="00F1260B">
          <w:rPr>
            <w:webHidden/>
          </w:rPr>
          <w:fldChar w:fldCharType="begin"/>
        </w:r>
        <w:r w:rsidR="00F1260B">
          <w:rPr>
            <w:webHidden/>
          </w:rPr>
          <w:instrText xml:space="preserve"> PAGEREF _Toc514838293 \h </w:instrText>
        </w:r>
        <w:r w:rsidR="00F1260B">
          <w:rPr>
            <w:webHidden/>
          </w:rPr>
        </w:r>
        <w:r w:rsidR="00F1260B">
          <w:rPr>
            <w:webHidden/>
          </w:rPr>
          <w:fldChar w:fldCharType="separate"/>
        </w:r>
        <w:r w:rsidR="00EB5533">
          <w:rPr>
            <w:webHidden/>
          </w:rPr>
          <w:t>87</w:t>
        </w:r>
        <w:r w:rsidR="00F1260B">
          <w:rPr>
            <w:webHidden/>
          </w:rPr>
          <w:fldChar w:fldCharType="end"/>
        </w:r>
      </w:hyperlink>
    </w:p>
    <w:p w14:paraId="1880D3F8" w14:textId="35ED0CD9" w:rsidR="00F1260B" w:rsidRDefault="009A4636">
      <w:pPr>
        <w:pStyle w:val="TOC2"/>
        <w:rPr>
          <w:rFonts w:asciiTheme="minorHAnsi" w:eastAsiaTheme="minorEastAsia" w:hAnsiTheme="minorHAnsi" w:cstheme="minorBidi"/>
          <w:lang w:eastAsia="en-AU"/>
        </w:rPr>
      </w:pPr>
      <w:hyperlink w:anchor="_Toc514838294" w:history="1">
        <w:r w:rsidR="00F1260B" w:rsidRPr="00423B6B">
          <w:rPr>
            <w:rStyle w:val="Hyperlink"/>
          </w:rPr>
          <w:t>3.</w:t>
        </w:r>
        <w:r w:rsidR="00F1260B">
          <w:rPr>
            <w:rFonts w:asciiTheme="minorHAnsi" w:eastAsiaTheme="minorEastAsia" w:hAnsiTheme="minorHAnsi" w:cstheme="minorBidi"/>
            <w:lang w:eastAsia="en-AU"/>
          </w:rPr>
          <w:tab/>
        </w:r>
        <w:r w:rsidR="00F1260B" w:rsidRPr="00423B6B">
          <w:rPr>
            <w:rStyle w:val="Hyperlink"/>
          </w:rPr>
          <w:t>Literature search</w:t>
        </w:r>
        <w:r w:rsidR="00F1260B">
          <w:rPr>
            <w:webHidden/>
          </w:rPr>
          <w:tab/>
        </w:r>
        <w:r w:rsidR="00F1260B">
          <w:rPr>
            <w:webHidden/>
          </w:rPr>
          <w:fldChar w:fldCharType="begin"/>
        </w:r>
        <w:r w:rsidR="00F1260B">
          <w:rPr>
            <w:webHidden/>
          </w:rPr>
          <w:instrText xml:space="preserve"> PAGEREF _Toc514838294 \h </w:instrText>
        </w:r>
        <w:r w:rsidR="00F1260B">
          <w:rPr>
            <w:webHidden/>
          </w:rPr>
        </w:r>
        <w:r w:rsidR="00F1260B">
          <w:rPr>
            <w:webHidden/>
          </w:rPr>
          <w:fldChar w:fldCharType="separate"/>
        </w:r>
        <w:r w:rsidR="00EB5533">
          <w:rPr>
            <w:webHidden/>
          </w:rPr>
          <w:t>88</w:t>
        </w:r>
        <w:r w:rsidR="00F1260B">
          <w:rPr>
            <w:webHidden/>
          </w:rPr>
          <w:fldChar w:fldCharType="end"/>
        </w:r>
      </w:hyperlink>
    </w:p>
    <w:p w14:paraId="21507D14" w14:textId="016842FE" w:rsidR="00F1260B" w:rsidRDefault="009A4636">
      <w:pPr>
        <w:pStyle w:val="TOC2"/>
        <w:rPr>
          <w:rFonts w:asciiTheme="minorHAnsi" w:eastAsiaTheme="minorEastAsia" w:hAnsiTheme="minorHAnsi" w:cstheme="minorBidi"/>
          <w:lang w:eastAsia="en-AU"/>
        </w:rPr>
      </w:pPr>
      <w:hyperlink w:anchor="_Toc514838295" w:history="1">
        <w:r w:rsidR="00F1260B" w:rsidRPr="00423B6B">
          <w:rPr>
            <w:rStyle w:val="Hyperlink"/>
          </w:rPr>
          <w:t>4.</w:t>
        </w:r>
        <w:r w:rsidR="00F1260B">
          <w:rPr>
            <w:rFonts w:asciiTheme="minorHAnsi" w:eastAsiaTheme="minorEastAsia" w:hAnsiTheme="minorHAnsi" w:cstheme="minorBidi"/>
            <w:lang w:eastAsia="en-AU"/>
          </w:rPr>
          <w:tab/>
        </w:r>
        <w:r w:rsidR="00F1260B" w:rsidRPr="00423B6B">
          <w:rPr>
            <w:rStyle w:val="Hyperlink"/>
          </w:rPr>
          <w:t>Grey literature and hand searching</w:t>
        </w:r>
        <w:r w:rsidR="00F1260B">
          <w:rPr>
            <w:webHidden/>
          </w:rPr>
          <w:tab/>
        </w:r>
        <w:r w:rsidR="00F1260B">
          <w:rPr>
            <w:webHidden/>
          </w:rPr>
          <w:fldChar w:fldCharType="begin"/>
        </w:r>
        <w:r w:rsidR="00F1260B">
          <w:rPr>
            <w:webHidden/>
          </w:rPr>
          <w:instrText xml:space="preserve"> PAGEREF _Toc514838295 \h </w:instrText>
        </w:r>
        <w:r w:rsidR="00F1260B">
          <w:rPr>
            <w:webHidden/>
          </w:rPr>
        </w:r>
        <w:r w:rsidR="00F1260B">
          <w:rPr>
            <w:webHidden/>
          </w:rPr>
          <w:fldChar w:fldCharType="separate"/>
        </w:r>
        <w:r w:rsidR="00EB5533">
          <w:rPr>
            <w:webHidden/>
          </w:rPr>
          <w:t>88</w:t>
        </w:r>
        <w:r w:rsidR="00F1260B">
          <w:rPr>
            <w:webHidden/>
          </w:rPr>
          <w:fldChar w:fldCharType="end"/>
        </w:r>
      </w:hyperlink>
    </w:p>
    <w:p w14:paraId="27DB33A5" w14:textId="54E91A07" w:rsidR="00F1260B" w:rsidRDefault="009A4636">
      <w:pPr>
        <w:pStyle w:val="TOC2"/>
        <w:rPr>
          <w:rFonts w:asciiTheme="minorHAnsi" w:eastAsiaTheme="minorEastAsia" w:hAnsiTheme="minorHAnsi" w:cstheme="minorBidi"/>
          <w:lang w:eastAsia="en-AU"/>
        </w:rPr>
      </w:pPr>
      <w:hyperlink w:anchor="_Toc514838296" w:history="1">
        <w:r w:rsidR="00F1260B" w:rsidRPr="00423B6B">
          <w:rPr>
            <w:rStyle w:val="Hyperlink"/>
          </w:rPr>
          <w:t>5.</w:t>
        </w:r>
        <w:r w:rsidR="00F1260B">
          <w:rPr>
            <w:rFonts w:asciiTheme="minorHAnsi" w:eastAsiaTheme="minorEastAsia" w:hAnsiTheme="minorHAnsi" w:cstheme="minorBidi"/>
            <w:lang w:eastAsia="en-AU"/>
          </w:rPr>
          <w:tab/>
        </w:r>
        <w:r w:rsidR="00F1260B" w:rsidRPr="00423B6B">
          <w:rPr>
            <w:rStyle w:val="Hyperlink"/>
          </w:rPr>
          <w:t>Study selection and appraisal</w:t>
        </w:r>
        <w:r w:rsidR="00F1260B">
          <w:rPr>
            <w:webHidden/>
          </w:rPr>
          <w:tab/>
        </w:r>
        <w:r w:rsidR="00F1260B">
          <w:rPr>
            <w:webHidden/>
          </w:rPr>
          <w:fldChar w:fldCharType="begin"/>
        </w:r>
        <w:r w:rsidR="00F1260B">
          <w:rPr>
            <w:webHidden/>
          </w:rPr>
          <w:instrText xml:space="preserve"> PAGEREF _Toc514838296 \h </w:instrText>
        </w:r>
        <w:r w:rsidR="00F1260B">
          <w:rPr>
            <w:webHidden/>
          </w:rPr>
        </w:r>
        <w:r w:rsidR="00F1260B">
          <w:rPr>
            <w:webHidden/>
          </w:rPr>
          <w:fldChar w:fldCharType="separate"/>
        </w:r>
        <w:r w:rsidR="00EB5533">
          <w:rPr>
            <w:webHidden/>
          </w:rPr>
          <w:t>88</w:t>
        </w:r>
        <w:r w:rsidR="00F1260B">
          <w:rPr>
            <w:webHidden/>
          </w:rPr>
          <w:fldChar w:fldCharType="end"/>
        </w:r>
      </w:hyperlink>
    </w:p>
    <w:p w14:paraId="1F591071" w14:textId="2BB82464" w:rsidR="00F1260B" w:rsidRDefault="009A4636">
      <w:pPr>
        <w:pStyle w:val="TOC2"/>
        <w:rPr>
          <w:rFonts w:asciiTheme="minorHAnsi" w:eastAsiaTheme="minorEastAsia" w:hAnsiTheme="minorHAnsi" w:cstheme="minorBidi"/>
          <w:lang w:eastAsia="en-AU"/>
        </w:rPr>
      </w:pPr>
      <w:hyperlink w:anchor="_Toc514838297" w:history="1">
        <w:r w:rsidR="00F1260B" w:rsidRPr="00423B6B">
          <w:rPr>
            <w:rStyle w:val="Hyperlink"/>
          </w:rPr>
          <w:t>6.</w:t>
        </w:r>
        <w:r w:rsidR="00F1260B">
          <w:rPr>
            <w:rFonts w:asciiTheme="minorHAnsi" w:eastAsiaTheme="minorEastAsia" w:hAnsiTheme="minorHAnsi" w:cstheme="minorBidi"/>
            <w:lang w:eastAsia="en-AU"/>
          </w:rPr>
          <w:tab/>
        </w:r>
        <w:r w:rsidR="00F1260B" w:rsidRPr="00423B6B">
          <w:rPr>
            <w:rStyle w:val="Hyperlink"/>
          </w:rPr>
          <w:t>Quality assessment</w:t>
        </w:r>
        <w:r w:rsidR="00F1260B">
          <w:rPr>
            <w:webHidden/>
          </w:rPr>
          <w:tab/>
        </w:r>
        <w:r w:rsidR="00F1260B">
          <w:rPr>
            <w:webHidden/>
          </w:rPr>
          <w:fldChar w:fldCharType="begin"/>
        </w:r>
        <w:r w:rsidR="00F1260B">
          <w:rPr>
            <w:webHidden/>
          </w:rPr>
          <w:instrText xml:space="preserve"> PAGEREF _Toc514838297 \h </w:instrText>
        </w:r>
        <w:r w:rsidR="00F1260B">
          <w:rPr>
            <w:webHidden/>
          </w:rPr>
        </w:r>
        <w:r w:rsidR="00F1260B">
          <w:rPr>
            <w:webHidden/>
          </w:rPr>
          <w:fldChar w:fldCharType="separate"/>
        </w:r>
        <w:r w:rsidR="00EB5533">
          <w:rPr>
            <w:webHidden/>
          </w:rPr>
          <w:t>90</w:t>
        </w:r>
        <w:r w:rsidR="00F1260B">
          <w:rPr>
            <w:webHidden/>
          </w:rPr>
          <w:fldChar w:fldCharType="end"/>
        </w:r>
      </w:hyperlink>
    </w:p>
    <w:p w14:paraId="36D88E2D" w14:textId="34B82C5A" w:rsidR="00F1260B" w:rsidRDefault="009A4636">
      <w:pPr>
        <w:pStyle w:val="TOC2"/>
        <w:rPr>
          <w:rFonts w:asciiTheme="minorHAnsi" w:eastAsiaTheme="minorEastAsia" w:hAnsiTheme="minorHAnsi" w:cstheme="minorBidi"/>
          <w:lang w:eastAsia="en-AU"/>
        </w:rPr>
      </w:pPr>
      <w:hyperlink w:anchor="_Toc514838298" w:history="1">
        <w:r w:rsidR="00F1260B" w:rsidRPr="00423B6B">
          <w:rPr>
            <w:rStyle w:val="Hyperlink"/>
          </w:rPr>
          <w:t>7.</w:t>
        </w:r>
        <w:r w:rsidR="00F1260B">
          <w:rPr>
            <w:rFonts w:asciiTheme="minorHAnsi" w:eastAsiaTheme="minorEastAsia" w:hAnsiTheme="minorHAnsi" w:cstheme="minorBidi"/>
            <w:lang w:eastAsia="en-AU"/>
          </w:rPr>
          <w:tab/>
        </w:r>
        <w:r w:rsidR="00F1260B" w:rsidRPr="00423B6B">
          <w:rPr>
            <w:rStyle w:val="Hyperlink"/>
          </w:rPr>
          <w:t>Risk of bias</w:t>
        </w:r>
        <w:r w:rsidR="00F1260B">
          <w:rPr>
            <w:webHidden/>
          </w:rPr>
          <w:tab/>
        </w:r>
        <w:r w:rsidR="00F1260B">
          <w:rPr>
            <w:webHidden/>
          </w:rPr>
          <w:fldChar w:fldCharType="begin"/>
        </w:r>
        <w:r w:rsidR="00F1260B">
          <w:rPr>
            <w:webHidden/>
          </w:rPr>
          <w:instrText xml:space="preserve"> PAGEREF _Toc514838298 \h </w:instrText>
        </w:r>
        <w:r w:rsidR="00F1260B">
          <w:rPr>
            <w:webHidden/>
          </w:rPr>
        </w:r>
        <w:r w:rsidR="00F1260B">
          <w:rPr>
            <w:webHidden/>
          </w:rPr>
          <w:fldChar w:fldCharType="separate"/>
        </w:r>
        <w:r w:rsidR="00EB5533">
          <w:rPr>
            <w:webHidden/>
          </w:rPr>
          <w:t>91</w:t>
        </w:r>
        <w:r w:rsidR="00F1260B">
          <w:rPr>
            <w:webHidden/>
          </w:rPr>
          <w:fldChar w:fldCharType="end"/>
        </w:r>
      </w:hyperlink>
    </w:p>
    <w:p w14:paraId="2CD326FF" w14:textId="0A45C935" w:rsidR="00F1260B" w:rsidRDefault="009A4636">
      <w:pPr>
        <w:pStyle w:val="TOC2"/>
        <w:rPr>
          <w:rFonts w:asciiTheme="minorHAnsi" w:eastAsiaTheme="minorEastAsia" w:hAnsiTheme="minorHAnsi" w:cstheme="minorBidi"/>
          <w:lang w:eastAsia="en-AU"/>
        </w:rPr>
      </w:pPr>
      <w:hyperlink w:anchor="_Toc514838299" w:history="1">
        <w:r w:rsidR="00F1260B" w:rsidRPr="00423B6B">
          <w:rPr>
            <w:rStyle w:val="Hyperlink"/>
          </w:rPr>
          <w:t>8.</w:t>
        </w:r>
        <w:r w:rsidR="00F1260B">
          <w:rPr>
            <w:rFonts w:asciiTheme="minorHAnsi" w:eastAsiaTheme="minorEastAsia" w:hAnsiTheme="minorHAnsi" w:cstheme="minorBidi"/>
            <w:lang w:eastAsia="en-AU"/>
          </w:rPr>
          <w:tab/>
        </w:r>
        <w:r w:rsidR="00F1260B" w:rsidRPr="00423B6B">
          <w:rPr>
            <w:rStyle w:val="Hyperlink"/>
          </w:rPr>
          <w:t>Evidence rating</w:t>
        </w:r>
        <w:r w:rsidR="00F1260B">
          <w:rPr>
            <w:webHidden/>
          </w:rPr>
          <w:tab/>
        </w:r>
        <w:r w:rsidR="00F1260B">
          <w:rPr>
            <w:webHidden/>
          </w:rPr>
          <w:fldChar w:fldCharType="begin"/>
        </w:r>
        <w:r w:rsidR="00F1260B">
          <w:rPr>
            <w:webHidden/>
          </w:rPr>
          <w:instrText xml:space="preserve"> PAGEREF _Toc514838299 \h </w:instrText>
        </w:r>
        <w:r w:rsidR="00F1260B">
          <w:rPr>
            <w:webHidden/>
          </w:rPr>
        </w:r>
        <w:r w:rsidR="00F1260B">
          <w:rPr>
            <w:webHidden/>
          </w:rPr>
          <w:fldChar w:fldCharType="separate"/>
        </w:r>
        <w:r w:rsidR="00EB5533">
          <w:rPr>
            <w:webHidden/>
          </w:rPr>
          <w:t>91</w:t>
        </w:r>
        <w:r w:rsidR="00F1260B">
          <w:rPr>
            <w:webHidden/>
          </w:rPr>
          <w:fldChar w:fldCharType="end"/>
        </w:r>
      </w:hyperlink>
    </w:p>
    <w:p w14:paraId="3B8BC586" w14:textId="113B6512" w:rsidR="00F1260B" w:rsidRDefault="009A4636">
      <w:pPr>
        <w:pStyle w:val="TOC2"/>
        <w:rPr>
          <w:rFonts w:asciiTheme="minorHAnsi" w:eastAsiaTheme="minorEastAsia" w:hAnsiTheme="minorHAnsi" w:cstheme="minorBidi"/>
          <w:lang w:eastAsia="en-AU"/>
        </w:rPr>
      </w:pPr>
      <w:hyperlink w:anchor="_Toc514838300" w:history="1">
        <w:r w:rsidR="00F1260B" w:rsidRPr="00423B6B">
          <w:rPr>
            <w:rStyle w:val="Hyperlink"/>
          </w:rPr>
          <w:t>9.</w:t>
        </w:r>
        <w:r w:rsidR="00F1260B">
          <w:rPr>
            <w:rFonts w:asciiTheme="minorHAnsi" w:eastAsiaTheme="minorEastAsia" w:hAnsiTheme="minorHAnsi" w:cstheme="minorBidi"/>
            <w:lang w:eastAsia="en-AU"/>
          </w:rPr>
          <w:tab/>
        </w:r>
        <w:r w:rsidR="00F1260B" w:rsidRPr="00423B6B">
          <w:rPr>
            <w:rStyle w:val="Hyperlink"/>
          </w:rPr>
          <w:t>Data synthesis</w:t>
        </w:r>
        <w:r w:rsidR="00F1260B">
          <w:rPr>
            <w:webHidden/>
          </w:rPr>
          <w:tab/>
        </w:r>
        <w:r w:rsidR="00F1260B">
          <w:rPr>
            <w:webHidden/>
          </w:rPr>
          <w:fldChar w:fldCharType="begin"/>
        </w:r>
        <w:r w:rsidR="00F1260B">
          <w:rPr>
            <w:webHidden/>
          </w:rPr>
          <w:instrText xml:space="preserve"> PAGEREF _Toc514838300 \h </w:instrText>
        </w:r>
        <w:r w:rsidR="00F1260B">
          <w:rPr>
            <w:webHidden/>
          </w:rPr>
        </w:r>
        <w:r w:rsidR="00F1260B">
          <w:rPr>
            <w:webHidden/>
          </w:rPr>
          <w:fldChar w:fldCharType="separate"/>
        </w:r>
        <w:r w:rsidR="00EB5533">
          <w:rPr>
            <w:webHidden/>
          </w:rPr>
          <w:t>92</w:t>
        </w:r>
        <w:r w:rsidR="00F1260B">
          <w:rPr>
            <w:webHidden/>
          </w:rPr>
          <w:fldChar w:fldCharType="end"/>
        </w:r>
      </w:hyperlink>
    </w:p>
    <w:p w14:paraId="7C258B0E" w14:textId="7780A927" w:rsidR="00F1260B" w:rsidRDefault="009A4636">
      <w:pPr>
        <w:pStyle w:val="TOC2"/>
        <w:rPr>
          <w:rFonts w:asciiTheme="minorHAnsi" w:eastAsiaTheme="minorEastAsia" w:hAnsiTheme="minorHAnsi" w:cstheme="minorBidi"/>
          <w:lang w:eastAsia="en-AU"/>
        </w:rPr>
      </w:pPr>
      <w:hyperlink w:anchor="_Toc514838301" w:history="1">
        <w:r w:rsidR="00F1260B" w:rsidRPr="00423B6B">
          <w:rPr>
            <w:rStyle w:val="Hyperlink"/>
            <w:lang w:val="en-US"/>
          </w:rPr>
          <w:t>10.</w:t>
        </w:r>
        <w:r w:rsidR="00F1260B">
          <w:rPr>
            <w:rFonts w:asciiTheme="minorHAnsi" w:eastAsiaTheme="minorEastAsia" w:hAnsiTheme="minorHAnsi" w:cstheme="minorBidi"/>
            <w:lang w:eastAsia="en-AU"/>
          </w:rPr>
          <w:tab/>
        </w:r>
        <w:r w:rsidR="00F1260B" w:rsidRPr="00423B6B">
          <w:rPr>
            <w:rStyle w:val="Hyperlink"/>
            <w:lang w:val="en-US"/>
          </w:rPr>
          <w:t>GRADE criteria</w:t>
        </w:r>
        <w:r w:rsidR="00F1260B">
          <w:rPr>
            <w:webHidden/>
          </w:rPr>
          <w:tab/>
        </w:r>
        <w:r w:rsidR="00F1260B">
          <w:rPr>
            <w:webHidden/>
          </w:rPr>
          <w:fldChar w:fldCharType="begin"/>
        </w:r>
        <w:r w:rsidR="00F1260B">
          <w:rPr>
            <w:webHidden/>
          </w:rPr>
          <w:instrText xml:space="preserve"> PAGEREF _Toc514838301 \h </w:instrText>
        </w:r>
        <w:r w:rsidR="00F1260B">
          <w:rPr>
            <w:webHidden/>
          </w:rPr>
        </w:r>
        <w:r w:rsidR="00F1260B">
          <w:rPr>
            <w:webHidden/>
          </w:rPr>
          <w:fldChar w:fldCharType="separate"/>
        </w:r>
        <w:r w:rsidR="00EB5533">
          <w:rPr>
            <w:webHidden/>
          </w:rPr>
          <w:t>92</w:t>
        </w:r>
        <w:r w:rsidR="00F1260B">
          <w:rPr>
            <w:webHidden/>
          </w:rPr>
          <w:fldChar w:fldCharType="end"/>
        </w:r>
      </w:hyperlink>
    </w:p>
    <w:p w14:paraId="47548F12" w14:textId="245FFC2D" w:rsidR="00F1260B" w:rsidRDefault="009A4636">
      <w:pPr>
        <w:pStyle w:val="TOC2"/>
        <w:rPr>
          <w:rFonts w:asciiTheme="minorHAnsi" w:eastAsiaTheme="minorEastAsia" w:hAnsiTheme="minorHAnsi" w:cstheme="minorBidi"/>
          <w:lang w:eastAsia="en-AU"/>
        </w:rPr>
      </w:pPr>
      <w:hyperlink w:anchor="_Toc514838302" w:history="1">
        <w:r w:rsidR="00F1260B" w:rsidRPr="00423B6B">
          <w:rPr>
            <w:rStyle w:val="Hyperlink"/>
          </w:rPr>
          <w:t>11.</w:t>
        </w:r>
        <w:r w:rsidR="00F1260B">
          <w:rPr>
            <w:rFonts w:asciiTheme="minorHAnsi" w:eastAsiaTheme="minorEastAsia" w:hAnsiTheme="minorHAnsi" w:cstheme="minorBidi"/>
            <w:lang w:eastAsia="en-AU"/>
          </w:rPr>
          <w:tab/>
        </w:r>
        <w:r w:rsidR="00F1260B" w:rsidRPr="00423B6B">
          <w:rPr>
            <w:rStyle w:val="Hyperlink"/>
          </w:rPr>
          <w:t>GRADE levels of evidence</w:t>
        </w:r>
        <w:r w:rsidR="00F1260B">
          <w:rPr>
            <w:webHidden/>
          </w:rPr>
          <w:tab/>
        </w:r>
        <w:r w:rsidR="00F1260B">
          <w:rPr>
            <w:webHidden/>
          </w:rPr>
          <w:fldChar w:fldCharType="begin"/>
        </w:r>
        <w:r w:rsidR="00F1260B">
          <w:rPr>
            <w:webHidden/>
          </w:rPr>
          <w:instrText xml:space="preserve"> PAGEREF _Toc514838302 \h </w:instrText>
        </w:r>
        <w:r w:rsidR="00F1260B">
          <w:rPr>
            <w:webHidden/>
          </w:rPr>
        </w:r>
        <w:r w:rsidR="00F1260B">
          <w:rPr>
            <w:webHidden/>
          </w:rPr>
          <w:fldChar w:fldCharType="separate"/>
        </w:r>
        <w:r w:rsidR="00EB5533">
          <w:rPr>
            <w:webHidden/>
          </w:rPr>
          <w:t>94</w:t>
        </w:r>
        <w:r w:rsidR="00F1260B">
          <w:rPr>
            <w:webHidden/>
          </w:rPr>
          <w:fldChar w:fldCharType="end"/>
        </w:r>
      </w:hyperlink>
    </w:p>
    <w:p w14:paraId="12019077" w14:textId="45DE28A4" w:rsidR="00F1260B" w:rsidRDefault="009A4636">
      <w:pPr>
        <w:pStyle w:val="TOC2"/>
        <w:rPr>
          <w:rFonts w:asciiTheme="minorHAnsi" w:eastAsiaTheme="minorEastAsia" w:hAnsiTheme="minorHAnsi" w:cstheme="minorBidi"/>
          <w:lang w:eastAsia="en-AU"/>
        </w:rPr>
      </w:pPr>
      <w:hyperlink w:anchor="_Toc514838303" w:history="1">
        <w:r w:rsidR="00F1260B" w:rsidRPr="00423B6B">
          <w:rPr>
            <w:rStyle w:val="Hyperlink"/>
          </w:rPr>
          <w:t>12.</w:t>
        </w:r>
        <w:r w:rsidR="00F1260B">
          <w:rPr>
            <w:rFonts w:asciiTheme="minorHAnsi" w:eastAsiaTheme="minorEastAsia" w:hAnsiTheme="minorHAnsi" w:cstheme="minorBidi"/>
            <w:lang w:eastAsia="en-AU"/>
          </w:rPr>
          <w:tab/>
        </w:r>
        <w:r w:rsidR="00F1260B" w:rsidRPr="00423B6B">
          <w:rPr>
            <w:rStyle w:val="Hyperlink"/>
          </w:rPr>
          <w:t>References</w:t>
        </w:r>
        <w:r w:rsidR="00F1260B">
          <w:rPr>
            <w:webHidden/>
          </w:rPr>
          <w:tab/>
        </w:r>
        <w:r w:rsidR="00F1260B">
          <w:rPr>
            <w:webHidden/>
          </w:rPr>
          <w:fldChar w:fldCharType="begin"/>
        </w:r>
        <w:r w:rsidR="00F1260B">
          <w:rPr>
            <w:webHidden/>
          </w:rPr>
          <w:instrText xml:space="preserve"> PAGEREF _Toc514838303 \h </w:instrText>
        </w:r>
        <w:r w:rsidR="00F1260B">
          <w:rPr>
            <w:webHidden/>
          </w:rPr>
        </w:r>
        <w:r w:rsidR="00F1260B">
          <w:rPr>
            <w:webHidden/>
          </w:rPr>
          <w:fldChar w:fldCharType="separate"/>
        </w:r>
        <w:r w:rsidR="00EB5533">
          <w:rPr>
            <w:webHidden/>
          </w:rPr>
          <w:t>96</w:t>
        </w:r>
        <w:r w:rsidR="00F1260B">
          <w:rPr>
            <w:webHidden/>
          </w:rPr>
          <w:fldChar w:fldCharType="end"/>
        </w:r>
      </w:hyperlink>
    </w:p>
    <w:p w14:paraId="610FE06C" w14:textId="77777777" w:rsidR="0033093E" w:rsidRDefault="004C1963" w:rsidP="00FC3E28">
      <w:pPr>
        <w:spacing w:after="0"/>
      </w:pPr>
      <w:r>
        <w:rPr>
          <w:rFonts w:ascii="Tahoma" w:hAnsi="Tahoma"/>
          <w:sz w:val="20"/>
        </w:rPr>
        <w:fldChar w:fldCharType="end"/>
      </w:r>
    </w:p>
    <w:p w14:paraId="39217C1B" w14:textId="77777777" w:rsidR="0033093E" w:rsidRDefault="0033093E" w:rsidP="0033093E">
      <w:r>
        <w:br w:type="page"/>
      </w:r>
    </w:p>
    <w:p w14:paraId="54A2EEB9" w14:textId="77777777" w:rsidR="00E614A5" w:rsidRDefault="007C1782" w:rsidP="0049352B">
      <w:pPr>
        <w:pStyle w:val="Heading1nonumber"/>
      </w:pPr>
      <w:bookmarkStart w:id="2" w:name="_Toc514838240"/>
      <w:r>
        <w:t>Summary</w:t>
      </w:r>
      <w:bookmarkEnd w:id="2"/>
    </w:p>
    <w:p w14:paraId="09AD2406" w14:textId="77777777" w:rsidR="007C1782" w:rsidRPr="007C1782" w:rsidRDefault="007C1782" w:rsidP="000D115E">
      <w:pPr>
        <w:pStyle w:val="Heading2nonumber"/>
      </w:pPr>
      <w:bookmarkStart w:id="3" w:name="_Toc514838241"/>
      <w:r w:rsidRPr="007C1782">
        <w:t>Overview</w:t>
      </w:r>
      <w:bookmarkEnd w:id="3"/>
    </w:p>
    <w:p w14:paraId="524BB479" w14:textId="77777777" w:rsidR="00325019" w:rsidRDefault="00325019">
      <w:pPr>
        <w:rPr>
          <w:rFonts w:cstheme="minorHAnsi"/>
        </w:rPr>
      </w:pPr>
      <w:r>
        <w:rPr>
          <w:rFonts w:cstheme="minorHAnsi"/>
        </w:rPr>
        <w:t xml:space="preserve">The potential health risks of </w:t>
      </w:r>
      <w:r w:rsidRPr="00DF7D43">
        <w:rPr>
          <w:rFonts w:cstheme="minorHAnsi"/>
        </w:rPr>
        <w:t xml:space="preserve">environmental noise </w:t>
      </w:r>
      <w:r>
        <w:rPr>
          <w:rFonts w:cstheme="minorHAnsi"/>
        </w:rPr>
        <w:t>are gaining increasing attention</w:t>
      </w:r>
      <w:r w:rsidRPr="00DF7D43">
        <w:rPr>
          <w:rFonts w:cstheme="minorHAnsi"/>
        </w:rPr>
        <w:t xml:space="preserve">.  </w:t>
      </w:r>
    </w:p>
    <w:p w14:paraId="3D576BEF" w14:textId="77777777" w:rsidR="00A73754" w:rsidRDefault="007C1782">
      <w:r w:rsidRPr="00DA4CF0">
        <w:t xml:space="preserve">With </w:t>
      </w:r>
      <w:r w:rsidR="00325019">
        <w:t xml:space="preserve">increasing </w:t>
      </w:r>
      <w:r w:rsidR="00F60BE8">
        <w:t xml:space="preserve">urban </w:t>
      </w:r>
      <w:r w:rsidR="00325019">
        <w:t xml:space="preserve">populations and </w:t>
      </w:r>
      <w:r w:rsidR="001F1CE0">
        <w:t xml:space="preserve">changes in urban </w:t>
      </w:r>
      <w:r w:rsidR="00F60BE8">
        <w:t>development</w:t>
      </w:r>
      <w:r w:rsidRPr="00DA4CF0">
        <w:t>,</w:t>
      </w:r>
      <w:r w:rsidR="00325019">
        <w:t xml:space="preserve"> a growing number of people in Australia are being exposed to</w:t>
      </w:r>
      <w:r w:rsidRPr="00DA4CF0">
        <w:t xml:space="preserve"> environmental noise. </w:t>
      </w:r>
    </w:p>
    <w:p w14:paraId="5DD491D4" w14:textId="77777777" w:rsidR="007C1782" w:rsidRPr="00DA4CF0" w:rsidRDefault="006F2DC6">
      <w:r>
        <w:t xml:space="preserve">The research literature </w:t>
      </w:r>
      <w:r w:rsidR="000B0840" w:rsidRPr="0082136E">
        <w:t xml:space="preserve">has grown </w:t>
      </w:r>
      <w:r w:rsidR="000B0840">
        <w:t>substantially</w:t>
      </w:r>
      <w:r w:rsidR="00A73754">
        <w:t xml:space="preserve">, providing new insights into </w:t>
      </w:r>
      <w:r w:rsidR="001F1CE0">
        <w:t xml:space="preserve">how people are being exposed to noise and potential </w:t>
      </w:r>
      <w:r w:rsidR="00A73754">
        <w:t>health risks</w:t>
      </w:r>
      <w:r w:rsidR="00CC6A86">
        <w:t>.</w:t>
      </w:r>
    </w:p>
    <w:p w14:paraId="3EEB6255" w14:textId="77777777" w:rsidR="00A73754" w:rsidRDefault="007C1782">
      <w:r w:rsidRPr="00DA4CF0">
        <w:t xml:space="preserve">This </w:t>
      </w:r>
      <w:r w:rsidR="00A73754">
        <w:t xml:space="preserve">review </w:t>
      </w:r>
      <w:r w:rsidRPr="00DA4CF0">
        <w:t>intends to inform noise policy and regulation in Australia</w:t>
      </w:r>
      <w:r w:rsidR="00A73754">
        <w:t xml:space="preserve"> by evaluating the evidence of the health effects of environmental noise. It also</w:t>
      </w:r>
      <w:r w:rsidRPr="00DA4CF0">
        <w:t xml:space="preserve"> highlight</w:t>
      </w:r>
      <w:r w:rsidR="00A73754">
        <w:t>s</w:t>
      </w:r>
      <w:r w:rsidRPr="00DA4CF0">
        <w:t xml:space="preserve"> specific areas for further research. </w:t>
      </w:r>
    </w:p>
    <w:p w14:paraId="67283B6E" w14:textId="77777777" w:rsidR="00A73754" w:rsidRDefault="00294FD5" w:rsidP="00A73754">
      <w:r>
        <w:t xml:space="preserve">The </w:t>
      </w:r>
      <w:r w:rsidR="001F1CE0">
        <w:t xml:space="preserve">review concludes that although the </w:t>
      </w:r>
      <w:r>
        <w:t>evidence is still emerging</w:t>
      </w:r>
      <w:r w:rsidR="001F1CE0">
        <w:t>,</w:t>
      </w:r>
      <w:r>
        <w:t xml:space="preserve"> </w:t>
      </w:r>
      <w:r w:rsidR="00A73754">
        <w:t>it is</w:t>
      </w:r>
      <w:r w:rsidR="00A73754" w:rsidRPr="00F9056C">
        <w:t xml:space="preserve"> sufficient to </w:t>
      </w:r>
      <w:r>
        <w:t>show</w:t>
      </w:r>
      <w:r w:rsidR="00A73754" w:rsidRPr="00F9056C">
        <w:t xml:space="preserve"> that noise</w:t>
      </w:r>
      <w:r w:rsidR="00A73754">
        <w:t xml:space="preserve"> adversely</w:t>
      </w:r>
      <w:r w:rsidR="00A73754" w:rsidRPr="00F9056C">
        <w:t xml:space="preserve"> </w:t>
      </w:r>
      <w:r w:rsidR="00A73754">
        <w:t xml:space="preserve">affects </w:t>
      </w:r>
      <w:r w:rsidR="00A73754" w:rsidRPr="00F9056C">
        <w:t>health</w:t>
      </w:r>
      <w:r w:rsidR="00A73754" w:rsidRPr="00A73754">
        <w:t xml:space="preserve">. </w:t>
      </w:r>
      <w:r>
        <w:t>A</w:t>
      </w:r>
      <w:r w:rsidR="00A73754" w:rsidRPr="00A73754">
        <w:t xml:space="preserve">ctions to reduce environmental noise exposure </w:t>
      </w:r>
      <w:r>
        <w:t xml:space="preserve">should be considered </w:t>
      </w:r>
      <w:r w:rsidR="00A73754" w:rsidRPr="00A73754">
        <w:t xml:space="preserve">where feasible. </w:t>
      </w:r>
    </w:p>
    <w:p w14:paraId="0D7CE207" w14:textId="77777777" w:rsidR="007C1782" w:rsidRPr="007C1782" w:rsidRDefault="007C1782" w:rsidP="0049352B">
      <w:pPr>
        <w:pStyle w:val="Heading2nonumber"/>
      </w:pPr>
      <w:bookmarkStart w:id="4" w:name="_Toc514838242"/>
      <w:r w:rsidRPr="007C1782">
        <w:t>Scope of this review</w:t>
      </w:r>
      <w:bookmarkEnd w:id="4"/>
    </w:p>
    <w:p w14:paraId="0AF7CBB6" w14:textId="49BE90F4" w:rsidR="007C1782" w:rsidRPr="007C1782" w:rsidRDefault="007C1782" w:rsidP="007C1782">
      <w:r w:rsidRPr="007C1782">
        <w:t xml:space="preserve">This review updates and revises a 2004 enHealth Australia report on the non–auditory effects of environmental noise. It evaluates more than 200 research papers, publications and policies from January 1994 </w:t>
      </w:r>
      <w:r w:rsidR="00B77B09">
        <w:t>to</w:t>
      </w:r>
      <w:r w:rsidR="00B77B09" w:rsidRPr="007C1782">
        <w:t xml:space="preserve"> </w:t>
      </w:r>
      <w:r w:rsidRPr="007C1782">
        <w:t xml:space="preserve">March 2014. </w:t>
      </w:r>
    </w:p>
    <w:p w14:paraId="5F4EBC30" w14:textId="77777777" w:rsidR="00FF1275" w:rsidRDefault="007C1782" w:rsidP="00132481">
      <w:r w:rsidRPr="007C1782">
        <w:t xml:space="preserve">It includes a systematic </w:t>
      </w:r>
      <w:r w:rsidR="009A08A4">
        <w:t>review</w:t>
      </w:r>
      <w:r w:rsidRPr="007C1782">
        <w:t xml:space="preserve"> of international evidence on the influence of environmental noise on sleep, cardiovascular </w:t>
      </w:r>
      <w:r w:rsidR="00B77B09">
        <w:t xml:space="preserve">disease </w:t>
      </w:r>
      <w:r w:rsidRPr="007C1782">
        <w:t>and cognitive outcomes</w:t>
      </w:r>
      <w:r w:rsidR="00FA24DE">
        <w:t>.</w:t>
      </w:r>
      <w:r w:rsidR="001B76E0">
        <w:t xml:space="preserve"> </w:t>
      </w:r>
    </w:p>
    <w:p w14:paraId="6A966AAE" w14:textId="77777777" w:rsidR="00FF1275" w:rsidRPr="005E09A3" w:rsidRDefault="003C0236" w:rsidP="00132481">
      <w:pPr>
        <w:rPr>
          <w:rFonts w:cstheme="minorHAnsi"/>
          <w:lang w:val="en-US"/>
        </w:rPr>
      </w:pPr>
      <w:r w:rsidRPr="005E09A3">
        <w:t>For each outcome</w:t>
      </w:r>
      <w:r w:rsidR="00132481" w:rsidRPr="005E09A3">
        <w:t xml:space="preserve">, the </w:t>
      </w:r>
      <w:r w:rsidR="009A08A4">
        <w:t>review</w:t>
      </w:r>
      <w:r w:rsidR="00132481" w:rsidRPr="005E09A3">
        <w:t xml:space="preserve"> </w:t>
      </w:r>
      <w:r w:rsidR="001B76E0" w:rsidRPr="005E09A3">
        <w:t>considers evidence for</w:t>
      </w:r>
      <w:r w:rsidR="00132481" w:rsidRPr="005E09A3">
        <w:t xml:space="preserve"> the relationship between levels of </w:t>
      </w:r>
      <w:r w:rsidR="00FA24DE" w:rsidRPr="005E09A3">
        <w:rPr>
          <w:rFonts w:cstheme="minorHAnsi"/>
          <w:lang w:val="en-US"/>
        </w:rPr>
        <w:t xml:space="preserve">environmental noise </w:t>
      </w:r>
      <w:r w:rsidR="00132481" w:rsidRPr="005E09A3">
        <w:rPr>
          <w:rFonts w:cstheme="minorHAnsi"/>
          <w:lang w:val="en-US"/>
        </w:rPr>
        <w:t>exposure</w:t>
      </w:r>
      <w:r w:rsidR="00504572">
        <w:rPr>
          <w:rFonts w:cstheme="minorHAnsi"/>
          <w:lang w:val="en-US"/>
        </w:rPr>
        <w:t xml:space="preserve"> and health outcomes</w:t>
      </w:r>
      <w:r w:rsidR="00132481" w:rsidRPr="005E09A3">
        <w:rPr>
          <w:rFonts w:cstheme="minorHAnsi"/>
          <w:lang w:val="en-US"/>
        </w:rPr>
        <w:t xml:space="preserve">, the influence of different noise sources, and impact on vulnerable populations. </w:t>
      </w:r>
    </w:p>
    <w:p w14:paraId="27878EF9" w14:textId="77777777" w:rsidR="00FF1275" w:rsidRPr="00C848C2" w:rsidRDefault="00132481" w:rsidP="00132481">
      <w:pPr>
        <w:rPr>
          <w:rFonts w:cstheme="minorHAnsi"/>
          <w:bCs/>
          <w:lang w:val="en-US"/>
        </w:rPr>
      </w:pPr>
      <w:r w:rsidRPr="005E09A3">
        <w:rPr>
          <w:rFonts w:cstheme="minorHAnsi"/>
          <w:lang w:val="en-US"/>
        </w:rPr>
        <w:t>It conside</w:t>
      </w:r>
      <w:r w:rsidR="001B76E0" w:rsidRPr="005E09A3">
        <w:rPr>
          <w:rFonts w:cstheme="minorHAnsi"/>
          <w:lang w:val="en-US"/>
        </w:rPr>
        <w:t>rs</w:t>
      </w:r>
      <w:r w:rsidRPr="005E09A3">
        <w:rPr>
          <w:rFonts w:cstheme="minorHAnsi"/>
          <w:lang w:val="en-US"/>
        </w:rPr>
        <w:t xml:space="preserve"> </w:t>
      </w:r>
      <w:r w:rsidR="00FA24DE" w:rsidRPr="005E09A3">
        <w:rPr>
          <w:rFonts w:cstheme="minorHAnsi"/>
          <w:lang w:val="en-US"/>
        </w:rPr>
        <w:t xml:space="preserve">annoyance </w:t>
      </w:r>
      <w:r w:rsidR="001B76E0" w:rsidRPr="005E09A3">
        <w:rPr>
          <w:rFonts w:cstheme="minorHAnsi"/>
          <w:lang w:val="en-US"/>
        </w:rPr>
        <w:t>as a mediating factor between</w:t>
      </w:r>
      <w:r w:rsidR="00FA24DE" w:rsidRPr="005E09A3">
        <w:rPr>
          <w:rFonts w:cstheme="minorHAnsi"/>
          <w:lang w:val="en-US"/>
        </w:rPr>
        <w:t xml:space="preserve"> environmental noise exposure </w:t>
      </w:r>
      <w:r w:rsidR="001B76E0" w:rsidRPr="005E09A3">
        <w:rPr>
          <w:rFonts w:cstheme="minorHAnsi"/>
          <w:lang w:val="en-US"/>
        </w:rPr>
        <w:t>and</w:t>
      </w:r>
      <w:r w:rsidR="00FA24DE" w:rsidRPr="005E09A3">
        <w:rPr>
          <w:rFonts w:cstheme="minorHAnsi"/>
          <w:lang w:val="en-US"/>
        </w:rPr>
        <w:t xml:space="preserve"> </w:t>
      </w:r>
      <w:r>
        <w:rPr>
          <w:rFonts w:cstheme="minorHAnsi"/>
          <w:lang w:val="en-US"/>
        </w:rPr>
        <w:t>health outcomes</w:t>
      </w:r>
      <w:r w:rsidR="00FF1275">
        <w:rPr>
          <w:rFonts w:cstheme="minorHAnsi"/>
          <w:lang w:val="en-US"/>
        </w:rPr>
        <w:t>, rather than a separate factor</w:t>
      </w:r>
      <w:r>
        <w:rPr>
          <w:rFonts w:cstheme="minorHAnsi"/>
          <w:lang w:val="en-US"/>
        </w:rPr>
        <w:t>.</w:t>
      </w:r>
      <w:r w:rsidR="00FF1275">
        <w:rPr>
          <w:rFonts w:cstheme="minorHAnsi"/>
          <w:lang w:val="en-US"/>
        </w:rPr>
        <w:t xml:space="preserve"> </w:t>
      </w:r>
      <w:r w:rsidR="00FF1275" w:rsidRPr="007C1782">
        <w:t>The auditory impacts of noise are excluded as most of these studies are in the context of occupational noise.</w:t>
      </w:r>
    </w:p>
    <w:p w14:paraId="1684A04E" w14:textId="77777777" w:rsidR="00896418" w:rsidRPr="005E09A3" w:rsidRDefault="00D97FB7" w:rsidP="007C1782">
      <w:r>
        <w:t>Chapter</w:t>
      </w:r>
      <w:r w:rsidR="007C1782" w:rsidRPr="005E09A3">
        <w:t xml:space="preserve"> </w:t>
      </w:r>
      <w:r w:rsidR="005E09A3" w:rsidRPr="005E09A3">
        <w:t>1</w:t>
      </w:r>
      <w:r w:rsidR="007C1782" w:rsidRPr="005E09A3">
        <w:t xml:space="preserve"> </w:t>
      </w:r>
      <w:r w:rsidR="001B76E0" w:rsidRPr="005E09A3">
        <w:t xml:space="preserve">in this document </w:t>
      </w:r>
      <w:r w:rsidR="007C1782" w:rsidRPr="005E09A3">
        <w:t>defines noise</w:t>
      </w:r>
      <w:r w:rsidR="00504572">
        <w:t xml:space="preserve"> and</w:t>
      </w:r>
      <w:r w:rsidR="00896418" w:rsidRPr="005E09A3">
        <w:t xml:space="preserve"> common noise measurements, </w:t>
      </w:r>
      <w:r w:rsidR="007C1782" w:rsidRPr="005E09A3">
        <w:t xml:space="preserve">and </w:t>
      </w:r>
      <w:r w:rsidR="00504572">
        <w:t>introduces</w:t>
      </w:r>
      <w:r w:rsidR="00896418" w:rsidRPr="005E09A3">
        <w:t xml:space="preserve"> the </w:t>
      </w:r>
      <w:r w:rsidR="007C1782" w:rsidRPr="005E09A3">
        <w:t>effects o</w:t>
      </w:r>
      <w:r w:rsidR="00896418" w:rsidRPr="005E09A3">
        <w:t>f noise o</w:t>
      </w:r>
      <w:r w:rsidR="007C1782" w:rsidRPr="005E09A3">
        <w:t>n health.</w:t>
      </w:r>
      <w:r w:rsidR="00FC25DF" w:rsidRPr="005E09A3">
        <w:t xml:space="preserve"> </w:t>
      </w:r>
    </w:p>
    <w:p w14:paraId="79068C80" w14:textId="0E53891B" w:rsidR="007C1782" w:rsidRPr="005E09A3" w:rsidRDefault="00896418" w:rsidP="007C1782">
      <w:r w:rsidRPr="00D97FB7">
        <w:t xml:space="preserve">Chapter </w:t>
      </w:r>
      <w:r w:rsidR="005E09A3" w:rsidRPr="00D97FB7">
        <w:t>2</w:t>
      </w:r>
      <w:r w:rsidRPr="00D97FB7">
        <w:t xml:space="preserve"> identifies sources of environmental noise and reviews current Australian regulatory approaches to managing community exposures. It draws on the European Union’s experience in implementing its environmental directive. This framework allows for reliable and strategic noise mapping and action planning and may prove useful in an Australian context.</w:t>
      </w:r>
    </w:p>
    <w:p w14:paraId="0B49053C" w14:textId="77777777" w:rsidR="007C1782" w:rsidRPr="005E09A3" w:rsidRDefault="007C1782" w:rsidP="007C1782">
      <w:r w:rsidRPr="005E09A3">
        <w:t>Chapter</w:t>
      </w:r>
      <w:r w:rsidR="00C424CB" w:rsidRPr="005E09A3">
        <w:t>s</w:t>
      </w:r>
      <w:r w:rsidRPr="005E09A3">
        <w:t xml:space="preserve"> </w:t>
      </w:r>
      <w:r w:rsidR="005E09A3" w:rsidRPr="005E09A3">
        <w:t>3</w:t>
      </w:r>
      <w:r w:rsidRPr="005E09A3">
        <w:t xml:space="preserve">, </w:t>
      </w:r>
      <w:r w:rsidR="005E09A3" w:rsidRPr="005E09A3">
        <w:t>4</w:t>
      </w:r>
      <w:r w:rsidRPr="005E09A3">
        <w:t xml:space="preserve"> and </w:t>
      </w:r>
      <w:r w:rsidR="005E09A3" w:rsidRPr="005E09A3">
        <w:t>5</w:t>
      </w:r>
      <w:r w:rsidRPr="005E09A3">
        <w:t xml:space="preserve"> </w:t>
      </w:r>
      <w:r w:rsidR="00F63D0B">
        <w:t xml:space="preserve">systematically </w:t>
      </w:r>
      <w:r w:rsidRPr="005E09A3">
        <w:t>review studies on the effect of noise on sleep disturbance, cardiovascular disease and cognition.</w:t>
      </w:r>
    </w:p>
    <w:p w14:paraId="0B5A96A8" w14:textId="77777777" w:rsidR="008463FE" w:rsidRDefault="007C1782" w:rsidP="007C1782">
      <w:r w:rsidRPr="005E09A3">
        <w:t xml:space="preserve">Chapter </w:t>
      </w:r>
      <w:r w:rsidR="005E09A3" w:rsidRPr="005E09A3">
        <w:t>6</w:t>
      </w:r>
      <w:r w:rsidRPr="005E09A3">
        <w:t xml:space="preserve"> includes</w:t>
      </w:r>
      <w:r w:rsidRPr="007C1782">
        <w:t xml:space="preserve"> discussion on the highest quality studies </w:t>
      </w:r>
      <w:r w:rsidR="00504572">
        <w:t>examining</w:t>
      </w:r>
      <w:r w:rsidRPr="007C1782">
        <w:t xml:space="preserve"> these</w:t>
      </w:r>
      <w:r w:rsidR="00FF1275">
        <w:t xml:space="preserve"> health</w:t>
      </w:r>
      <w:r w:rsidRPr="007C1782">
        <w:t xml:space="preserve"> effects. It aims to give further guidance to assist regulatory authorities and public health professionals by providing insight into causal probability, identifying threshold boundaries for health effects and the magnitude of these effects.</w:t>
      </w:r>
    </w:p>
    <w:p w14:paraId="2D5265ED" w14:textId="77777777" w:rsidR="00896418" w:rsidRPr="005E09A3" w:rsidRDefault="00896418" w:rsidP="007C1782">
      <w:r w:rsidRPr="005E09A3">
        <w:t xml:space="preserve">Chapter </w:t>
      </w:r>
      <w:r w:rsidR="005E09A3" w:rsidRPr="005E09A3">
        <w:t>7</w:t>
      </w:r>
      <w:r w:rsidRPr="005E09A3">
        <w:t xml:space="preserve"> details the review’s </w:t>
      </w:r>
      <w:r w:rsidR="006F2DC6" w:rsidRPr="00DA4CF0">
        <w:t>recommendations for policy review</w:t>
      </w:r>
      <w:r w:rsidR="006F2DC6">
        <w:t xml:space="preserve"> and further research,</w:t>
      </w:r>
      <w:r w:rsidR="006F2DC6" w:rsidRPr="00DA4CF0">
        <w:t xml:space="preserve"> and actions for state health, environment and planning authorities</w:t>
      </w:r>
      <w:r w:rsidR="006F2DC6" w:rsidRPr="007C1782">
        <w:t>.</w:t>
      </w:r>
    </w:p>
    <w:p w14:paraId="4D1D0618" w14:textId="77777777" w:rsidR="00896418" w:rsidRPr="007C1782" w:rsidRDefault="00896418" w:rsidP="00C848C2">
      <w:pPr>
        <w:tabs>
          <w:tab w:val="left" w:pos="1247"/>
        </w:tabs>
      </w:pPr>
      <w:r w:rsidRPr="005E09A3">
        <w:t xml:space="preserve">The </w:t>
      </w:r>
      <w:r w:rsidR="001B76E0" w:rsidRPr="005E09A3">
        <w:t xml:space="preserve">objectives and </w:t>
      </w:r>
      <w:r w:rsidRPr="005E09A3">
        <w:t xml:space="preserve">methodology for this review </w:t>
      </w:r>
      <w:r w:rsidR="001B76E0" w:rsidRPr="005E09A3">
        <w:t>are</w:t>
      </w:r>
      <w:r w:rsidRPr="005E09A3">
        <w:t xml:space="preserve"> </w:t>
      </w:r>
      <w:r w:rsidR="005B3623">
        <w:t xml:space="preserve">further </w:t>
      </w:r>
      <w:r w:rsidRPr="005E09A3">
        <w:t xml:space="preserve">defined in </w:t>
      </w:r>
      <w:r w:rsidR="001B76E0" w:rsidRPr="005E09A3">
        <w:t>appendix</w:t>
      </w:r>
      <w:r w:rsidRPr="005E09A3">
        <w:t xml:space="preserve"> </w:t>
      </w:r>
      <w:r w:rsidR="001B76E0" w:rsidRPr="005E09A3">
        <w:t>A</w:t>
      </w:r>
      <w:r w:rsidRPr="005E09A3">
        <w:t>.</w:t>
      </w:r>
    </w:p>
    <w:p w14:paraId="6D7FAE1E" w14:textId="77777777" w:rsidR="007C1782" w:rsidRPr="007C1782" w:rsidRDefault="007C1782" w:rsidP="0049352B">
      <w:pPr>
        <w:pStyle w:val="Heading2nonumber"/>
      </w:pPr>
      <w:bookmarkStart w:id="5" w:name="_Toc514838243"/>
      <w:r w:rsidRPr="007C1782">
        <w:t>Summary of findings</w:t>
      </w:r>
      <w:bookmarkEnd w:id="5"/>
    </w:p>
    <w:p w14:paraId="5647A836" w14:textId="77777777" w:rsidR="00CC6A86" w:rsidRDefault="00CC6A86" w:rsidP="00CC6A86">
      <w:r>
        <w:t xml:space="preserve">There is </w:t>
      </w:r>
      <w:r w:rsidR="00654961">
        <w:t xml:space="preserve">sufficient </w:t>
      </w:r>
      <w:r>
        <w:t>evidence of a causal relationship between environmental noise and both sleep disturbance and cardiovascular disease</w:t>
      </w:r>
      <w:r w:rsidR="00654961">
        <w:t xml:space="preserve"> to warrant</w:t>
      </w:r>
      <w:r w:rsidR="006F2DC6">
        <w:t xml:space="preserve"> health based limits for residential land uses:</w:t>
      </w:r>
    </w:p>
    <w:p w14:paraId="160D0E70" w14:textId="2ECBC951" w:rsidR="00CC6A86" w:rsidRDefault="00F63D0B" w:rsidP="004D1308">
      <w:pPr>
        <w:pStyle w:val="Bullets"/>
      </w:pPr>
      <w:r>
        <w:t>During the night</w:t>
      </w:r>
      <w:r w:rsidR="00EE3E6C">
        <w:t>-</w:t>
      </w:r>
      <w:r>
        <w:t>time,</w:t>
      </w:r>
      <w:r w:rsidR="00CC6A86">
        <w:t xml:space="preserve"> an evidence based limit of 55</w:t>
      </w:r>
      <w:r w:rsidR="00F73527">
        <w:t xml:space="preserve"> </w:t>
      </w:r>
      <w:r w:rsidR="00CC6A86">
        <w:t xml:space="preserve">dB(A) </w:t>
      </w:r>
      <w:r>
        <w:t>at the facade</w:t>
      </w:r>
      <w:r w:rsidR="00CC6A86">
        <w:t xml:space="preserve"> using the </w:t>
      </w:r>
      <w:r w:rsidR="00CC6A86" w:rsidRPr="002D190A">
        <w:t>L</w:t>
      </w:r>
      <w:r w:rsidR="00CC6A86" w:rsidRPr="001334A6">
        <w:rPr>
          <w:vertAlign w:val="subscript"/>
        </w:rPr>
        <w:t>eq,night,</w:t>
      </w:r>
      <w:r w:rsidR="006F2DC6" w:rsidRPr="00C848C2">
        <w:rPr>
          <w:vertAlign w:val="subscript"/>
        </w:rPr>
        <w:t xml:space="preserve"> </w:t>
      </w:r>
      <w:r w:rsidR="006F2DC6">
        <w:t>or similar metric</w:t>
      </w:r>
      <w:r w:rsidR="006A4D3A">
        <w:t xml:space="preserve"> and eight-hour night-time period </w:t>
      </w:r>
      <w:r>
        <w:t>is suggested.</w:t>
      </w:r>
    </w:p>
    <w:p w14:paraId="0DEFAAF8" w14:textId="5AF6F8BF" w:rsidR="00CC6A86" w:rsidRDefault="00F63D0B" w:rsidP="004D1308">
      <w:pPr>
        <w:pStyle w:val="Bullets"/>
      </w:pPr>
      <w:r>
        <w:t>During the day</w:t>
      </w:r>
      <w:r w:rsidR="00EE3E6C">
        <w:t>-</w:t>
      </w:r>
      <w:r>
        <w:t>time</w:t>
      </w:r>
      <w:r w:rsidR="00CC6A86">
        <w:t>, an evidence based limit of 60</w:t>
      </w:r>
      <w:r w:rsidR="00F73527">
        <w:t xml:space="preserve"> </w:t>
      </w:r>
      <w:r w:rsidR="00CC6A86">
        <w:t xml:space="preserve">dB(A) outside measured using </w:t>
      </w:r>
      <w:r w:rsidR="006F2DC6">
        <w:t xml:space="preserve">the </w:t>
      </w:r>
      <w:r w:rsidR="006F2DC6" w:rsidRPr="001334A6">
        <w:t>L</w:t>
      </w:r>
      <w:r w:rsidR="006F2DC6" w:rsidRPr="001334A6">
        <w:rPr>
          <w:vertAlign w:val="subscript"/>
        </w:rPr>
        <w:t xml:space="preserve">eq,day, </w:t>
      </w:r>
      <w:r w:rsidR="006F2DC6">
        <w:t>or similar metric</w:t>
      </w:r>
      <w:r w:rsidR="00EE3E6C">
        <w:t xml:space="preserve"> and a 16 hour day-time period</w:t>
      </w:r>
      <w:r>
        <w:t xml:space="preserve"> is suggested</w:t>
      </w:r>
      <w:r w:rsidR="006F2DC6">
        <w:t>.</w:t>
      </w:r>
    </w:p>
    <w:p w14:paraId="3E7E9C20" w14:textId="77777777" w:rsidR="00654961" w:rsidRPr="00453E39" w:rsidRDefault="00654961" w:rsidP="00C848C2">
      <w:r w:rsidRPr="00453E39">
        <w:t xml:space="preserve">There is some evidence that environmental noise </w:t>
      </w:r>
      <w:r>
        <w:t>is</w:t>
      </w:r>
      <w:r w:rsidRPr="00453E39">
        <w:t xml:space="preserve"> associated with poorer cognitive performance</w:t>
      </w:r>
      <w:r>
        <w:t xml:space="preserve">. However findings were mixed and this relationship </w:t>
      </w:r>
      <w:r w:rsidRPr="00453E39">
        <w:t>requires further investigation.</w:t>
      </w:r>
    </w:p>
    <w:p w14:paraId="1A383BAA" w14:textId="77777777" w:rsidR="00654961" w:rsidRDefault="006A4D3A" w:rsidP="007C1782">
      <w:r>
        <w:t>It</w:t>
      </w:r>
      <w:r w:rsidR="00654961" w:rsidRPr="00F9056C">
        <w:t xml:space="preserve"> is plausible that aircraft, rail and road traffic noise have differential effects on sleep quality</w:t>
      </w:r>
      <w:r>
        <w:t xml:space="preserve"> and</w:t>
      </w:r>
      <w:r w:rsidR="00654961">
        <w:t xml:space="preserve"> </w:t>
      </w:r>
      <w:r w:rsidR="00654961" w:rsidRPr="00F9056C">
        <w:t>cardiovascular health</w:t>
      </w:r>
      <w:r>
        <w:t>,</w:t>
      </w:r>
      <w:r w:rsidRPr="006A4D3A">
        <w:t xml:space="preserve"> </w:t>
      </w:r>
      <w:r w:rsidRPr="00F9056C">
        <w:t xml:space="preserve">but </w:t>
      </w:r>
      <w:r>
        <w:t>the</w:t>
      </w:r>
      <w:r w:rsidRPr="00F9056C">
        <w:t xml:space="preserve"> evidence is not conclusive.</w:t>
      </w:r>
    </w:p>
    <w:p w14:paraId="7A559988" w14:textId="77777777" w:rsidR="00654961" w:rsidRDefault="002A3059" w:rsidP="007C1782">
      <w:r>
        <w:t>It is possible that h</w:t>
      </w:r>
      <w:r w:rsidR="00654961" w:rsidRPr="007C1782">
        <w:t xml:space="preserve">ealth impacts may be greater </w:t>
      </w:r>
      <w:r>
        <w:t>among</w:t>
      </w:r>
      <w:r w:rsidR="00654961" w:rsidRPr="007C1782">
        <w:t xml:space="preserve"> </w:t>
      </w:r>
      <w:r>
        <w:t>certain vulnerable groups, but further investigation is needed before making conclusions.</w:t>
      </w:r>
    </w:p>
    <w:p w14:paraId="40F00020" w14:textId="77777777" w:rsidR="00A73754" w:rsidRDefault="001B76E0" w:rsidP="007C1782">
      <w:r>
        <w:t>R</w:t>
      </w:r>
      <w:r w:rsidR="00B30234" w:rsidRPr="007C1782">
        <w:t xml:space="preserve">esearch on </w:t>
      </w:r>
      <w:r>
        <w:t xml:space="preserve">the health impacts of </w:t>
      </w:r>
      <w:r w:rsidR="00B30234" w:rsidRPr="007C1782">
        <w:t xml:space="preserve">environmental noise </w:t>
      </w:r>
      <w:r>
        <w:t xml:space="preserve">in the Australian context </w:t>
      </w:r>
      <w:r w:rsidR="00B30234" w:rsidRPr="007C1782">
        <w:t xml:space="preserve">should be </w:t>
      </w:r>
      <w:r>
        <w:t xml:space="preserve">a </w:t>
      </w:r>
      <w:r w:rsidR="00B30234" w:rsidRPr="007C1782">
        <w:t>priorit</w:t>
      </w:r>
      <w:r>
        <w:t>y.</w:t>
      </w:r>
      <w:r w:rsidR="00B30234" w:rsidRPr="007C1782">
        <w:t xml:space="preserve"> </w:t>
      </w:r>
      <w:r>
        <w:t>T</w:t>
      </w:r>
      <w:r w:rsidRPr="007C1782">
        <w:t>here is a</w:t>
      </w:r>
      <w:r>
        <w:t xml:space="preserve"> particular</w:t>
      </w:r>
      <w:r w:rsidRPr="007C1782">
        <w:t xml:space="preserve"> lack of research on</w:t>
      </w:r>
      <w:r w:rsidRPr="007C1782">
        <w:rPr>
          <w:b/>
        </w:rPr>
        <w:t xml:space="preserve"> </w:t>
      </w:r>
      <w:r w:rsidRPr="007C1782">
        <w:t>environmental noise exposure and health impacts in rural areas. Intervention studies examining the effects of change in noise exposure on changes in population health are also needed.</w:t>
      </w:r>
    </w:p>
    <w:p w14:paraId="5241A012" w14:textId="77777777" w:rsidR="007C1782" w:rsidRPr="007C1782" w:rsidRDefault="007C1782" w:rsidP="0049352B">
      <w:pPr>
        <w:pStyle w:val="Heading2nonumber"/>
      </w:pPr>
      <w:bookmarkStart w:id="6" w:name="_Toc514838244"/>
      <w:r w:rsidRPr="007C1782">
        <w:t xml:space="preserve">Key </w:t>
      </w:r>
      <w:r w:rsidR="00FF1275" w:rsidRPr="007C1782">
        <w:t>recommendations</w:t>
      </w:r>
      <w:r w:rsidR="0049352B">
        <w:t xml:space="preserve"> of this review</w:t>
      </w:r>
      <w:bookmarkEnd w:id="6"/>
    </w:p>
    <w:p w14:paraId="3AA6A137" w14:textId="77777777" w:rsidR="007C1782" w:rsidRPr="007C1782" w:rsidRDefault="007C1782" w:rsidP="007C1782">
      <w:r w:rsidRPr="002A3059">
        <w:t xml:space="preserve">This review makes four overarching recommendations </w:t>
      </w:r>
      <w:r w:rsidR="002A3059" w:rsidRPr="002A3059">
        <w:t xml:space="preserve">for measures </w:t>
      </w:r>
      <w:r w:rsidRPr="002A3059">
        <w:t>to address the health impacts of environmental noise.</w:t>
      </w:r>
    </w:p>
    <w:p w14:paraId="25838A2E" w14:textId="77777777" w:rsidR="00763871" w:rsidRDefault="00763871">
      <w:pPr>
        <w:spacing w:after="0" w:line="240" w:lineRule="auto"/>
        <w:rPr>
          <w:rFonts w:eastAsia="Times New Roman"/>
          <w:b/>
          <w:bCs/>
          <w:color w:val="0070C0"/>
          <w:szCs w:val="20"/>
          <w:lang w:val="en-US"/>
        </w:rPr>
      </w:pPr>
      <w:r>
        <w:br w:type="page"/>
      </w:r>
    </w:p>
    <w:p w14:paraId="4258E053" w14:textId="77777777" w:rsidR="007C1782" w:rsidRPr="007C1782" w:rsidRDefault="007C1782" w:rsidP="0049352B">
      <w:pPr>
        <w:pStyle w:val="Recommendation"/>
      </w:pPr>
      <w:r w:rsidRPr="007C1782">
        <w:t>Recommendation 1: Recognise that environmental noise is a health risk</w:t>
      </w:r>
    </w:p>
    <w:p w14:paraId="66A2B348" w14:textId="77777777" w:rsidR="007C1782" w:rsidRPr="00AC3F8E" w:rsidRDefault="007C1782" w:rsidP="000B55AF">
      <w:pPr>
        <w:pStyle w:val="Subtitle"/>
      </w:pPr>
      <w:r w:rsidRPr="00AC3F8E">
        <w:t>Policy</w:t>
      </w:r>
    </w:p>
    <w:p w14:paraId="0AC4B6EA" w14:textId="77777777" w:rsidR="007C1782" w:rsidRPr="007C1782" w:rsidRDefault="009306B6" w:rsidP="00B33909">
      <w:pPr>
        <w:numPr>
          <w:ilvl w:val="0"/>
          <w:numId w:val="12"/>
        </w:numPr>
      </w:pPr>
      <w:r>
        <w:t>c</w:t>
      </w:r>
      <w:r w:rsidR="007C1782" w:rsidRPr="007C1782">
        <w:t>onsider this review when developing national environmental noise goals</w:t>
      </w:r>
    </w:p>
    <w:p w14:paraId="37A9D5BF" w14:textId="77777777" w:rsidR="007C1782" w:rsidRPr="007C1782" w:rsidRDefault="009306B6" w:rsidP="00B33909">
      <w:pPr>
        <w:numPr>
          <w:ilvl w:val="0"/>
          <w:numId w:val="12"/>
        </w:numPr>
      </w:pPr>
      <w:r>
        <w:t>i</w:t>
      </w:r>
      <w:r w:rsidR="007C1782" w:rsidRPr="007C1782">
        <w:t>nclude noise as an important environmental health issue for strategic and local planning at a state and national level</w:t>
      </w:r>
    </w:p>
    <w:p w14:paraId="0979D6B5" w14:textId="77777777" w:rsidR="007C1782" w:rsidRPr="007C1782" w:rsidRDefault="009306B6" w:rsidP="00B33909">
      <w:pPr>
        <w:numPr>
          <w:ilvl w:val="0"/>
          <w:numId w:val="12"/>
        </w:numPr>
      </w:pPr>
      <w:r>
        <w:t>r</w:t>
      </w:r>
      <w:r w:rsidR="007C1782" w:rsidRPr="007C1782">
        <w:t>eview the adequacy of existing health guidelines in state and territory legislation</w:t>
      </w:r>
    </w:p>
    <w:p w14:paraId="222E9AD3" w14:textId="77777777" w:rsidR="007C1782" w:rsidRPr="00AC3F8E" w:rsidRDefault="007C1782" w:rsidP="000B55AF">
      <w:pPr>
        <w:pStyle w:val="Subtitle"/>
      </w:pPr>
      <w:r w:rsidRPr="00AC3F8E">
        <w:t>Interventions</w:t>
      </w:r>
    </w:p>
    <w:p w14:paraId="70F6458D" w14:textId="77777777" w:rsidR="007C1782" w:rsidRPr="007C1782" w:rsidRDefault="009306B6" w:rsidP="00B33909">
      <w:pPr>
        <w:numPr>
          <w:ilvl w:val="0"/>
          <w:numId w:val="13"/>
        </w:numPr>
      </w:pPr>
      <w:r>
        <w:t>p</w:t>
      </w:r>
      <w:r w:rsidR="007C1782" w:rsidRPr="007C1782">
        <w:t>romote awareness of the impacts of environmental noise on health</w:t>
      </w:r>
    </w:p>
    <w:p w14:paraId="32D71534" w14:textId="77777777" w:rsidR="007C1782" w:rsidRPr="00DA4CF0" w:rsidRDefault="007C1782" w:rsidP="000B55AF">
      <w:pPr>
        <w:pStyle w:val="Subtitle"/>
      </w:pPr>
      <w:r w:rsidRPr="00AC3F8E">
        <w:t>Informatio</w:t>
      </w:r>
      <w:r w:rsidRPr="00DA4CF0">
        <w:t>n</w:t>
      </w:r>
    </w:p>
    <w:p w14:paraId="005543C9" w14:textId="77777777" w:rsidR="007C1782" w:rsidRPr="007C1782" w:rsidRDefault="009306B6" w:rsidP="00B33909">
      <w:pPr>
        <w:numPr>
          <w:ilvl w:val="0"/>
          <w:numId w:val="13"/>
        </w:numPr>
      </w:pPr>
      <w:r>
        <w:t>i</w:t>
      </w:r>
      <w:r w:rsidR="007C1782" w:rsidRPr="007C1782">
        <w:t xml:space="preserve">nform communities and stakeholders of national and international standards and guidelines </w:t>
      </w:r>
    </w:p>
    <w:p w14:paraId="62162BF7" w14:textId="77777777" w:rsidR="007C1782" w:rsidRPr="007C1782" w:rsidRDefault="007C1782" w:rsidP="007C1782">
      <w:pPr>
        <w:rPr>
          <w:b/>
        </w:rPr>
      </w:pPr>
    </w:p>
    <w:p w14:paraId="07A19A8C" w14:textId="77777777" w:rsidR="007C1782" w:rsidRPr="00AC3F8E" w:rsidRDefault="007C1782" w:rsidP="0049352B">
      <w:pPr>
        <w:pStyle w:val="Recommendation"/>
      </w:pPr>
      <w:r w:rsidRPr="007C1782">
        <w:t>Recommendation 2: Promote measures to reduce environmental noise and associated health impacts</w:t>
      </w:r>
    </w:p>
    <w:p w14:paraId="5DB2995E" w14:textId="77777777" w:rsidR="007C1782" w:rsidRPr="00AC3F8E" w:rsidRDefault="007C1782" w:rsidP="000B55AF">
      <w:pPr>
        <w:pStyle w:val="Subtitle"/>
      </w:pPr>
      <w:r w:rsidRPr="00AC3F8E">
        <w:t>Policy</w:t>
      </w:r>
    </w:p>
    <w:p w14:paraId="27B280F1" w14:textId="77777777" w:rsidR="007C1782" w:rsidRPr="007C1782" w:rsidRDefault="009306B6" w:rsidP="00B33909">
      <w:pPr>
        <w:numPr>
          <w:ilvl w:val="0"/>
          <w:numId w:val="13"/>
        </w:numPr>
      </w:pPr>
      <w:r>
        <w:t>r</w:t>
      </w:r>
      <w:r w:rsidR="007C1782" w:rsidRPr="007C1782">
        <w:t>eview consistency of existing legislation across all levels of government</w:t>
      </w:r>
    </w:p>
    <w:p w14:paraId="06097692" w14:textId="77777777" w:rsidR="007C1782" w:rsidRPr="00AC3F8E" w:rsidRDefault="007C1782" w:rsidP="000B55AF">
      <w:pPr>
        <w:pStyle w:val="Subtitle"/>
      </w:pPr>
      <w:r w:rsidRPr="00AC3F8E">
        <w:t>Interventions</w:t>
      </w:r>
    </w:p>
    <w:p w14:paraId="34166A6C" w14:textId="77777777" w:rsidR="007C1782" w:rsidRPr="007C1782" w:rsidRDefault="009306B6" w:rsidP="00B33909">
      <w:pPr>
        <w:numPr>
          <w:ilvl w:val="0"/>
          <w:numId w:val="13"/>
        </w:numPr>
      </w:pPr>
      <w:r>
        <w:t>r</w:t>
      </w:r>
      <w:r w:rsidR="007C1782" w:rsidRPr="007C1782">
        <w:t>eview noise arising from transportation, including noise criteria for areas adjacent to transport infrastructure</w:t>
      </w:r>
    </w:p>
    <w:p w14:paraId="5AFD9197" w14:textId="77777777" w:rsidR="007C1782" w:rsidRPr="007C1782" w:rsidRDefault="009306B6" w:rsidP="00B33909">
      <w:pPr>
        <w:numPr>
          <w:ilvl w:val="0"/>
          <w:numId w:val="13"/>
        </w:numPr>
      </w:pPr>
      <w:r>
        <w:t>p</w:t>
      </w:r>
      <w:r w:rsidR="007C1782" w:rsidRPr="007C1782">
        <w:t>romote noise mitigation measures such as acoustic barriers or noise insulation in residential buildings and licensing controls to limit noise impacts</w:t>
      </w:r>
    </w:p>
    <w:p w14:paraId="4CC73E53" w14:textId="77777777" w:rsidR="007C1782" w:rsidRPr="00AC3F8E" w:rsidRDefault="007C1782" w:rsidP="000B55AF">
      <w:pPr>
        <w:pStyle w:val="Subtitle"/>
      </w:pPr>
      <w:r w:rsidRPr="00AC3F8E">
        <w:t>Information</w:t>
      </w:r>
    </w:p>
    <w:p w14:paraId="12AEC248" w14:textId="77777777" w:rsidR="007C1782" w:rsidRPr="007C1782" w:rsidRDefault="009306B6" w:rsidP="00B33909">
      <w:pPr>
        <w:numPr>
          <w:ilvl w:val="0"/>
          <w:numId w:val="14"/>
        </w:numPr>
      </w:pPr>
      <w:r>
        <w:t>d</w:t>
      </w:r>
      <w:r w:rsidR="007C1782" w:rsidRPr="007C1782">
        <w:t>evelop a national environmental noise reduction education program, which could be supplemented with additional state-specific campaigns</w:t>
      </w:r>
    </w:p>
    <w:p w14:paraId="55600C9C" w14:textId="77777777" w:rsidR="00763871" w:rsidRDefault="00763871">
      <w:pPr>
        <w:spacing w:after="0" w:line="240" w:lineRule="auto"/>
        <w:rPr>
          <w:rFonts w:eastAsia="Times New Roman"/>
          <w:b/>
          <w:bCs/>
          <w:color w:val="0070C0"/>
          <w:szCs w:val="20"/>
          <w:lang w:val="en-US"/>
        </w:rPr>
      </w:pPr>
      <w:r>
        <w:br w:type="page"/>
      </w:r>
    </w:p>
    <w:p w14:paraId="60D0AF4F" w14:textId="77777777" w:rsidR="007C1782" w:rsidRPr="007C1782" w:rsidRDefault="007C1782" w:rsidP="00606465">
      <w:pPr>
        <w:pStyle w:val="Recommendation"/>
      </w:pPr>
      <w:r w:rsidRPr="000B55AF">
        <w:t>Recommendation</w:t>
      </w:r>
      <w:r w:rsidRPr="007C1782">
        <w:t xml:space="preserve"> 3: Address environmental noise in planning and development activities</w:t>
      </w:r>
    </w:p>
    <w:p w14:paraId="40E26675" w14:textId="77777777" w:rsidR="007C1782" w:rsidRPr="000B55AF" w:rsidRDefault="007C1782" w:rsidP="000B55AF">
      <w:pPr>
        <w:pStyle w:val="Subtitle"/>
      </w:pPr>
      <w:r w:rsidRPr="00AC3F8E">
        <w:t>Policy</w:t>
      </w:r>
    </w:p>
    <w:p w14:paraId="48815A8A" w14:textId="77777777" w:rsidR="007C1782" w:rsidRPr="007C1782" w:rsidRDefault="009306B6" w:rsidP="00B33909">
      <w:pPr>
        <w:numPr>
          <w:ilvl w:val="0"/>
          <w:numId w:val="14"/>
        </w:numPr>
      </w:pPr>
      <w:r>
        <w:t>i</w:t>
      </w:r>
      <w:r w:rsidR="007C1782" w:rsidRPr="007C1782">
        <w:t>nclude environmental noise in the health impact assessment of proposed developments, where warranted</w:t>
      </w:r>
    </w:p>
    <w:p w14:paraId="257B3747" w14:textId="77777777" w:rsidR="007C1782" w:rsidRPr="007C1782" w:rsidRDefault="009306B6" w:rsidP="00B33909">
      <w:pPr>
        <w:numPr>
          <w:ilvl w:val="0"/>
          <w:numId w:val="14"/>
        </w:numPr>
      </w:pPr>
      <w:r>
        <w:t>d</w:t>
      </w:r>
      <w:r w:rsidR="007C1782" w:rsidRPr="007C1782">
        <w:t>etermine baseline environmental noise levels to inform planning actions (noise</w:t>
      </w:r>
      <w:r w:rsidR="002B62F3">
        <w:t> </w:t>
      </w:r>
      <w:r w:rsidR="007C1782" w:rsidRPr="007C1782">
        <w:t xml:space="preserve">mapping) </w:t>
      </w:r>
    </w:p>
    <w:p w14:paraId="03045BCA" w14:textId="77777777" w:rsidR="007C1782" w:rsidRPr="007C1782" w:rsidRDefault="009306B6" w:rsidP="00B33909">
      <w:pPr>
        <w:numPr>
          <w:ilvl w:val="0"/>
          <w:numId w:val="14"/>
        </w:numPr>
      </w:pPr>
      <w:r>
        <w:t>r</w:t>
      </w:r>
      <w:r w:rsidR="007C1782" w:rsidRPr="007C1782">
        <w:t>eview noise control practices and how to further integrate noise control into planning processes, for all levels of government (with attention to future noise research findings)</w:t>
      </w:r>
    </w:p>
    <w:p w14:paraId="59420250" w14:textId="77777777" w:rsidR="007C1782" w:rsidRPr="007C1782" w:rsidRDefault="009306B6" w:rsidP="00B33909">
      <w:pPr>
        <w:numPr>
          <w:ilvl w:val="0"/>
          <w:numId w:val="14"/>
        </w:numPr>
      </w:pPr>
      <w:r>
        <w:t>f</w:t>
      </w:r>
      <w:r w:rsidR="007C1782" w:rsidRPr="007C1782">
        <w:t>oster national consistency on guidelines to minimise or prevent environmental noise from developments, limiting noise from major sources, and methods to set noise limits</w:t>
      </w:r>
    </w:p>
    <w:p w14:paraId="545F9E2A" w14:textId="77777777" w:rsidR="007C1782" w:rsidRPr="00AC3F8E" w:rsidRDefault="007C1782" w:rsidP="000B55AF">
      <w:pPr>
        <w:pStyle w:val="Subtitle"/>
      </w:pPr>
      <w:r w:rsidRPr="00AC3F8E">
        <w:t>Interventions</w:t>
      </w:r>
    </w:p>
    <w:p w14:paraId="73439FB3" w14:textId="77777777" w:rsidR="007C1782" w:rsidRPr="007C1782" w:rsidRDefault="009306B6" w:rsidP="00B33909">
      <w:pPr>
        <w:numPr>
          <w:ilvl w:val="0"/>
          <w:numId w:val="15"/>
        </w:numPr>
      </w:pPr>
      <w:r>
        <w:t>c</w:t>
      </w:r>
      <w:r w:rsidR="007C1782" w:rsidRPr="007C1782">
        <w:t>arry out baseline monitoring of environmental noise levels to ascertain existing ambient levels across a broad range of populations and land use areas</w:t>
      </w:r>
    </w:p>
    <w:p w14:paraId="04528C31" w14:textId="77777777" w:rsidR="007C1782" w:rsidRPr="007C1782" w:rsidRDefault="009306B6" w:rsidP="00B33909">
      <w:pPr>
        <w:numPr>
          <w:ilvl w:val="0"/>
          <w:numId w:val="15"/>
        </w:numPr>
      </w:pPr>
      <w:r>
        <w:t>a</w:t>
      </w:r>
      <w:r w:rsidR="007C1782" w:rsidRPr="007C1782">
        <w:t>pply appropriate controls where noise is known to have an effect</w:t>
      </w:r>
    </w:p>
    <w:p w14:paraId="6DD8F882" w14:textId="77777777" w:rsidR="007C1782" w:rsidRPr="007C1782" w:rsidRDefault="009306B6" w:rsidP="00B33909">
      <w:pPr>
        <w:numPr>
          <w:ilvl w:val="0"/>
          <w:numId w:val="15"/>
        </w:numPr>
      </w:pPr>
      <w:r>
        <w:t>d</w:t>
      </w:r>
      <w:r w:rsidR="007C1782" w:rsidRPr="007C1782">
        <w:t>evelop national and state action plans for both the long and short term to integrate planning and research at all levels of government</w:t>
      </w:r>
    </w:p>
    <w:p w14:paraId="37C282B8" w14:textId="77777777" w:rsidR="007C1782" w:rsidRPr="007C1782" w:rsidRDefault="009306B6" w:rsidP="00B33909">
      <w:pPr>
        <w:numPr>
          <w:ilvl w:val="0"/>
          <w:numId w:val="15"/>
        </w:numPr>
      </w:pPr>
      <w:r>
        <w:t>d</w:t>
      </w:r>
      <w:r w:rsidR="007C1782" w:rsidRPr="007C1782">
        <w:t>evelop guidelines for noise sensitive developments for layout, design and construction for planning authorities</w:t>
      </w:r>
    </w:p>
    <w:p w14:paraId="3C1DB179" w14:textId="77777777" w:rsidR="007C1782" w:rsidRPr="00AC3F8E" w:rsidRDefault="007C1782" w:rsidP="000B55AF">
      <w:pPr>
        <w:pStyle w:val="Subtitle"/>
      </w:pPr>
      <w:r w:rsidRPr="00AC3F8E">
        <w:t xml:space="preserve">Information </w:t>
      </w:r>
    </w:p>
    <w:p w14:paraId="5A2E469F" w14:textId="77777777" w:rsidR="007C1782" w:rsidRPr="007C1782" w:rsidRDefault="009306B6" w:rsidP="00B33909">
      <w:pPr>
        <w:numPr>
          <w:ilvl w:val="0"/>
          <w:numId w:val="16"/>
        </w:numPr>
      </w:pPr>
      <w:r>
        <w:t>d</w:t>
      </w:r>
      <w:r w:rsidR="007C1782" w:rsidRPr="007C1782">
        <w:t>evelop state information strategies to keep communities informed of advances in measures to improve noise</w:t>
      </w:r>
    </w:p>
    <w:p w14:paraId="3C582F88" w14:textId="77777777" w:rsidR="007C1782" w:rsidRPr="007C1782" w:rsidRDefault="007C1782" w:rsidP="00606465">
      <w:pPr>
        <w:pStyle w:val="Recommendation"/>
      </w:pPr>
      <w:r w:rsidRPr="007C1782">
        <w:t>Recommendation 4:  Foster research to support policymaking and action</w:t>
      </w:r>
    </w:p>
    <w:p w14:paraId="1E245238" w14:textId="77777777" w:rsidR="007C1782" w:rsidRPr="00AC3F8E" w:rsidRDefault="007C1782" w:rsidP="000B55AF">
      <w:pPr>
        <w:pStyle w:val="Subtitle"/>
      </w:pPr>
      <w:r w:rsidRPr="00AC3F8E">
        <w:t>Policy</w:t>
      </w:r>
    </w:p>
    <w:p w14:paraId="7272F1B4" w14:textId="77777777" w:rsidR="007C1782" w:rsidRPr="00DA4CF0" w:rsidRDefault="009306B6" w:rsidP="00B33909">
      <w:pPr>
        <w:numPr>
          <w:ilvl w:val="0"/>
          <w:numId w:val="16"/>
        </w:numPr>
      </w:pPr>
      <w:r>
        <w:t>i</w:t>
      </w:r>
      <w:r w:rsidR="007C1782" w:rsidRPr="00DA4CF0">
        <w:t>dentify factors giving rise to sensitivity to noise and vulnerability to non-auditory health effects to inform environmental, planning and health policies</w:t>
      </w:r>
    </w:p>
    <w:p w14:paraId="3EAF6B8B" w14:textId="77777777" w:rsidR="007C1782" w:rsidRPr="00AC3F8E" w:rsidRDefault="007C1782" w:rsidP="000B55AF">
      <w:pPr>
        <w:pStyle w:val="Subtitle"/>
      </w:pPr>
      <w:r w:rsidRPr="00AC3F8E">
        <w:t>Interventions</w:t>
      </w:r>
    </w:p>
    <w:p w14:paraId="6ABD95BA" w14:textId="77777777" w:rsidR="007C1782" w:rsidRPr="00DA4CF0" w:rsidRDefault="009306B6" w:rsidP="00B33909">
      <w:pPr>
        <w:numPr>
          <w:ilvl w:val="0"/>
          <w:numId w:val="16"/>
        </w:numPr>
      </w:pPr>
      <w:r>
        <w:t>c</w:t>
      </w:r>
      <w:r w:rsidR="007C1782" w:rsidRPr="00DA4CF0">
        <w:t>onduct a rigorous evaluation of national, state and city population exposures to each major noise source</w:t>
      </w:r>
    </w:p>
    <w:p w14:paraId="0625DF6F" w14:textId="77777777" w:rsidR="00BC1B39" w:rsidRDefault="009306B6" w:rsidP="00B33909">
      <w:pPr>
        <w:numPr>
          <w:ilvl w:val="0"/>
          <w:numId w:val="16"/>
        </w:numPr>
      </w:pPr>
      <w:r>
        <w:t>s</w:t>
      </w:r>
      <w:r w:rsidR="00BC1B39" w:rsidRPr="00F9056C">
        <w:t xml:space="preserve">upport noise mapping projects to determine community noise exposures to each major noise source </w:t>
      </w:r>
      <w:r w:rsidR="00BC1B39">
        <w:t>that</w:t>
      </w:r>
      <w:r w:rsidR="00BC1B39" w:rsidRPr="00F9056C">
        <w:t xml:space="preserve"> could be used to inform land use planning or burden of</w:t>
      </w:r>
      <w:r w:rsidR="00BC1B39">
        <w:t xml:space="preserve"> disease studies</w:t>
      </w:r>
    </w:p>
    <w:p w14:paraId="75F95726" w14:textId="77777777" w:rsidR="007C1782" w:rsidRPr="004D1308" w:rsidRDefault="009306B6" w:rsidP="004D1308">
      <w:pPr>
        <w:pStyle w:val="Bullets"/>
      </w:pPr>
      <w:r w:rsidRPr="004D1308">
        <w:t>c</w:t>
      </w:r>
      <w:r w:rsidR="007C1782" w:rsidRPr="004D1308">
        <w:t>onduct evaluations of noise reduction schemes on community health</w:t>
      </w:r>
    </w:p>
    <w:p w14:paraId="799144FD" w14:textId="77777777" w:rsidR="007C1782" w:rsidRDefault="009306B6" w:rsidP="00B33909">
      <w:pPr>
        <w:numPr>
          <w:ilvl w:val="0"/>
          <w:numId w:val="16"/>
        </w:numPr>
      </w:pPr>
      <w:r>
        <w:t>p</w:t>
      </w:r>
      <w:r w:rsidR="007C1782" w:rsidRPr="00DA4CF0">
        <w:t>romote further research on the effects of noise on learning performance in children, sleep disturbance, annoyance and cardiovascular</w:t>
      </w:r>
      <w:r w:rsidR="007C1782" w:rsidRPr="007C1782">
        <w:t xml:space="preserve"> health and mental wellbeing to establish threshold levels</w:t>
      </w:r>
    </w:p>
    <w:p w14:paraId="5510853C" w14:textId="77777777" w:rsidR="00F734A8" w:rsidRDefault="00F734A8" w:rsidP="00F734A8">
      <w:pPr>
        <w:pStyle w:val="Subtitle"/>
      </w:pPr>
      <w:r>
        <w:t>Information</w:t>
      </w:r>
    </w:p>
    <w:p w14:paraId="75D43B37" w14:textId="77777777" w:rsidR="00F734A8" w:rsidRDefault="00F734A8" w:rsidP="00B33909">
      <w:pPr>
        <w:numPr>
          <w:ilvl w:val="0"/>
          <w:numId w:val="17"/>
        </w:numPr>
      </w:pPr>
      <w:r w:rsidRPr="009306B6">
        <w:t>translate</w:t>
      </w:r>
      <w:r w:rsidRPr="000B55AF">
        <w:t xml:space="preserve"> research findings into useful information for community and relevant stakeholders</w:t>
      </w:r>
    </w:p>
    <w:p w14:paraId="69F0A6D0" w14:textId="77777777" w:rsidR="007C1782" w:rsidRPr="007C1782" w:rsidRDefault="007C1782" w:rsidP="000B55AF">
      <w:pPr>
        <w:pStyle w:val="Subtitle"/>
      </w:pPr>
      <w:r w:rsidRPr="007C1782">
        <w:t>Oversight of this review</w:t>
      </w:r>
    </w:p>
    <w:p w14:paraId="503C60E3" w14:textId="77777777" w:rsidR="007C1782" w:rsidRPr="007C1782" w:rsidRDefault="007C1782" w:rsidP="007C1782">
      <w:r w:rsidRPr="007C1782">
        <w:t xml:space="preserve">An </w:t>
      </w:r>
      <w:r w:rsidR="009212B4">
        <w:t>e</w:t>
      </w:r>
      <w:r w:rsidRPr="007C1782">
        <w:t xml:space="preserve">xpert </w:t>
      </w:r>
      <w:r w:rsidR="009212B4">
        <w:t>a</w:t>
      </w:r>
      <w:r w:rsidRPr="007C1782">
        <w:t xml:space="preserve">dvisory </w:t>
      </w:r>
      <w:r w:rsidR="009212B4">
        <w:t>g</w:t>
      </w:r>
      <w:r w:rsidRPr="007C1782">
        <w:t xml:space="preserve">roup </w:t>
      </w:r>
      <w:r w:rsidR="00A40F69">
        <w:t xml:space="preserve">oversaw </w:t>
      </w:r>
      <w:r w:rsidRPr="007C1782">
        <w:t xml:space="preserve">this </w:t>
      </w:r>
      <w:r w:rsidR="00A40F69">
        <w:t>review</w:t>
      </w:r>
      <w:r w:rsidR="00A40F69" w:rsidRPr="00A40F69">
        <w:t xml:space="preserve"> </w:t>
      </w:r>
      <w:r w:rsidR="00A40F69">
        <w:t xml:space="preserve">and </w:t>
      </w:r>
      <w:r w:rsidR="00A40F69" w:rsidRPr="007C1782">
        <w:t>endorse</w:t>
      </w:r>
      <w:r w:rsidR="00A40F69">
        <w:t xml:space="preserve">d </w:t>
      </w:r>
      <w:r w:rsidR="00A40F69" w:rsidRPr="007C1782">
        <w:t>the final document.</w:t>
      </w:r>
      <w:r w:rsidRPr="007C1782">
        <w:t xml:space="preserve"> The group comprised experts in acoustics, environmental health, epidemiology, sleep medicine, urban studies </w:t>
      </w:r>
      <w:r w:rsidR="009306B6">
        <w:t xml:space="preserve">and </w:t>
      </w:r>
      <w:r w:rsidRPr="007C1782">
        <w:t xml:space="preserve">noise exposure, public health medicine and environmental noise regulation. </w:t>
      </w:r>
    </w:p>
    <w:p w14:paraId="375DD0D0" w14:textId="77777777" w:rsidR="007C1782" w:rsidRPr="007C1782" w:rsidRDefault="007C1782" w:rsidP="00A40F69">
      <w:r w:rsidRPr="007C1782">
        <w:t>The group provided technical advice</w:t>
      </w:r>
      <w:r w:rsidR="00A40F69">
        <w:t xml:space="preserve"> on </w:t>
      </w:r>
      <w:r w:rsidR="00A40F69" w:rsidRPr="007C1782">
        <w:t>the review</w:t>
      </w:r>
      <w:r w:rsidR="00A40F69">
        <w:t xml:space="preserve">’s </w:t>
      </w:r>
      <w:r w:rsidRPr="007C1782">
        <w:t>scope</w:t>
      </w:r>
      <w:r w:rsidR="00A40F69">
        <w:t xml:space="preserve">, </w:t>
      </w:r>
      <w:r w:rsidRPr="007C1782">
        <w:t>content</w:t>
      </w:r>
      <w:r w:rsidR="00A40F69">
        <w:t xml:space="preserve">, </w:t>
      </w:r>
      <w:r w:rsidR="00A40F69" w:rsidRPr="007C1782">
        <w:t>conclusions and recommendations</w:t>
      </w:r>
      <w:r w:rsidR="00A40F69">
        <w:t>. The group also oversaw</w:t>
      </w:r>
      <w:r w:rsidRPr="007C1782">
        <w:t xml:space="preserve"> the process for commissioning evidence reviews including </w:t>
      </w:r>
      <w:r w:rsidR="00A40F69">
        <w:t xml:space="preserve">the </w:t>
      </w:r>
      <w:r w:rsidRPr="007C1782">
        <w:t>scope, search strategy and criteria for high quality research</w:t>
      </w:r>
      <w:r w:rsidR="00A40F69">
        <w:t xml:space="preserve"> and the </w:t>
      </w:r>
      <w:r w:rsidRPr="007C1782">
        <w:t>revision of high quality papers and grading of evidence</w:t>
      </w:r>
      <w:r w:rsidR="00A40F69">
        <w:t xml:space="preserve">. </w:t>
      </w:r>
    </w:p>
    <w:p w14:paraId="25208811" w14:textId="77777777" w:rsidR="00DE35F6" w:rsidRDefault="00DE35F6" w:rsidP="00DE35F6">
      <w:bookmarkStart w:id="7" w:name="_Toc514838245"/>
      <w:r>
        <w:br w:type="page"/>
      </w:r>
    </w:p>
    <w:p w14:paraId="6C10B91C" w14:textId="77777777" w:rsidR="00894FEB" w:rsidRDefault="00171F8A" w:rsidP="00DF0CD4">
      <w:pPr>
        <w:pStyle w:val="Heading1"/>
        <w:numPr>
          <w:ilvl w:val="0"/>
          <w:numId w:val="0"/>
        </w:numPr>
        <w:ind w:left="454" w:hanging="454"/>
      </w:pPr>
      <w:r w:rsidRPr="00D76872">
        <w:t>Acknowledgements</w:t>
      </w:r>
      <w:bookmarkEnd w:id="7"/>
    </w:p>
    <w:p w14:paraId="589A4535" w14:textId="77777777" w:rsidR="00171F8A" w:rsidRPr="00620CC6" w:rsidRDefault="00171F8A" w:rsidP="007A32C2">
      <w:r>
        <w:t xml:space="preserve">This document was prepared for enHealth by the Environmental Health Branch of NSW Health, including staff members: Richard Broome, Stephen Conaty, Greer Dawson, Ben Scalley, </w:t>
      </w:r>
      <w:r w:rsidR="002B62F3">
        <w:br/>
      </w:r>
      <w:r>
        <w:t>Carlos Corvalan, Jo Cochrane</w:t>
      </w:r>
      <w:r w:rsidR="00DA1A36">
        <w:t xml:space="preserve">, </w:t>
      </w:r>
      <w:r>
        <w:t>Stacey Wyett</w:t>
      </w:r>
      <w:r w:rsidR="00DA1A36">
        <w:t xml:space="preserve"> and Anna Bethmont</w:t>
      </w:r>
      <w:r w:rsidR="00A40F69">
        <w:t>.</w:t>
      </w:r>
      <w:r>
        <w:t xml:space="preserve"> </w:t>
      </w:r>
      <w:r w:rsidR="00A40F69">
        <w:t>S</w:t>
      </w:r>
      <w:r>
        <w:t>taff at the University of Wollongong</w:t>
      </w:r>
      <w:r w:rsidR="00D155A1">
        <w:t xml:space="preserve"> Australia</w:t>
      </w:r>
      <w:r w:rsidR="00A40F69">
        <w:t xml:space="preserve"> provided input</w:t>
      </w:r>
      <w:r>
        <w:t>, including</w:t>
      </w:r>
      <w:r w:rsidR="0082328C">
        <w:t>:</w:t>
      </w:r>
      <w:r>
        <w:t xml:space="preserve"> </w:t>
      </w:r>
      <w:r w:rsidRPr="00620CC6">
        <w:t xml:space="preserve">Ross Gordon, Lance Barrie, </w:t>
      </w:r>
      <w:r>
        <w:t>Chris Magee and K</w:t>
      </w:r>
      <w:r w:rsidRPr="002A1BB7">
        <w:t>aren Larsen-Truong</w:t>
      </w:r>
      <w:r>
        <w:t xml:space="preserve">. </w:t>
      </w:r>
    </w:p>
    <w:p w14:paraId="315DDA98" w14:textId="77777777" w:rsidR="00171F8A" w:rsidRPr="00171F8A" w:rsidRDefault="00171F8A" w:rsidP="007A32C2">
      <w:r>
        <w:t xml:space="preserve">An </w:t>
      </w:r>
      <w:r w:rsidR="009212B4">
        <w:t>e</w:t>
      </w:r>
      <w:r>
        <w:t xml:space="preserve">xpert </w:t>
      </w:r>
      <w:r w:rsidR="009212B4">
        <w:t>a</w:t>
      </w:r>
      <w:r>
        <w:t xml:space="preserve">dvisory </w:t>
      </w:r>
      <w:r w:rsidR="009212B4">
        <w:t>g</w:t>
      </w:r>
      <w:r>
        <w:t xml:space="preserve">roup provided editorial comment and assistance through the preparation of the draft revisions. The </w:t>
      </w:r>
      <w:r w:rsidR="00CB3F07">
        <w:t xml:space="preserve">group </w:t>
      </w:r>
      <w:r>
        <w:t>consisted of</w:t>
      </w:r>
      <w:r w:rsidR="00A40F69">
        <w:t xml:space="preserve">: </w:t>
      </w:r>
      <w:r w:rsidRPr="008E760C">
        <w:t>Gordon Downey</w:t>
      </w:r>
      <w:r w:rsidR="00A40F69">
        <w:t xml:space="preserve"> (</w:t>
      </w:r>
      <w:r w:rsidR="00D155A1">
        <w:t>NSW</w:t>
      </w:r>
      <w:r w:rsidR="0082328C">
        <w:t xml:space="preserve"> </w:t>
      </w:r>
      <w:r w:rsidRPr="008E760C">
        <w:t xml:space="preserve">Environment Protection </w:t>
      </w:r>
      <w:r w:rsidR="0082328C">
        <w:t>Authority</w:t>
      </w:r>
      <w:r w:rsidR="00A40F69">
        <w:t xml:space="preserve">), </w:t>
      </w:r>
      <w:r w:rsidRPr="008E760C">
        <w:t>Lex Brown</w:t>
      </w:r>
      <w:r w:rsidR="00A40F69">
        <w:t xml:space="preserve"> (</w:t>
      </w:r>
      <w:r w:rsidRPr="008E760C">
        <w:t xml:space="preserve">Cities Research Institute, </w:t>
      </w:r>
      <w:r w:rsidR="0082328C">
        <w:t xml:space="preserve">Griffith University, </w:t>
      </w:r>
      <w:r w:rsidRPr="008E760C">
        <w:t>NSW</w:t>
      </w:r>
      <w:r w:rsidR="00A40F69">
        <w:t xml:space="preserve">), </w:t>
      </w:r>
      <w:r w:rsidRPr="008E760C">
        <w:t>Lin Fritschi</w:t>
      </w:r>
      <w:r w:rsidR="00A40F69">
        <w:t xml:space="preserve"> (</w:t>
      </w:r>
      <w:r w:rsidRPr="008E760C">
        <w:t>Curtin University, WA</w:t>
      </w:r>
      <w:r w:rsidR="00A40F69">
        <w:t xml:space="preserve">), </w:t>
      </w:r>
      <w:r w:rsidRPr="008E760C">
        <w:t>Nathaniel Marshall,</w:t>
      </w:r>
      <w:r w:rsidR="00A40F69">
        <w:t xml:space="preserve"> (</w:t>
      </w:r>
      <w:r w:rsidR="0082328C">
        <w:t xml:space="preserve">The </w:t>
      </w:r>
      <w:r w:rsidRPr="008E760C">
        <w:t>University</w:t>
      </w:r>
      <w:r w:rsidR="0082328C">
        <w:t xml:space="preserve"> of </w:t>
      </w:r>
      <w:r w:rsidR="0082328C" w:rsidRPr="008E760C">
        <w:t>Sydney</w:t>
      </w:r>
      <w:r w:rsidRPr="008E760C">
        <w:t>, NSW</w:t>
      </w:r>
      <w:r w:rsidR="00A40F69">
        <w:t xml:space="preserve">) and </w:t>
      </w:r>
      <w:r w:rsidRPr="008E760C">
        <w:t>Norm Broner</w:t>
      </w:r>
      <w:r w:rsidR="00A40F69">
        <w:t xml:space="preserve"> (</w:t>
      </w:r>
      <w:r w:rsidRPr="008E760C">
        <w:t>Broner Consulting Pty Ltd</w:t>
      </w:r>
      <w:r w:rsidR="00A40F69">
        <w:t>).</w:t>
      </w:r>
    </w:p>
    <w:p w14:paraId="7897D8F9" w14:textId="77777777" w:rsidR="00A653A6" w:rsidRDefault="00A40F69" w:rsidP="00C848C2">
      <w:pPr>
        <w:spacing w:after="0" w:line="240" w:lineRule="auto"/>
        <w:sectPr w:rsidR="00A653A6" w:rsidSect="002C7506">
          <w:headerReference w:type="default" r:id="rId11"/>
          <w:footerReference w:type="even" r:id="rId12"/>
          <w:footerReference w:type="default" r:id="rId13"/>
          <w:headerReference w:type="first" r:id="rId14"/>
          <w:footerReference w:type="first" r:id="rId15"/>
          <w:footnotePr>
            <w:numFmt w:val="chicago"/>
          </w:footnotePr>
          <w:pgSz w:w="11907" w:h="16840" w:code="9"/>
          <w:pgMar w:top="1871" w:right="1440" w:bottom="1701" w:left="1440" w:header="567" w:footer="567" w:gutter="0"/>
          <w:pgNumType w:fmt="lowerRoman"/>
          <w:cols w:space="708"/>
          <w:titlePg/>
          <w:docGrid w:linePitch="360"/>
        </w:sectPr>
      </w:pPr>
      <w:r>
        <w:t xml:space="preserve">This document updates the original enHealth document, </w:t>
      </w:r>
      <w:r w:rsidRPr="00412786">
        <w:rPr>
          <w:i/>
        </w:rPr>
        <w:t>the Health Effects of Environmental Noise – Other Than Hearing Loss</w:t>
      </w:r>
      <w:r w:rsidR="00A653A6">
        <w:t>, published in 2004.</w:t>
      </w:r>
    </w:p>
    <w:p w14:paraId="746BCDE7" w14:textId="77777777" w:rsidR="00B2452B" w:rsidRDefault="00B2452B" w:rsidP="00DE35F6">
      <w:pPr>
        <w:pStyle w:val="Heading1"/>
        <w:spacing w:before="0"/>
      </w:pPr>
      <w:bookmarkStart w:id="8" w:name="_Toc514838246"/>
      <w:r w:rsidRPr="008905BD">
        <w:t>Sound, noise, hearing and health</w:t>
      </w:r>
      <w:bookmarkEnd w:id="8"/>
    </w:p>
    <w:p w14:paraId="66C70416" w14:textId="77777777" w:rsidR="00171F8A" w:rsidRDefault="00171F8A" w:rsidP="00F734A8">
      <w:pPr>
        <w:pStyle w:val="Heading2"/>
      </w:pPr>
      <w:bookmarkStart w:id="9" w:name="_Toc514838247"/>
      <w:r w:rsidRPr="003E4FD3">
        <w:t>Noise, environmental noise and health</w:t>
      </w:r>
      <w:bookmarkEnd w:id="9"/>
    </w:p>
    <w:p w14:paraId="7BF4B2DB" w14:textId="77777777" w:rsidR="007A32C2" w:rsidRDefault="007A32C2" w:rsidP="007A32C2">
      <w:r w:rsidRPr="00C249C3">
        <w:t>Noise can be defined as unwanted sound. Environmental noise, or community noise, is defined by the World Health Organisation (WHO) as ‘noise emitted from all sources except noise at the industrial workplace’ (Berglund et al.</w:t>
      </w:r>
      <w:r w:rsidR="00914DE8">
        <w:t>,</w:t>
      </w:r>
      <w:r w:rsidRPr="00C249C3">
        <w:t xml:space="preserve"> 1999). </w:t>
      </w:r>
    </w:p>
    <w:p w14:paraId="757E66DA" w14:textId="77777777" w:rsidR="007A32C2" w:rsidRPr="00C249C3" w:rsidRDefault="007A32C2" w:rsidP="007A32C2">
      <w:r w:rsidRPr="00C249C3">
        <w:t>The main sources of community noise include</w:t>
      </w:r>
      <w:r>
        <w:t>:</w:t>
      </w:r>
      <w:r w:rsidRPr="00C249C3">
        <w:t xml:space="preserve"> transport (road, rail and air traffic)</w:t>
      </w:r>
      <w:r>
        <w:t>,</w:t>
      </w:r>
      <w:r w:rsidRPr="00C249C3">
        <w:t xml:space="preserve"> industries</w:t>
      </w:r>
      <w:r>
        <w:t>,</w:t>
      </w:r>
      <w:r w:rsidRPr="00C249C3">
        <w:t xml:space="preserve"> construction, public works, and the neighbourhood.</w:t>
      </w:r>
    </w:p>
    <w:p w14:paraId="0D3CBD99" w14:textId="77777777" w:rsidR="0099186B" w:rsidRDefault="007A32C2" w:rsidP="0099186B">
      <w:r>
        <w:t xml:space="preserve">The potential health risks of </w:t>
      </w:r>
      <w:r w:rsidRPr="00DF7D43">
        <w:t xml:space="preserve">environmental noise </w:t>
      </w:r>
      <w:r>
        <w:t>are gaining increasing attention</w:t>
      </w:r>
      <w:r w:rsidRPr="00DF7D43">
        <w:t>.</w:t>
      </w:r>
      <w:r w:rsidR="00CE656A">
        <w:t xml:space="preserve"> </w:t>
      </w:r>
      <w:r w:rsidRPr="00DF7D43">
        <w:t xml:space="preserve">WHO defines health as </w:t>
      </w:r>
      <w:r w:rsidRPr="00C848C2">
        <w:t>‘a state of complete physical, mental and social wellbeing and not merely the absence of disease or infirmity’</w:t>
      </w:r>
      <w:r w:rsidRPr="00DF7D43">
        <w:rPr>
          <w:i/>
        </w:rPr>
        <w:t xml:space="preserve"> </w:t>
      </w:r>
      <w:r w:rsidRPr="00DF7D43">
        <w:t>(WHO</w:t>
      </w:r>
      <w:r w:rsidR="00914DE8">
        <w:t>,</w:t>
      </w:r>
      <w:r w:rsidRPr="00DF7D43">
        <w:t xml:space="preserve"> 1946)</w:t>
      </w:r>
      <w:r w:rsidRPr="00DF7D43">
        <w:rPr>
          <w:i/>
        </w:rPr>
        <w:t xml:space="preserve">. </w:t>
      </w:r>
      <w:r w:rsidRPr="00DF7D43">
        <w:t xml:space="preserve">This </w:t>
      </w:r>
      <w:r w:rsidR="00CE656A">
        <w:t xml:space="preserve">broad </w:t>
      </w:r>
      <w:r w:rsidRPr="00DF7D43">
        <w:t xml:space="preserve">definition enables </w:t>
      </w:r>
      <w:r w:rsidR="00CE656A">
        <w:t xml:space="preserve">us to consider not only the direct impacts </w:t>
      </w:r>
      <w:r w:rsidRPr="00DF7D43">
        <w:t xml:space="preserve">environmental noise </w:t>
      </w:r>
      <w:r w:rsidR="00CE656A">
        <w:t xml:space="preserve">has </w:t>
      </w:r>
      <w:r>
        <w:t xml:space="preserve">on </w:t>
      </w:r>
      <w:r w:rsidRPr="00DF7D43">
        <w:t xml:space="preserve">health, but also </w:t>
      </w:r>
      <w:r w:rsidR="00CE656A">
        <w:t>its impacts on</w:t>
      </w:r>
      <w:r w:rsidRPr="00DF7D43">
        <w:t xml:space="preserve"> sleep disturbance, cognitive effects and annoyance. </w:t>
      </w:r>
      <w:r w:rsidR="00CE656A">
        <w:t xml:space="preserve">In 2011, </w:t>
      </w:r>
      <w:r w:rsidRPr="00DF7D43">
        <w:t>WHO quantifie</w:t>
      </w:r>
      <w:r>
        <w:t>d</w:t>
      </w:r>
      <w:r w:rsidRPr="00DF7D43">
        <w:t xml:space="preserve"> the burden of disease </w:t>
      </w:r>
      <w:r w:rsidR="00CE656A">
        <w:t>due to</w:t>
      </w:r>
      <w:r w:rsidRPr="00DF7D43">
        <w:t xml:space="preserve"> environmental noise</w:t>
      </w:r>
      <w:r w:rsidR="00CE656A">
        <w:t xml:space="preserve"> exposure</w:t>
      </w:r>
      <w:r w:rsidRPr="00DF7D43">
        <w:t>. Health end</w:t>
      </w:r>
      <w:r>
        <w:t xml:space="preserve"> </w:t>
      </w:r>
      <w:r w:rsidRPr="00DF7D43">
        <w:t xml:space="preserve">points included cardiovascular disease, cognitive impairment, sleep disturbance, tinnitus </w:t>
      </w:r>
      <w:r>
        <w:t>and</w:t>
      </w:r>
      <w:r w:rsidRPr="00DF7D43">
        <w:t xml:space="preserve"> annoyance. </w:t>
      </w:r>
      <w:r w:rsidR="00CE656A">
        <w:t xml:space="preserve">In one example of this, </w:t>
      </w:r>
      <w:r>
        <w:t xml:space="preserve">WHO </w:t>
      </w:r>
      <w:r w:rsidRPr="00DF7D43">
        <w:t>estimate</w:t>
      </w:r>
      <w:r>
        <w:t>s</w:t>
      </w:r>
      <w:r w:rsidRPr="00DF7D43">
        <w:t xml:space="preserve"> that at least </w:t>
      </w:r>
      <w:r>
        <w:t xml:space="preserve">1 </w:t>
      </w:r>
      <w:r w:rsidRPr="00DF7D43">
        <w:t xml:space="preserve">million healthy life years are lost every year from traffic-related noise in </w:t>
      </w:r>
      <w:r w:rsidR="00CE656A">
        <w:t>w</w:t>
      </w:r>
      <w:r w:rsidRPr="00DF7D43">
        <w:t>estern Europe (WHO</w:t>
      </w:r>
      <w:r w:rsidR="00914DE8">
        <w:t>,</w:t>
      </w:r>
      <w:r w:rsidRPr="00DF7D43">
        <w:t xml:space="preserve"> 2011).</w:t>
      </w:r>
    </w:p>
    <w:p w14:paraId="6E42488F" w14:textId="16589000" w:rsidR="0099186B" w:rsidRDefault="0099186B" w:rsidP="004D1308">
      <w:pPr>
        <w:pStyle w:val="Tabletitle"/>
      </w:pPr>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r>
        <w:t xml:space="preserve">: </w:t>
      </w:r>
      <w:r w:rsidRPr="00EE0421">
        <w:t xml:space="preserve">Definitions and </w:t>
      </w:r>
      <w:r w:rsidR="00CE656A">
        <w:t>a</w:t>
      </w:r>
      <w:r w:rsidRPr="00EE0421">
        <w:t>cronyms</w:t>
      </w:r>
    </w:p>
    <w:tbl>
      <w:tblPr>
        <w:tblStyle w:val="TableGrid"/>
        <w:tblW w:w="0" w:type="auto"/>
        <w:tblLook w:val="04A0" w:firstRow="1" w:lastRow="0" w:firstColumn="1" w:lastColumn="0" w:noHBand="0" w:noVBand="1"/>
        <w:tblCaption w:val="Table 1.1 Definitions and Acronyms"/>
        <w:tblDescription w:val="Table 1.1 provides a list of definitions and acronyms used in this document. A-weighting i.e. dB (A): A frequency weighting devised to attempt to take into account the fact that human response to sound is not equally sensitive to all frequencies.&#10;Amplitude: A measurement of the energy carried by a wave – the greater the amplitude of the wave, the higher the level of energy carried; for a sound wave, the greater the amplitude, the louder the sound.&#10;Audibility threshold: Also known as the absolute threshold of hearing, it is the minimum sound level across the frequency spectrum that an average ear with normal hearing can register with no other sound present.&#10;Broadband sound: When a sound is produced by a broad range of frequencies, it is generally called broadband (such as sound from a waterfall).&#10;CVD: Cardiovascular disease.&#10;Decibel (dB): A unit of measure used to express the level of sound, calculated as the logarithmic ratio of sound pressure level against a reference pressure.&#10;Environmental noise: A term to describe unwanted outdoor noise generated by human activity. &#10;Frequency (hertz, Hz): The number of sound waves or cycles passing a given point per second; measured in cycles per second (cps; 1 cps = 1 Hz).&#10;IHD: Ischemic Heart Disease.&#10;MI: Myocardial Infarction.&#10;Noise: Unwanted sound or an unwanted combination of sounds.&#10;Presbycusis: Age-related hearing loss. The cumulative effect of ageing on hearing.&#10;Sound: An energy form that travels from a source in the form of waves or pressure fluctuations, transmitted through a medium and received by a receiver (e.g. human ear).&#10;Sound Frequency ranges: Infrasound &lt;20 Hz.&#10;Low-frequency sound 20-200 Hz.&#10;Mid-frequency sound 200-2000 Hz.&#10;High-frequency sound 2000-20,000 Hz.&#10;Sound intensity (I): A measure of the sound power per unit area of a sound wave; alternatively, the product of the sound pressure and the particle velocity.&#10;Sound power (watt, W): A measure of the sonic energy per unit of time of a sound wave; alternatively called acoustic power; calculated by the sound intensity times the unit area of the wave; the total acoustic power emitted in all directions by the source.&#10;Sound pressure: A measure of the sound power at a given observer location; can be measured at the specific point by a single microphone or receiver.&#10;Sound pressure level (SPL): A logarithmic measure of the sound pressure of a sound relative to a reference value, measured in decibels (dB) above a standard reference level using the formula SPL = 10log10[p2/pref2] where pref is the reference pressure or ‘zero’ reference for airborne sound (20x10-6 Pascals).&#10;Syscusis: Lowering of the threshold of aural discomfort and pain.&#10;Unspecified noise: Noise for which study authors have not specified a frequency range or decibel level.&#10;Vibration: Vibration refers to the oscillating movement of any object and can be used to describe what a person feels.&#10;Tinnitus: The conscious perception of sound in the absence of an external sound.&#10;Tonal sound: Sound containing audible discrete frequencies."/>
      </w:tblPr>
      <w:tblGrid>
        <w:gridCol w:w="2405"/>
        <w:gridCol w:w="6611"/>
      </w:tblGrid>
      <w:tr w:rsidR="008C1EFF" w:rsidRPr="00025019" w14:paraId="43C0E1A7" w14:textId="77777777" w:rsidTr="009918DB">
        <w:trPr>
          <w:cantSplit/>
          <w:tblHeader/>
        </w:trPr>
        <w:tc>
          <w:tcPr>
            <w:tcW w:w="2405" w:type="dxa"/>
            <w:shd w:val="clear" w:color="auto" w:fill="DBE5F1" w:themeFill="accent1" w:themeFillTint="33"/>
          </w:tcPr>
          <w:p w14:paraId="7FE675B4" w14:textId="77777777" w:rsidR="008C1EFF" w:rsidRPr="00E83FE4" w:rsidRDefault="00E83FE4">
            <w:pPr>
              <w:pStyle w:val="TableColumnHead"/>
            </w:pPr>
            <w:r w:rsidRPr="00C848C2">
              <w:t>Term</w:t>
            </w:r>
          </w:p>
        </w:tc>
        <w:tc>
          <w:tcPr>
            <w:tcW w:w="6611" w:type="dxa"/>
            <w:shd w:val="clear" w:color="auto" w:fill="DBE5F1" w:themeFill="accent1" w:themeFillTint="33"/>
          </w:tcPr>
          <w:p w14:paraId="473E7FFD" w14:textId="77777777" w:rsidR="008C1EFF" w:rsidRPr="00E83FE4" w:rsidRDefault="00E83FE4">
            <w:pPr>
              <w:pStyle w:val="TableColumnHead"/>
            </w:pPr>
            <w:r w:rsidRPr="00E83FE4">
              <w:t>Definition</w:t>
            </w:r>
          </w:p>
        </w:tc>
      </w:tr>
      <w:tr w:rsidR="0099186B" w:rsidRPr="00F17953" w14:paraId="2D326F90" w14:textId="77777777" w:rsidTr="00F554F1">
        <w:trPr>
          <w:cantSplit/>
        </w:trPr>
        <w:tc>
          <w:tcPr>
            <w:tcW w:w="2405" w:type="dxa"/>
          </w:tcPr>
          <w:p w14:paraId="599DAE37" w14:textId="6E3F0026" w:rsidR="0099186B" w:rsidRPr="0099186B" w:rsidRDefault="0099186B" w:rsidP="005B7C98">
            <w:pPr>
              <w:pStyle w:val="TableTextbold"/>
            </w:pPr>
            <w:r w:rsidRPr="0099186B">
              <w:t>A-weighting i.e. dB(A)</w:t>
            </w:r>
          </w:p>
        </w:tc>
        <w:tc>
          <w:tcPr>
            <w:tcW w:w="6611" w:type="dxa"/>
          </w:tcPr>
          <w:p w14:paraId="11315910" w14:textId="77777777" w:rsidR="0099186B" w:rsidRPr="00F17953" w:rsidRDefault="0099186B" w:rsidP="0099186B">
            <w:pPr>
              <w:pStyle w:val="TableText"/>
              <w:rPr>
                <w:rFonts w:cstheme="minorHAnsi"/>
              </w:rPr>
            </w:pPr>
            <w:r w:rsidRPr="00363D6D">
              <w:rPr>
                <w:rFonts w:cstheme="minorHAnsi"/>
              </w:rPr>
              <w:t>A frequency weighting devised to attempt to take into account the fact that human response to sound is not equally sensitive to all frequencies</w:t>
            </w:r>
          </w:p>
        </w:tc>
      </w:tr>
      <w:tr w:rsidR="0099186B" w:rsidRPr="00F17953" w14:paraId="3562867F" w14:textId="77777777" w:rsidTr="00F554F1">
        <w:trPr>
          <w:cantSplit/>
        </w:trPr>
        <w:tc>
          <w:tcPr>
            <w:tcW w:w="2405" w:type="dxa"/>
          </w:tcPr>
          <w:p w14:paraId="02EEBC5C" w14:textId="77777777" w:rsidR="0099186B" w:rsidRPr="0099186B" w:rsidRDefault="0099186B" w:rsidP="004D1308">
            <w:pPr>
              <w:pStyle w:val="TableTextbold"/>
            </w:pPr>
            <w:r w:rsidRPr="0099186B">
              <w:t>Amplitude</w:t>
            </w:r>
          </w:p>
        </w:tc>
        <w:tc>
          <w:tcPr>
            <w:tcW w:w="6611" w:type="dxa"/>
          </w:tcPr>
          <w:p w14:paraId="1BBCCF1F" w14:textId="77777777" w:rsidR="0099186B" w:rsidRPr="00F17953" w:rsidRDefault="0099186B" w:rsidP="0099186B">
            <w:pPr>
              <w:pStyle w:val="TableText"/>
              <w:rPr>
                <w:rFonts w:cstheme="minorHAnsi"/>
              </w:rPr>
            </w:pPr>
            <w:r w:rsidRPr="00F17953">
              <w:rPr>
                <w:rFonts w:cstheme="minorHAnsi"/>
              </w:rPr>
              <w:t>A measurement of the energy carried by a wave</w:t>
            </w:r>
            <w:r>
              <w:rPr>
                <w:rFonts w:cstheme="minorHAnsi"/>
              </w:rPr>
              <w:t xml:space="preserve"> – </w:t>
            </w:r>
            <w:r w:rsidRPr="00F17953">
              <w:rPr>
                <w:rFonts w:cstheme="minorHAnsi"/>
              </w:rPr>
              <w:t>the greater the amplitude of the wave, the higher the level of energy carried; for a sound wave, the greater the amplitude, the louder the sound</w:t>
            </w:r>
          </w:p>
        </w:tc>
      </w:tr>
      <w:tr w:rsidR="0099186B" w:rsidRPr="00F17953" w14:paraId="3E9FAC88" w14:textId="77777777" w:rsidTr="00F554F1">
        <w:trPr>
          <w:cantSplit/>
        </w:trPr>
        <w:tc>
          <w:tcPr>
            <w:tcW w:w="2405" w:type="dxa"/>
          </w:tcPr>
          <w:p w14:paraId="1FCE8364" w14:textId="77777777" w:rsidR="0099186B" w:rsidRPr="0099186B" w:rsidRDefault="0099186B" w:rsidP="004D1308">
            <w:pPr>
              <w:pStyle w:val="TableTextbold"/>
            </w:pPr>
            <w:r w:rsidRPr="0099186B">
              <w:t>Audibility threshold</w:t>
            </w:r>
          </w:p>
        </w:tc>
        <w:tc>
          <w:tcPr>
            <w:tcW w:w="6611" w:type="dxa"/>
          </w:tcPr>
          <w:p w14:paraId="50935138" w14:textId="77777777" w:rsidR="0099186B" w:rsidRPr="00F17953" w:rsidRDefault="0099186B" w:rsidP="0099186B">
            <w:pPr>
              <w:pStyle w:val="TableText"/>
              <w:rPr>
                <w:rFonts w:cstheme="minorHAnsi"/>
              </w:rPr>
            </w:pPr>
            <w:r w:rsidRPr="00F17953">
              <w:rPr>
                <w:rFonts w:cstheme="minorHAnsi"/>
              </w:rPr>
              <w:t xml:space="preserve">Also known as the absolute threshold of hearing, it is the minimum sound level </w:t>
            </w:r>
            <w:r>
              <w:rPr>
                <w:rFonts w:cstheme="minorHAnsi"/>
              </w:rPr>
              <w:t>across the frequency spectrum</w:t>
            </w:r>
            <w:r w:rsidRPr="00F17953">
              <w:rPr>
                <w:rFonts w:cstheme="minorHAnsi"/>
              </w:rPr>
              <w:t xml:space="preserve"> that an average ear with normal hearing can register with no other sound present</w:t>
            </w:r>
          </w:p>
        </w:tc>
      </w:tr>
      <w:tr w:rsidR="0099186B" w:rsidRPr="00F17953" w14:paraId="5422EF2B" w14:textId="77777777" w:rsidTr="00F554F1">
        <w:trPr>
          <w:cantSplit/>
        </w:trPr>
        <w:tc>
          <w:tcPr>
            <w:tcW w:w="2405" w:type="dxa"/>
          </w:tcPr>
          <w:p w14:paraId="0EAAB96C" w14:textId="77777777" w:rsidR="0099186B" w:rsidRPr="0099186B" w:rsidRDefault="0099186B" w:rsidP="004D1308">
            <w:pPr>
              <w:pStyle w:val="TableTextbold"/>
            </w:pPr>
            <w:r w:rsidRPr="0099186B">
              <w:t>Broadband sound</w:t>
            </w:r>
          </w:p>
        </w:tc>
        <w:tc>
          <w:tcPr>
            <w:tcW w:w="6611" w:type="dxa"/>
          </w:tcPr>
          <w:p w14:paraId="469819CF" w14:textId="77777777" w:rsidR="0099186B" w:rsidRPr="00F17953" w:rsidRDefault="0099186B" w:rsidP="0099186B">
            <w:pPr>
              <w:pStyle w:val="TableText"/>
              <w:rPr>
                <w:rFonts w:cstheme="minorHAnsi"/>
              </w:rPr>
            </w:pPr>
            <w:r w:rsidRPr="00F17953">
              <w:rPr>
                <w:rFonts w:cstheme="minorHAnsi"/>
              </w:rPr>
              <w:t>When a sound is produced by a broad range of frequencies, it is generally called broadband (such as sound from a waterfall)</w:t>
            </w:r>
          </w:p>
        </w:tc>
      </w:tr>
      <w:tr w:rsidR="0099186B" w:rsidRPr="00F17953" w14:paraId="0F61729E" w14:textId="77777777" w:rsidTr="00F554F1">
        <w:trPr>
          <w:cantSplit/>
        </w:trPr>
        <w:tc>
          <w:tcPr>
            <w:tcW w:w="2405" w:type="dxa"/>
          </w:tcPr>
          <w:p w14:paraId="5B3E1DB6" w14:textId="77777777" w:rsidR="0099186B" w:rsidRPr="0099186B" w:rsidRDefault="0099186B" w:rsidP="004D1308">
            <w:pPr>
              <w:pStyle w:val="TableTextbold"/>
            </w:pPr>
            <w:r w:rsidRPr="0099186B">
              <w:t>Decibel (dB)</w:t>
            </w:r>
          </w:p>
        </w:tc>
        <w:tc>
          <w:tcPr>
            <w:tcW w:w="6611" w:type="dxa"/>
          </w:tcPr>
          <w:p w14:paraId="7906A7D4" w14:textId="77777777" w:rsidR="0099186B" w:rsidRPr="00F17953" w:rsidRDefault="0099186B" w:rsidP="0099186B">
            <w:pPr>
              <w:pStyle w:val="TableText"/>
              <w:rPr>
                <w:rFonts w:cstheme="minorHAnsi"/>
              </w:rPr>
            </w:pPr>
            <w:r w:rsidRPr="00F17953">
              <w:rPr>
                <w:rFonts w:cstheme="minorHAnsi"/>
              </w:rPr>
              <w:t xml:space="preserve">A unit of measure used to express </w:t>
            </w:r>
            <w:r>
              <w:rPr>
                <w:rFonts w:cstheme="minorHAnsi"/>
              </w:rPr>
              <w:t>the level of</w:t>
            </w:r>
            <w:r w:rsidRPr="00F17953">
              <w:rPr>
                <w:rFonts w:cstheme="minorHAnsi"/>
              </w:rPr>
              <w:t xml:space="preserve"> sound, calculated as the logarithmic ratio of sound pressure level against a reference pressure</w:t>
            </w:r>
          </w:p>
        </w:tc>
      </w:tr>
      <w:tr w:rsidR="0099186B" w:rsidRPr="00F17953" w14:paraId="38B89D13" w14:textId="77777777" w:rsidTr="00F554F1">
        <w:trPr>
          <w:cantSplit/>
        </w:trPr>
        <w:tc>
          <w:tcPr>
            <w:tcW w:w="2405" w:type="dxa"/>
          </w:tcPr>
          <w:p w14:paraId="2876E1F4" w14:textId="77777777" w:rsidR="0099186B" w:rsidRPr="0099186B" w:rsidRDefault="0099186B" w:rsidP="004D1308">
            <w:pPr>
              <w:pStyle w:val="TableTextbold"/>
            </w:pPr>
            <w:r w:rsidRPr="0099186B">
              <w:t>Environmental noise</w:t>
            </w:r>
          </w:p>
        </w:tc>
        <w:tc>
          <w:tcPr>
            <w:tcW w:w="6611" w:type="dxa"/>
          </w:tcPr>
          <w:p w14:paraId="73C71D36" w14:textId="77777777" w:rsidR="0099186B" w:rsidRPr="00F17953" w:rsidRDefault="0099186B" w:rsidP="0099186B">
            <w:pPr>
              <w:pStyle w:val="TableText"/>
              <w:rPr>
                <w:rFonts w:cstheme="minorHAnsi"/>
              </w:rPr>
            </w:pPr>
            <w:r>
              <w:rPr>
                <w:rFonts w:cstheme="minorHAnsi"/>
              </w:rPr>
              <w:t xml:space="preserve">A term to describe unwanted outdoor noise generated by human activity </w:t>
            </w:r>
          </w:p>
        </w:tc>
      </w:tr>
      <w:tr w:rsidR="0099186B" w:rsidRPr="00F17953" w14:paraId="5DE12F74" w14:textId="77777777" w:rsidTr="00F554F1">
        <w:trPr>
          <w:cantSplit/>
        </w:trPr>
        <w:tc>
          <w:tcPr>
            <w:tcW w:w="2405" w:type="dxa"/>
          </w:tcPr>
          <w:p w14:paraId="1D6EB081" w14:textId="77777777" w:rsidR="0099186B" w:rsidRPr="0099186B" w:rsidRDefault="0099186B" w:rsidP="004D1308">
            <w:pPr>
              <w:pStyle w:val="TableTextbold"/>
            </w:pPr>
            <w:r w:rsidRPr="0099186B">
              <w:t>Frequency (hertz, Hz)</w:t>
            </w:r>
          </w:p>
        </w:tc>
        <w:tc>
          <w:tcPr>
            <w:tcW w:w="6611" w:type="dxa"/>
          </w:tcPr>
          <w:p w14:paraId="3A760D18" w14:textId="77777777" w:rsidR="0099186B" w:rsidRPr="00F17953" w:rsidRDefault="0099186B" w:rsidP="002709BA">
            <w:pPr>
              <w:pStyle w:val="TableText"/>
              <w:rPr>
                <w:rFonts w:cstheme="minorHAnsi"/>
              </w:rPr>
            </w:pPr>
            <w:r w:rsidRPr="00F17953">
              <w:rPr>
                <w:rFonts w:cstheme="minorHAnsi"/>
              </w:rPr>
              <w:t xml:space="preserve">The number of sound waves or cycles passing a given point per second; </w:t>
            </w:r>
            <w:r w:rsidR="002709BA">
              <w:rPr>
                <w:rFonts w:cstheme="minorHAnsi"/>
              </w:rPr>
              <w:t>1</w:t>
            </w:r>
            <w:r w:rsidRPr="00F17953">
              <w:rPr>
                <w:rFonts w:cstheme="minorHAnsi"/>
              </w:rPr>
              <w:t xml:space="preserve"> cycle per second = 1 </w:t>
            </w:r>
            <w:r w:rsidR="00A7050C">
              <w:rPr>
                <w:rFonts w:cstheme="minorHAnsi"/>
              </w:rPr>
              <w:t>h</w:t>
            </w:r>
            <w:r w:rsidR="002709BA">
              <w:rPr>
                <w:rFonts w:cstheme="minorHAnsi"/>
              </w:rPr>
              <w:t>ertz (</w:t>
            </w:r>
            <w:r w:rsidRPr="00F17953">
              <w:rPr>
                <w:rFonts w:cstheme="minorHAnsi"/>
              </w:rPr>
              <w:t>Hz)</w:t>
            </w:r>
          </w:p>
        </w:tc>
      </w:tr>
      <w:tr w:rsidR="0099186B" w:rsidRPr="00F17953" w14:paraId="5BF817F0" w14:textId="77777777" w:rsidTr="00F554F1">
        <w:trPr>
          <w:cantSplit/>
        </w:trPr>
        <w:tc>
          <w:tcPr>
            <w:tcW w:w="2405" w:type="dxa"/>
          </w:tcPr>
          <w:p w14:paraId="22E657E6" w14:textId="77777777" w:rsidR="0099186B" w:rsidRPr="0099186B" w:rsidRDefault="0099186B" w:rsidP="004D1308">
            <w:pPr>
              <w:pStyle w:val="TableTextbold"/>
            </w:pPr>
            <w:r w:rsidRPr="0099186B">
              <w:t>Noise</w:t>
            </w:r>
          </w:p>
        </w:tc>
        <w:tc>
          <w:tcPr>
            <w:tcW w:w="6611" w:type="dxa"/>
          </w:tcPr>
          <w:p w14:paraId="79C6D576" w14:textId="77777777" w:rsidR="0099186B" w:rsidRPr="00F17953" w:rsidRDefault="0099186B" w:rsidP="0099186B">
            <w:pPr>
              <w:pStyle w:val="TableText"/>
              <w:rPr>
                <w:rFonts w:cstheme="minorHAnsi"/>
              </w:rPr>
            </w:pPr>
            <w:r w:rsidRPr="00F17953">
              <w:rPr>
                <w:rFonts w:cstheme="minorHAnsi"/>
              </w:rPr>
              <w:t>Unwanted sound or an unwanted combination of sounds.</w:t>
            </w:r>
          </w:p>
        </w:tc>
      </w:tr>
      <w:tr w:rsidR="0099186B" w:rsidRPr="00F17953" w14:paraId="5FB6813E" w14:textId="77777777" w:rsidTr="00F554F1">
        <w:trPr>
          <w:cantSplit/>
        </w:trPr>
        <w:tc>
          <w:tcPr>
            <w:tcW w:w="2405" w:type="dxa"/>
          </w:tcPr>
          <w:p w14:paraId="57BB26A1" w14:textId="77777777" w:rsidR="0099186B" w:rsidRPr="0099186B" w:rsidRDefault="0099186B" w:rsidP="004D1308">
            <w:pPr>
              <w:pStyle w:val="TableTextbold"/>
            </w:pPr>
            <w:r w:rsidRPr="0099186B">
              <w:t>Presbycusis</w:t>
            </w:r>
          </w:p>
        </w:tc>
        <w:tc>
          <w:tcPr>
            <w:tcW w:w="6611" w:type="dxa"/>
          </w:tcPr>
          <w:p w14:paraId="41C5E387" w14:textId="77777777" w:rsidR="0099186B" w:rsidRPr="00F17953" w:rsidRDefault="0099186B" w:rsidP="0099186B">
            <w:pPr>
              <w:pStyle w:val="TableText"/>
              <w:rPr>
                <w:rFonts w:cstheme="minorHAnsi"/>
              </w:rPr>
            </w:pPr>
            <w:r w:rsidRPr="00F17953">
              <w:rPr>
                <w:rFonts w:cstheme="minorHAnsi"/>
              </w:rPr>
              <w:t>Age-related hearing loss. The cumulative effect of ag</w:t>
            </w:r>
            <w:r>
              <w:rPr>
                <w:rFonts w:cstheme="minorHAnsi"/>
              </w:rPr>
              <w:t>e</w:t>
            </w:r>
            <w:r w:rsidRPr="00F17953">
              <w:rPr>
                <w:rFonts w:cstheme="minorHAnsi"/>
              </w:rPr>
              <w:t>ing on hearing</w:t>
            </w:r>
          </w:p>
        </w:tc>
      </w:tr>
      <w:tr w:rsidR="0099186B" w:rsidRPr="00F17953" w14:paraId="60F80A4B" w14:textId="77777777" w:rsidTr="00F554F1">
        <w:trPr>
          <w:cantSplit/>
        </w:trPr>
        <w:tc>
          <w:tcPr>
            <w:tcW w:w="2405" w:type="dxa"/>
          </w:tcPr>
          <w:p w14:paraId="77890122" w14:textId="77777777" w:rsidR="0099186B" w:rsidRPr="0099186B" w:rsidRDefault="0099186B" w:rsidP="004D1308">
            <w:pPr>
              <w:pStyle w:val="TableTextbold"/>
            </w:pPr>
            <w:r w:rsidRPr="0099186B">
              <w:t>Sound</w:t>
            </w:r>
          </w:p>
        </w:tc>
        <w:tc>
          <w:tcPr>
            <w:tcW w:w="6611" w:type="dxa"/>
          </w:tcPr>
          <w:p w14:paraId="5DFD7ED8" w14:textId="77777777" w:rsidR="0099186B" w:rsidRPr="00F17953" w:rsidRDefault="0099186B" w:rsidP="0099186B">
            <w:pPr>
              <w:pStyle w:val="TableText"/>
              <w:rPr>
                <w:rFonts w:cstheme="minorHAnsi"/>
              </w:rPr>
            </w:pPr>
            <w:r w:rsidRPr="00F17953">
              <w:rPr>
                <w:rFonts w:cstheme="minorHAnsi"/>
              </w:rPr>
              <w:t>An energy form that travels from a source in the form of waves or pressure fluctuations, transmitted through a medium and received by a receiver (e.g. human ear)</w:t>
            </w:r>
          </w:p>
        </w:tc>
      </w:tr>
      <w:tr w:rsidR="0099186B" w:rsidRPr="00F17953" w14:paraId="22AE26AD" w14:textId="77777777" w:rsidTr="00F554F1">
        <w:trPr>
          <w:cantSplit/>
        </w:trPr>
        <w:tc>
          <w:tcPr>
            <w:tcW w:w="2405" w:type="dxa"/>
          </w:tcPr>
          <w:p w14:paraId="26AFD9AE" w14:textId="77777777" w:rsidR="0099186B" w:rsidRPr="0099186B" w:rsidRDefault="0099186B" w:rsidP="004D1308">
            <w:pPr>
              <w:pStyle w:val="TableTextbold"/>
            </w:pPr>
            <w:r w:rsidRPr="0099186B">
              <w:t xml:space="preserve">Sound </w:t>
            </w:r>
            <w:r w:rsidR="00F127A4">
              <w:t>f</w:t>
            </w:r>
            <w:r w:rsidRPr="0099186B">
              <w:t>requency ranges</w:t>
            </w:r>
          </w:p>
        </w:tc>
        <w:tc>
          <w:tcPr>
            <w:tcW w:w="6611" w:type="dxa"/>
          </w:tcPr>
          <w:p w14:paraId="433EBA68" w14:textId="77777777" w:rsidR="0099186B" w:rsidRPr="00F17953" w:rsidRDefault="0099186B" w:rsidP="0099186B">
            <w:pPr>
              <w:pStyle w:val="TableText"/>
              <w:rPr>
                <w:rFonts w:cstheme="minorHAnsi"/>
              </w:rPr>
            </w:pPr>
            <w:r w:rsidRPr="00F17953">
              <w:rPr>
                <w:rFonts w:cstheme="minorHAnsi"/>
              </w:rPr>
              <w:t>Infrasound &lt;20 Hz</w:t>
            </w:r>
          </w:p>
          <w:p w14:paraId="58820B96" w14:textId="77777777" w:rsidR="0099186B" w:rsidRPr="00F17953" w:rsidRDefault="0099186B" w:rsidP="0099186B">
            <w:pPr>
              <w:pStyle w:val="TableText"/>
              <w:rPr>
                <w:rFonts w:cstheme="minorHAnsi"/>
              </w:rPr>
            </w:pPr>
            <w:r w:rsidRPr="00F17953">
              <w:rPr>
                <w:rFonts w:cstheme="minorHAnsi"/>
              </w:rPr>
              <w:t>Low-frequency sound 20</w:t>
            </w:r>
            <w:r w:rsidR="00A07020">
              <w:rPr>
                <w:rFonts w:cstheme="minorHAnsi"/>
              </w:rPr>
              <w:t xml:space="preserve"> – </w:t>
            </w:r>
            <w:r w:rsidRPr="00F17953">
              <w:rPr>
                <w:rFonts w:cstheme="minorHAnsi"/>
              </w:rPr>
              <w:t>200 Hz</w:t>
            </w:r>
          </w:p>
          <w:p w14:paraId="1003513D" w14:textId="77777777" w:rsidR="0099186B" w:rsidRPr="00F17953" w:rsidRDefault="0099186B" w:rsidP="0099186B">
            <w:pPr>
              <w:pStyle w:val="TableText"/>
              <w:rPr>
                <w:rFonts w:cstheme="minorHAnsi"/>
              </w:rPr>
            </w:pPr>
            <w:r w:rsidRPr="00F17953">
              <w:rPr>
                <w:rFonts w:cstheme="minorHAnsi"/>
              </w:rPr>
              <w:t>Mid-frequency sound 200</w:t>
            </w:r>
            <w:r w:rsidR="00A07020">
              <w:rPr>
                <w:rFonts w:cstheme="minorHAnsi"/>
              </w:rPr>
              <w:t xml:space="preserve"> – </w:t>
            </w:r>
            <w:r w:rsidRPr="00F17953">
              <w:rPr>
                <w:rFonts w:cstheme="minorHAnsi"/>
              </w:rPr>
              <w:t>2000 Hz</w:t>
            </w:r>
          </w:p>
          <w:p w14:paraId="6A50392B" w14:textId="77777777" w:rsidR="0099186B" w:rsidRPr="00F17953" w:rsidRDefault="0099186B" w:rsidP="0099186B">
            <w:pPr>
              <w:pStyle w:val="TableText"/>
              <w:rPr>
                <w:rFonts w:cstheme="minorHAnsi"/>
              </w:rPr>
            </w:pPr>
            <w:r w:rsidRPr="00F17953">
              <w:rPr>
                <w:rFonts w:cstheme="minorHAnsi"/>
              </w:rPr>
              <w:t>High-frequency sound 2000</w:t>
            </w:r>
            <w:r w:rsidR="00A07020">
              <w:rPr>
                <w:rFonts w:cstheme="minorHAnsi"/>
              </w:rPr>
              <w:t xml:space="preserve"> – </w:t>
            </w:r>
            <w:r w:rsidRPr="00F17953">
              <w:rPr>
                <w:rFonts w:cstheme="minorHAnsi"/>
              </w:rPr>
              <w:t>20,000 Hz</w:t>
            </w:r>
          </w:p>
        </w:tc>
      </w:tr>
      <w:tr w:rsidR="0099186B" w:rsidRPr="00F17953" w14:paraId="6F393550" w14:textId="77777777" w:rsidTr="00F554F1">
        <w:trPr>
          <w:cantSplit/>
        </w:trPr>
        <w:tc>
          <w:tcPr>
            <w:tcW w:w="2405" w:type="dxa"/>
          </w:tcPr>
          <w:p w14:paraId="0E0E7E96" w14:textId="77777777" w:rsidR="0099186B" w:rsidRPr="0099186B" w:rsidRDefault="0099186B" w:rsidP="004D1308">
            <w:pPr>
              <w:pStyle w:val="TableTextbold"/>
            </w:pPr>
            <w:r w:rsidRPr="0099186B">
              <w:t>Sound intensity (I)</w:t>
            </w:r>
          </w:p>
        </w:tc>
        <w:tc>
          <w:tcPr>
            <w:tcW w:w="6611" w:type="dxa"/>
          </w:tcPr>
          <w:p w14:paraId="5D1AFBC2" w14:textId="77777777" w:rsidR="0099186B" w:rsidRPr="00F17953" w:rsidRDefault="0099186B" w:rsidP="0099186B">
            <w:pPr>
              <w:pStyle w:val="TableText"/>
              <w:rPr>
                <w:rFonts w:cstheme="minorHAnsi"/>
              </w:rPr>
            </w:pPr>
            <w:r w:rsidRPr="00F17953">
              <w:rPr>
                <w:rFonts w:cstheme="minorHAnsi"/>
              </w:rPr>
              <w:t xml:space="preserve">A measure of the </w:t>
            </w:r>
            <w:r w:rsidRPr="00C848C2">
              <w:rPr>
                <w:rFonts w:cstheme="minorHAnsi"/>
                <w:iCs/>
              </w:rPr>
              <w:t>sound power</w:t>
            </w:r>
            <w:r w:rsidRPr="00F17953">
              <w:rPr>
                <w:rFonts w:cstheme="minorHAnsi"/>
                <w:i/>
                <w:iCs/>
              </w:rPr>
              <w:t xml:space="preserve"> </w:t>
            </w:r>
            <w:r w:rsidRPr="00F17953">
              <w:rPr>
                <w:rFonts w:cstheme="minorHAnsi"/>
              </w:rPr>
              <w:t>per unit area of a sound wave; alternatively, the product of the sound pressure and the particle velocity</w:t>
            </w:r>
          </w:p>
        </w:tc>
      </w:tr>
      <w:tr w:rsidR="0099186B" w:rsidRPr="00F17953" w14:paraId="67D8A269" w14:textId="77777777" w:rsidTr="00F554F1">
        <w:trPr>
          <w:cantSplit/>
        </w:trPr>
        <w:tc>
          <w:tcPr>
            <w:tcW w:w="2405" w:type="dxa"/>
          </w:tcPr>
          <w:p w14:paraId="00BF373A" w14:textId="77777777" w:rsidR="0099186B" w:rsidRPr="0099186B" w:rsidRDefault="0099186B" w:rsidP="004D1308">
            <w:pPr>
              <w:pStyle w:val="TableTextbold"/>
            </w:pPr>
            <w:r w:rsidRPr="0099186B">
              <w:t>Sound power (watt, W)</w:t>
            </w:r>
          </w:p>
        </w:tc>
        <w:tc>
          <w:tcPr>
            <w:tcW w:w="6611" w:type="dxa"/>
          </w:tcPr>
          <w:p w14:paraId="42B6549B" w14:textId="77777777" w:rsidR="0099186B" w:rsidRPr="00F17953" w:rsidRDefault="0099186B" w:rsidP="0099186B">
            <w:pPr>
              <w:pStyle w:val="TableText"/>
              <w:rPr>
                <w:rFonts w:cstheme="minorHAnsi"/>
              </w:rPr>
            </w:pPr>
            <w:r w:rsidRPr="00F17953">
              <w:rPr>
                <w:rFonts w:cstheme="minorHAnsi"/>
              </w:rPr>
              <w:t>A measure of the sonic energy per unit of time of a sound wave; alternatively called acoustic power; calculated by the sound intensity times the unit area of the wave; the total acoustic power emitted in all directions by the source</w:t>
            </w:r>
          </w:p>
        </w:tc>
      </w:tr>
      <w:tr w:rsidR="0099186B" w:rsidRPr="00F17953" w14:paraId="6F841977" w14:textId="77777777" w:rsidTr="00F554F1">
        <w:trPr>
          <w:cantSplit/>
        </w:trPr>
        <w:tc>
          <w:tcPr>
            <w:tcW w:w="2405" w:type="dxa"/>
          </w:tcPr>
          <w:p w14:paraId="7CDB9538" w14:textId="77777777" w:rsidR="0099186B" w:rsidRPr="0099186B" w:rsidRDefault="0099186B" w:rsidP="004D1308">
            <w:pPr>
              <w:pStyle w:val="TableTextbold"/>
            </w:pPr>
            <w:r w:rsidRPr="0099186B">
              <w:t>Sound pressure</w:t>
            </w:r>
          </w:p>
        </w:tc>
        <w:tc>
          <w:tcPr>
            <w:tcW w:w="6611" w:type="dxa"/>
          </w:tcPr>
          <w:p w14:paraId="0EF887F2" w14:textId="77777777" w:rsidR="0099186B" w:rsidRPr="00F17953" w:rsidRDefault="0099186B" w:rsidP="0099186B">
            <w:pPr>
              <w:pStyle w:val="TableText"/>
              <w:rPr>
                <w:rFonts w:cstheme="minorHAnsi"/>
              </w:rPr>
            </w:pPr>
            <w:r w:rsidRPr="00F17953">
              <w:rPr>
                <w:rFonts w:cstheme="minorHAnsi"/>
              </w:rPr>
              <w:t xml:space="preserve">A measure of the </w:t>
            </w:r>
            <w:r w:rsidRPr="00C848C2">
              <w:rPr>
                <w:rFonts w:cstheme="minorHAnsi"/>
              </w:rPr>
              <w:t>sound power</w:t>
            </w:r>
            <w:r w:rsidRPr="00F17953">
              <w:rPr>
                <w:rFonts w:cstheme="minorHAnsi"/>
              </w:rPr>
              <w:t xml:space="preserve"> at a given observer location; can be measure</w:t>
            </w:r>
            <w:r>
              <w:rPr>
                <w:rFonts w:cstheme="minorHAnsi"/>
              </w:rPr>
              <w:t>d</w:t>
            </w:r>
            <w:r w:rsidRPr="00F17953">
              <w:rPr>
                <w:rFonts w:cstheme="minorHAnsi"/>
              </w:rPr>
              <w:t xml:space="preserve"> at the specific point by a single microphone or receiver</w:t>
            </w:r>
          </w:p>
        </w:tc>
      </w:tr>
      <w:tr w:rsidR="0099186B" w:rsidRPr="00F17953" w14:paraId="45E1A5BF" w14:textId="77777777" w:rsidTr="00F554F1">
        <w:trPr>
          <w:cantSplit/>
        </w:trPr>
        <w:tc>
          <w:tcPr>
            <w:tcW w:w="2405" w:type="dxa"/>
          </w:tcPr>
          <w:p w14:paraId="39D1E02B" w14:textId="77777777" w:rsidR="0099186B" w:rsidRPr="0099186B" w:rsidRDefault="0099186B" w:rsidP="004D1308">
            <w:pPr>
              <w:pStyle w:val="TableTextbold"/>
            </w:pPr>
            <w:r w:rsidRPr="0099186B">
              <w:t>Sound pressure level (SPL)</w:t>
            </w:r>
          </w:p>
        </w:tc>
        <w:tc>
          <w:tcPr>
            <w:tcW w:w="6611" w:type="dxa"/>
          </w:tcPr>
          <w:p w14:paraId="4391A7DD" w14:textId="77777777" w:rsidR="0099186B" w:rsidRPr="00F17953" w:rsidRDefault="0099186B" w:rsidP="0099186B">
            <w:pPr>
              <w:pStyle w:val="TableText"/>
              <w:rPr>
                <w:rFonts w:cstheme="minorHAnsi"/>
              </w:rPr>
            </w:pPr>
            <w:r w:rsidRPr="00F17953">
              <w:rPr>
                <w:rFonts w:cstheme="minorHAnsi"/>
              </w:rPr>
              <w:t xml:space="preserve">A logarithmic measure of the </w:t>
            </w:r>
            <w:r w:rsidRPr="00C848C2">
              <w:rPr>
                <w:rFonts w:cstheme="minorHAnsi"/>
              </w:rPr>
              <w:t>sound pressure</w:t>
            </w:r>
            <w:r w:rsidRPr="00F17953">
              <w:rPr>
                <w:rFonts w:cstheme="minorHAnsi"/>
              </w:rPr>
              <w:t xml:space="preserve"> of a sound relative to a reference value, measure</w:t>
            </w:r>
            <w:r>
              <w:rPr>
                <w:rFonts w:cstheme="minorHAnsi"/>
              </w:rPr>
              <w:t>d</w:t>
            </w:r>
            <w:r w:rsidRPr="00F17953">
              <w:rPr>
                <w:rFonts w:cstheme="minorHAnsi"/>
              </w:rPr>
              <w:t xml:space="preserve"> in decibels (dB) above a standard reference level using the formula SPL </w:t>
            </w:r>
            <w:r>
              <w:rPr>
                <w:rFonts w:cstheme="minorHAnsi"/>
              </w:rPr>
              <w:t>=</w:t>
            </w:r>
            <w:r w:rsidRPr="00F17953">
              <w:rPr>
                <w:rFonts w:cstheme="minorHAnsi"/>
              </w:rPr>
              <w:t xml:space="preserve"> 10log</w:t>
            </w:r>
            <w:r w:rsidRPr="00F17953">
              <w:rPr>
                <w:rFonts w:cstheme="minorHAnsi"/>
                <w:vertAlign w:val="subscript"/>
              </w:rPr>
              <w:t>10</w:t>
            </w:r>
            <w:r w:rsidRPr="00F17953">
              <w:rPr>
                <w:rFonts w:cstheme="minorHAnsi"/>
              </w:rPr>
              <w:t>[</w:t>
            </w:r>
            <w:r w:rsidRPr="00F17953">
              <w:rPr>
                <w:rFonts w:cstheme="minorHAnsi"/>
                <w:i/>
              </w:rPr>
              <w:t>p</w:t>
            </w:r>
            <w:r w:rsidRPr="00F17953">
              <w:rPr>
                <w:rFonts w:cstheme="minorHAnsi"/>
                <w:vertAlign w:val="superscript"/>
              </w:rPr>
              <w:t>2</w:t>
            </w:r>
            <w:r w:rsidRPr="00F17953">
              <w:rPr>
                <w:rFonts w:cstheme="minorHAnsi"/>
              </w:rPr>
              <w:t>/</w:t>
            </w:r>
            <w:r w:rsidRPr="00F17953">
              <w:rPr>
                <w:rFonts w:cstheme="minorHAnsi"/>
                <w:i/>
              </w:rPr>
              <w:t>p</w:t>
            </w:r>
            <w:r w:rsidRPr="00F17953">
              <w:rPr>
                <w:rFonts w:cstheme="minorHAnsi"/>
                <w:vertAlign w:val="subscript"/>
              </w:rPr>
              <w:t>ref</w:t>
            </w:r>
            <w:r w:rsidRPr="00F17953">
              <w:rPr>
                <w:rFonts w:cstheme="minorHAnsi"/>
                <w:vertAlign w:val="superscript"/>
              </w:rPr>
              <w:t>2</w:t>
            </w:r>
            <w:r w:rsidRPr="00F17953">
              <w:rPr>
                <w:rFonts w:cstheme="minorHAnsi"/>
              </w:rPr>
              <w:t xml:space="preserve">] where </w:t>
            </w:r>
            <w:r w:rsidRPr="00F17953">
              <w:rPr>
                <w:rFonts w:cstheme="minorHAnsi"/>
                <w:i/>
              </w:rPr>
              <w:t>p</w:t>
            </w:r>
            <w:r w:rsidRPr="00F17953">
              <w:rPr>
                <w:rFonts w:cstheme="minorHAnsi"/>
                <w:vertAlign w:val="subscript"/>
              </w:rPr>
              <w:t>ref</w:t>
            </w:r>
            <w:r w:rsidRPr="00F17953">
              <w:rPr>
                <w:rFonts w:cstheme="minorHAnsi"/>
              </w:rPr>
              <w:t xml:space="preserve"> is the reference pressure or ‘zero’ reference for airborne sound (20x10</w:t>
            </w:r>
            <w:r w:rsidRPr="00F17953">
              <w:rPr>
                <w:rFonts w:cstheme="minorHAnsi"/>
                <w:vertAlign w:val="superscript"/>
              </w:rPr>
              <w:t>-6</w:t>
            </w:r>
            <w:r w:rsidRPr="00F17953">
              <w:rPr>
                <w:rFonts w:cstheme="minorHAnsi"/>
              </w:rPr>
              <w:t xml:space="preserve"> Pascals)</w:t>
            </w:r>
          </w:p>
        </w:tc>
      </w:tr>
      <w:tr w:rsidR="0099186B" w:rsidRPr="00F17953" w14:paraId="61D56252" w14:textId="77777777" w:rsidTr="00F554F1">
        <w:trPr>
          <w:cantSplit/>
        </w:trPr>
        <w:tc>
          <w:tcPr>
            <w:tcW w:w="2405" w:type="dxa"/>
          </w:tcPr>
          <w:p w14:paraId="7CA06FC4" w14:textId="77777777" w:rsidR="0099186B" w:rsidRPr="0099186B" w:rsidRDefault="0099186B" w:rsidP="004D1308">
            <w:pPr>
              <w:pStyle w:val="TableTextbold"/>
            </w:pPr>
            <w:r w:rsidRPr="0099186B">
              <w:t>Syscusis</w:t>
            </w:r>
          </w:p>
        </w:tc>
        <w:tc>
          <w:tcPr>
            <w:tcW w:w="6611" w:type="dxa"/>
          </w:tcPr>
          <w:p w14:paraId="31ECBB2C" w14:textId="77777777" w:rsidR="0099186B" w:rsidRPr="00F17953" w:rsidRDefault="0099186B" w:rsidP="0099186B">
            <w:pPr>
              <w:pStyle w:val="TableText"/>
              <w:rPr>
                <w:rFonts w:cstheme="minorHAnsi"/>
              </w:rPr>
            </w:pPr>
            <w:r w:rsidRPr="00F17953">
              <w:rPr>
                <w:rFonts w:cstheme="minorHAnsi"/>
              </w:rPr>
              <w:t>Lowering of the threshold of aural discomfort and pain</w:t>
            </w:r>
          </w:p>
        </w:tc>
      </w:tr>
      <w:tr w:rsidR="0099186B" w:rsidRPr="00F17953" w14:paraId="66DC3BC6" w14:textId="77777777" w:rsidTr="00F554F1">
        <w:trPr>
          <w:cantSplit/>
        </w:trPr>
        <w:tc>
          <w:tcPr>
            <w:tcW w:w="2405" w:type="dxa"/>
          </w:tcPr>
          <w:p w14:paraId="5229CDBD" w14:textId="77777777" w:rsidR="0099186B" w:rsidRPr="0099186B" w:rsidRDefault="0099186B" w:rsidP="004D1308">
            <w:pPr>
              <w:pStyle w:val="TableTextbold"/>
            </w:pPr>
            <w:r w:rsidRPr="0099186B">
              <w:t>Unspecified noise</w:t>
            </w:r>
          </w:p>
        </w:tc>
        <w:tc>
          <w:tcPr>
            <w:tcW w:w="6611" w:type="dxa"/>
          </w:tcPr>
          <w:p w14:paraId="28C69F5B" w14:textId="77777777" w:rsidR="0099186B" w:rsidRPr="00F17953" w:rsidRDefault="0099186B" w:rsidP="002B62F3">
            <w:pPr>
              <w:pStyle w:val="TableText"/>
              <w:rPr>
                <w:rFonts w:cstheme="minorHAnsi"/>
              </w:rPr>
            </w:pPr>
            <w:r w:rsidRPr="00F17953">
              <w:rPr>
                <w:rFonts w:cstheme="minorHAnsi"/>
              </w:rPr>
              <w:t>Noise for which study authors have not specified a frequency range or decibel</w:t>
            </w:r>
            <w:r w:rsidR="002B62F3">
              <w:rPr>
                <w:rFonts w:cstheme="minorHAnsi"/>
              </w:rPr>
              <w:t> </w:t>
            </w:r>
            <w:r w:rsidRPr="00F17953">
              <w:rPr>
                <w:rFonts w:cstheme="minorHAnsi"/>
              </w:rPr>
              <w:t>level</w:t>
            </w:r>
          </w:p>
        </w:tc>
      </w:tr>
      <w:tr w:rsidR="0099186B" w:rsidRPr="00F17953" w14:paraId="2792EFF1" w14:textId="77777777" w:rsidTr="00F554F1">
        <w:trPr>
          <w:cantSplit/>
        </w:trPr>
        <w:tc>
          <w:tcPr>
            <w:tcW w:w="2405" w:type="dxa"/>
          </w:tcPr>
          <w:p w14:paraId="29EE1357" w14:textId="77777777" w:rsidR="0099186B" w:rsidRPr="0099186B" w:rsidRDefault="0099186B" w:rsidP="004D1308">
            <w:pPr>
              <w:pStyle w:val="TableTextbold"/>
            </w:pPr>
            <w:r w:rsidRPr="0099186B">
              <w:t>Vibration</w:t>
            </w:r>
          </w:p>
        </w:tc>
        <w:tc>
          <w:tcPr>
            <w:tcW w:w="6611" w:type="dxa"/>
          </w:tcPr>
          <w:p w14:paraId="2D68C67A" w14:textId="77777777" w:rsidR="0099186B" w:rsidRPr="00F17953" w:rsidRDefault="0099186B" w:rsidP="0099186B">
            <w:pPr>
              <w:pStyle w:val="TableText"/>
              <w:rPr>
                <w:rFonts w:cstheme="minorHAnsi"/>
              </w:rPr>
            </w:pPr>
            <w:r>
              <w:t>Vibration refers to the oscillating movement of any object and can be used to describe what a person feels</w:t>
            </w:r>
          </w:p>
        </w:tc>
      </w:tr>
      <w:tr w:rsidR="0099186B" w:rsidRPr="00F17953" w14:paraId="3448DD36" w14:textId="77777777" w:rsidTr="00F554F1">
        <w:trPr>
          <w:cantSplit/>
        </w:trPr>
        <w:tc>
          <w:tcPr>
            <w:tcW w:w="2405" w:type="dxa"/>
          </w:tcPr>
          <w:p w14:paraId="4B0BBE2D" w14:textId="77777777" w:rsidR="0099186B" w:rsidRPr="0099186B" w:rsidRDefault="0099186B" w:rsidP="004D1308">
            <w:pPr>
              <w:pStyle w:val="TableTextbold"/>
            </w:pPr>
            <w:r w:rsidRPr="0099186B">
              <w:t>Tinnitus</w:t>
            </w:r>
          </w:p>
        </w:tc>
        <w:tc>
          <w:tcPr>
            <w:tcW w:w="6611" w:type="dxa"/>
          </w:tcPr>
          <w:p w14:paraId="1C8BA515" w14:textId="77777777" w:rsidR="0099186B" w:rsidRPr="00F17953" w:rsidRDefault="0099186B" w:rsidP="0099186B">
            <w:pPr>
              <w:pStyle w:val="TableText"/>
              <w:rPr>
                <w:rFonts w:cstheme="minorHAnsi"/>
              </w:rPr>
            </w:pPr>
            <w:r w:rsidRPr="00F17953">
              <w:rPr>
                <w:rFonts w:cstheme="minorHAnsi"/>
              </w:rPr>
              <w:t>The conscious perception of sound in the absence of an external sound</w:t>
            </w:r>
          </w:p>
        </w:tc>
      </w:tr>
      <w:tr w:rsidR="0099186B" w:rsidRPr="00F17953" w14:paraId="5AC329D5" w14:textId="77777777" w:rsidTr="00F554F1">
        <w:trPr>
          <w:cantSplit/>
        </w:trPr>
        <w:tc>
          <w:tcPr>
            <w:tcW w:w="2405" w:type="dxa"/>
          </w:tcPr>
          <w:p w14:paraId="6A5B3E80" w14:textId="77777777" w:rsidR="0099186B" w:rsidRPr="0099186B" w:rsidRDefault="0099186B" w:rsidP="004D1308">
            <w:pPr>
              <w:pStyle w:val="TableTextbold"/>
            </w:pPr>
            <w:r w:rsidRPr="0099186B">
              <w:t>Tonal sound</w:t>
            </w:r>
          </w:p>
        </w:tc>
        <w:tc>
          <w:tcPr>
            <w:tcW w:w="6611" w:type="dxa"/>
          </w:tcPr>
          <w:p w14:paraId="4979A531" w14:textId="77777777" w:rsidR="0099186B" w:rsidRPr="00F17953" w:rsidRDefault="0099186B" w:rsidP="0099186B">
            <w:pPr>
              <w:pStyle w:val="TableText"/>
              <w:rPr>
                <w:rFonts w:cstheme="minorHAnsi"/>
              </w:rPr>
            </w:pPr>
            <w:r w:rsidRPr="00F17953">
              <w:rPr>
                <w:rFonts w:cstheme="minorHAnsi"/>
              </w:rPr>
              <w:t xml:space="preserve">Sound </w:t>
            </w:r>
            <w:r>
              <w:rPr>
                <w:rFonts w:cstheme="minorHAnsi"/>
              </w:rPr>
              <w:t xml:space="preserve">containing audible </w:t>
            </w:r>
            <w:r w:rsidRPr="00F17953">
              <w:rPr>
                <w:rFonts w:cstheme="minorHAnsi"/>
              </w:rPr>
              <w:t>discrete frequencies</w:t>
            </w:r>
          </w:p>
        </w:tc>
      </w:tr>
    </w:tbl>
    <w:p w14:paraId="0C28B2D7" w14:textId="77777777" w:rsidR="00171F8A" w:rsidRDefault="00171F8A" w:rsidP="00F734A8">
      <w:pPr>
        <w:pStyle w:val="Heading2"/>
      </w:pPr>
      <w:bookmarkStart w:id="10" w:name="_Toc514838248"/>
      <w:r w:rsidRPr="00171F8A">
        <w:t xml:space="preserve">Basics of noise </w:t>
      </w:r>
      <w:r w:rsidRPr="00763871">
        <w:t>measurement</w:t>
      </w:r>
      <w:bookmarkEnd w:id="10"/>
    </w:p>
    <w:p w14:paraId="10618925" w14:textId="77777777" w:rsidR="007A32C2" w:rsidRDefault="007A32C2" w:rsidP="007A32C2">
      <w:r>
        <w:t xml:space="preserve">In scientific terms, sound is </w:t>
      </w:r>
      <w:r w:rsidRPr="00F17953">
        <w:t>energy that travels from a source in the form of waves or pressure fluctuations</w:t>
      </w:r>
      <w:r w:rsidR="00CE656A">
        <w:t>. It is</w:t>
      </w:r>
      <w:r w:rsidRPr="00F17953">
        <w:t xml:space="preserve"> transmitted through a medium and </w:t>
      </w:r>
      <w:r w:rsidR="00CE656A">
        <w:t>picked up</w:t>
      </w:r>
      <w:r w:rsidR="00CE656A" w:rsidRPr="00F17953">
        <w:t xml:space="preserve"> </w:t>
      </w:r>
      <w:r w:rsidRPr="00F17953">
        <w:t xml:space="preserve">by </w:t>
      </w:r>
      <w:r w:rsidR="00CE656A">
        <w:t>the</w:t>
      </w:r>
      <w:r w:rsidRPr="00F17953">
        <w:t xml:space="preserve"> human ear</w:t>
      </w:r>
      <w:r w:rsidR="00CE656A">
        <w:t xml:space="preserve"> or another receiver</w:t>
      </w:r>
      <w:r w:rsidRPr="00F17953">
        <w:t>.</w:t>
      </w:r>
    </w:p>
    <w:p w14:paraId="08D71C46" w14:textId="77777777" w:rsidR="007A32C2" w:rsidRDefault="007A32C2" w:rsidP="007A32C2">
      <w:r>
        <w:t>Sound</w:t>
      </w:r>
      <w:r w:rsidRPr="00AB4922">
        <w:t xml:space="preserve"> has several important properties: </w:t>
      </w:r>
    </w:p>
    <w:p w14:paraId="3F645603" w14:textId="77777777" w:rsidR="007A32C2" w:rsidRPr="00780063" w:rsidRDefault="000369DD" w:rsidP="004D1308">
      <w:pPr>
        <w:pStyle w:val="Bullets"/>
      </w:pPr>
      <w:r>
        <w:t>l</w:t>
      </w:r>
      <w:r w:rsidR="007A32C2" w:rsidRPr="00780063">
        <w:t xml:space="preserve">evel or amplitude (loudness) of sound – the sound pressure level </w:t>
      </w:r>
      <w:r w:rsidR="002156DC">
        <w:t xml:space="preserve">(SPL) </w:t>
      </w:r>
      <w:r w:rsidR="007A32C2" w:rsidRPr="00780063">
        <w:t>relative to a reference sound pressure level</w:t>
      </w:r>
      <w:r w:rsidR="00CE656A">
        <w:t>,</w:t>
      </w:r>
      <w:r w:rsidR="007A32C2" w:rsidRPr="00780063">
        <w:t xml:space="preserve"> which is measured in decibels (dB) using a logarithmic</w:t>
      </w:r>
      <w:r w:rsidR="002B62F3">
        <w:t> </w:t>
      </w:r>
      <w:r w:rsidR="007A32C2" w:rsidRPr="00780063">
        <w:t>scale</w:t>
      </w:r>
    </w:p>
    <w:p w14:paraId="07448DDB" w14:textId="77777777" w:rsidR="007A32C2" w:rsidRPr="00780063" w:rsidRDefault="000369DD" w:rsidP="004D1308">
      <w:pPr>
        <w:pStyle w:val="Bullets"/>
      </w:pPr>
      <w:r>
        <w:t>d</w:t>
      </w:r>
      <w:r w:rsidR="007A32C2" w:rsidRPr="00780063">
        <w:t>uration or time period –</w:t>
      </w:r>
      <w:r w:rsidR="002156DC">
        <w:t xml:space="preserve"> </w:t>
      </w:r>
      <w:r w:rsidR="007A32C2" w:rsidRPr="00780063">
        <w:t>how sound is distributed over time (continuous, intermittent or</w:t>
      </w:r>
      <w:r w:rsidR="002B62F3">
        <w:t> </w:t>
      </w:r>
      <w:r w:rsidR="007A32C2" w:rsidRPr="00780063">
        <w:t>impulsive)</w:t>
      </w:r>
    </w:p>
    <w:p w14:paraId="6C02B916" w14:textId="77777777" w:rsidR="007A32C2" w:rsidRPr="00780063" w:rsidRDefault="000369DD" w:rsidP="004D1308">
      <w:pPr>
        <w:pStyle w:val="Bullets"/>
      </w:pPr>
      <w:r>
        <w:t>f</w:t>
      </w:r>
      <w:r w:rsidR="007A32C2" w:rsidRPr="00780063">
        <w:t xml:space="preserve">requency (pitch) – </w:t>
      </w:r>
      <w:r w:rsidR="002156DC">
        <w:t>t</w:t>
      </w:r>
      <w:r w:rsidR="002156DC" w:rsidRPr="00780063">
        <w:t xml:space="preserve">he </w:t>
      </w:r>
      <w:r w:rsidR="007A32C2" w:rsidRPr="00780063">
        <w:t xml:space="preserve">number of sound waves or cycles passing a given point per second; measured in cycles per second (1 </w:t>
      </w:r>
      <w:r w:rsidR="002156DC">
        <w:t>cycle</w:t>
      </w:r>
      <w:r w:rsidR="002156DC" w:rsidRPr="00780063">
        <w:t xml:space="preserve"> per second</w:t>
      </w:r>
      <w:r w:rsidR="007A32C2" w:rsidRPr="00780063">
        <w:t xml:space="preserve"> = 1 </w:t>
      </w:r>
      <w:r w:rsidR="00A7050C">
        <w:t>h</w:t>
      </w:r>
      <w:r w:rsidR="002156DC">
        <w:t>ertz (</w:t>
      </w:r>
      <w:r w:rsidR="007A32C2" w:rsidRPr="00780063">
        <w:t>Hz</w:t>
      </w:r>
      <w:r w:rsidR="002156DC">
        <w:t>)</w:t>
      </w:r>
      <w:r w:rsidR="007A32C2" w:rsidRPr="00780063">
        <w:t>).</w:t>
      </w:r>
    </w:p>
    <w:p w14:paraId="3F83797A" w14:textId="77777777" w:rsidR="000369DD" w:rsidRDefault="000B7636" w:rsidP="007A32C2">
      <w:r>
        <w:t>Humans can hear</w:t>
      </w:r>
      <w:r w:rsidR="007A32C2" w:rsidRPr="00AB4922">
        <w:t xml:space="preserve"> a wide range of sound frequencies, from 20 to 20 000 Hz</w:t>
      </w:r>
      <w:r>
        <w:t xml:space="preserve"> and </w:t>
      </w:r>
      <w:r w:rsidR="007A32C2">
        <w:t>over a wide range of amplitudes</w:t>
      </w:r>
      <w:r w:rsidR="007A32C2" w:rsidRPr="00AB4922">
        <w:t>, from a whisper to the point of pain.</w:t>
      </w:r>
      <w:r w:rsidR="007A32C2">
        <w:t xml:space="preserve"> </w:t>
      </w:r>
    </w:p>
    <w:p w14:paraId="31D81A28" w14:textId="77777777" w:rsidR="007A32C2" w:rsidRDefault="00050678" w:rsidP="007A32C2">
      <w:r>
        <w:t>Noise definitions</w:t>
      </w:r>
      <w:r w:rsidRPr="00AB4922">
        <w:t xml:space="preserve"> </w:t>
      </w:r>
      <w:r>
        <w:t>vary slightly in different countries. In general, n</w:t>
      </w:r>
      <w:r w:rsidR="007A32C2" w:rsidRPr="00AB4922">
        <w:t xml:space="preserve">oise </w:t>
      </w:r>
      <w:r w:rsidR="000B7636">
        <w:t>is</w:t>
      </w:r>
      <w:r w:rsidR="007A32C2" w:rsidRPr="00AB4922">
        <w:t xml:space="preserve"> classified in three broad frequency</w:t>
      </w:r>
      <w:r w:rsidR="000B7636">
        <w:t xml:space="preserve"> ranges</w:t>
      </w:r>
      <w:r>
        <w:t>:</w:t>
      </w:r>
    </w:p>
    <w:p w14:paraId="4A704C65" w14:textId="77777777" w:rsidR="007A32C2" w:rsidRDefault="000369DD" w:rsidP="004D1308">
      <w:pPr>
        <w:pStyle w:val="Bullets"/>
      </w:pPr>
      <w:r>
        <w:t>l</w:t>
      </w:r>
      <w:r w:rsidR="007A32C2" w:rsidRPr="00DC6C7B">
        <w:t xml:space="preserve">ow frequency </w:t>
      </w:r>
      <w:r w:rsidR="002156DC">
        <w:t>range</w:t>
      </w:r>
      <w:r w:rsidR="000B7636">
        <w:t xml:space="preserve">: </w:t>
      </w:r>
      <w:r w:rsidR="007A32C2">
        <w:t>20</w:t>
      </w:r>
      <w:r w:rsidR="000B7636">
        <w:t xml:space="preserve"> – </w:t>
      </w:r>
      <w:r w:rsidR="007A32C2" w:rsidRPr="00DC6C7B">
        <w:t>200 Hz</w:t>
      </w:r>
    </w:p>
    <w:p w14:paraId="512F8CB1" w14:textId="01F59D2E" w:rsidR="007A32C2" w:rsidRDefault="000369DD" w:rsidP="004D1308">
      <w:pPr>
        <w:pStyle w:val="Bullets"/>
      </w:pPr>
      <w:r>
        <w:t>m</w:t>
      </w:r>
      <w:r w:rsidR="007A32C2" w:rsidRPr="00DC6C7B">
        <w:t xml:space="preserve">edium frequency </w:t>
      </w:r>
      <w:r w:rsidR="002156DC">
        <w:t>range</w:t>
      </w:r>
      <w:r w:rsidR="000B7636">
        <w:t xml:space="preserve">: </w:t>
      </w:r>
      <w:r w:rsidR="007A32C2" w:rsidRPr="00DC6C7B">
        <w:t xml:space="preserve">200 </w:t>
      </w:r>
      <w:r w:rsidR="000B7636">
        <w:t xml:space="preserve">– </w:t>
      </w:r>
      <w:r w:rsidR="007A32C2" w:rsidRPr="00DC6C7B">
        <w:t>2</w:t>
      </w:r>
      <w:r w:rsidR="0091213E">
        <w:t>,</w:t>
      </w:r>
      <w:r w:rsidR="007A32C2" w:rsidRPr="00DC6C7B">
        <w:t>000 Hz</w:t>
      </w:r>
    </w:p>
    <w:p w14:paraId="28353F83" w14:textId="77777777" w:rsidR="00050678" w:rsidRDefault="000369DD" w:rsidP="004D1308">
      <w:pPr>
        <w:pStyle w:val="Bullets"/>
      </w:pPr>
      <w:r>
        <w:t>h</w:t>
      </w:r>
      <w:r w:rsidR="007A32C2" w:rsidRPr="00DC6C7B">
        <w:t xml:space="preserve">igh frequency </w:t>
      </w:r>
      <w:r w:rsidR="002156DC">
        <w:t>range</w:t>
      </w:r>
      <w:r w:rsidR="000B7636">
        <w:t xml:space="preserve">: </w:t>
      </w:r>
      <w:r w:rsidR="007A32C2" w:rsidRPr="00DC6C7B">
        <w:t>2</w:t>
      </w:r>
      <w:r w:rsidR="0091213E">
        <w:t>,</w:t>
      </w:r>
      <w:r w:rsidR="007A32C2" w:rsidRPr="00DC6C7B">
        <w:t>000</w:t>
      </w:r>
      <w:r w:rsidR="007A32C2">
        <w:t xml:space="preserve"> </w:t>
      </w:r>
      <w:r w:rsidR="000B7636">
        <w:t>–</w:t>
      </w:r>
      <w:r w:rsidR="007A32C2">
        <w:t xml:space="preserve"> 20,000</w:t>
      </w:r>
      <w:r w:rsidR="007A32C2" w:rsidRPr="00DC6C7B">
        <w:t xml:space="preserve"> Hz</w:t>
      </w:r>
      <w:r w:rsidR="00050678">
        <w:t>.</w:t>
      </w:r>
    </w:p>
    <w:p w14:paraId="1DD25CEF" w14:textId="77777777" w:rsidR="000369DD" w:rsidRDefault="000B7636" w:rsidP="007A32C2">
      <w:r>
        <w:t>F</w:t>
      </w:r>
      <w:r w:rsidR="007A32C2" w:rsidRPr="007A32C2">
        <w:t xml:space="preserve">requencies below 20 Hz are infrasonic. As the frequency below 200 Hz falls to about 16 Hz and less, the hearing sensation changes to a feeling of pressure. </w:t>
      </w:r>
    </w:p>
    <w:p w14:paraId="2A43F639" w14:textId="77777777" w:rsidR="002156DC" w:rsidRDefault="007A32C2" w:rsidP="007A32C2">
      <w:r w:rsidRPr="007A32C2">
        <w:t>Low frequency noise is part of urban background noise</w:t>
      </w:r>
      <w:r w:rsidR="00730BB2">
        <w:t xml:space="preserve">. Examples include noise from </w:t>
      </w:r>
      <w:r w:rsidRPr="007A32C2">
        <w:t>road vehicle and aircraft emissions, industrial and construction activities, ventilation and air-conditioning units, and compressors. Low frequency noise also occurs in nature</w:t>
      </w:r>
      <w:r w:rsidR="00730BB2">
        <w:t xml:space="preserve">. Examples include noise from </w:t>
      </w:r>
      <w:r w:rsidRPr="007A32C2">
        <w:t xml:space="preserve">wind </w:t>
      </w:r>
      <w:r w:rsidR="000A2800">
        <w:t>or waves</w:t>
      </w:r>
      <w:r w:rsidRPr="007A32C2">
        <w:t xml:space="preserve"> at a beach. </w:t>
      </w:r>
    </w:p>
    <w:p w14:paraId="0C49A16E" w14:textId="77777777" w:rsidR="002156DC" w:rsidRDefault="007A32C2" w:rsidP="007A32C2">
      <w:r w:rsidRPr="007A32C2">
        <w:t>Very high frequencies (above 20,000 Hz) are ultrasonic and cannot be heard</w:t>
      </w:r>
      <w:r w:rsidR="00730BB2">
        <w:t xml:space="preserve"> by the human ear</w:t>
      </w:r>
      <w:r w:rsidRPr="007A32C2">
        <w:t xml:space="preserve">. </w:t>
      </w:r>
    </w:p>
    <w:p w14:paraId="7FC2BFB1" w14:textId="14BF750E" w:rsidR="002156DC" w:rsidRDefault="000A2800" w:rsidP="007A32C2">
      <w:r>
        <w:fldChar w:fldCharType="begin"/>
      </w:r>
      <w:r>
        <w:instrText xml:space="preserve"> REF _Ref510963809 \h </w:instrText>
      </w:r>
      <w:r>
        <w:fldChar w:fldCharType="separate"/>
      </w:r>
      <w:r w:rsidR="00EB5533">
        <w:t xml:space="preserve">Figure </w:t>
      </w:r>
      <w:r w:rsidR="00EB5533">
        <w:rPr>
          <w:noProof/>
        </w:rPr>
        <w:t>1</w:t>
      </w:r>
      <w:r w:rsidR="00EB5533">
        <w:noBreakHyphen/>
      </w:r>
      <w:r w:rsidR="00EB5533">
        <w:rPr>
          <w:noProof/>
        </w:rPr>
        <w:t>1</w:t>
      </w:r>
      <w:r>
        <w:fldChar w:fldCharType="end"/>
      </w:r>
      <w:r>
        <w:t xml:space="preserve"> </w:t>
      </w:r>
      <w:r w:rsidR="00730BB2">
        <w:t>gives</w:t>
      </w:r>
      <w:r w:rsidR="00730BB2" w:rsidRPr="007A32C2">
        <w:t xml:space="preserve"> </w:t>
      </w:r>
      <w:r w:rsidR="007A32C2" w:rsidRPr="007A32C2">
        <w:t>examples of familiar sounds at their noise level dB</w:t>
      </w:r>
      <w:r w:rsidR="008F5F59">
        <w:t>(A</w:t>
      </w:r>
      <w:r w:rsidR="007A32C2" w:rsidRPr="007A32C2">
        <w:t>)</w:t>
      </w:r>
      <w:r w:rsidR="00730BB2">
        <w:t>. It shows</w:t>
      </w:r>
      <w:r w:rsidR="007A32C2" w:rsidRPr="007A32C2">
        <w:t xml:space="preserve"> that the risk of hearing loss depends on the noise level and length of exposure.</w:t>
      </w:r>
    </w:p>
    <w:p w14:paraId="6D40D51F" w14:textId="77777777" w:rsidR="0099186B" w:rsidRDefault="002156DC" w:rsidP="0099186B">
      <w:pPr>
        <w:keepNext/>
      </w:pPr>
      <w:r>
        <w:rPr>
          <w:noProof/>
          <w:lang w:eastAsia="en-AU"/>
        </w:rPr>
        <w:drawing>
          <wp:inline distT="0" distB="0" distL="0" distR="0" wp14:anchorId="6935DEEF" wp14:editId="52B6712E">
            <wp:extent cx="4755187" cy="5697166"/>
            <wp:effectExtent l="0" t="0" r="7620" b="0"/>
            <wp:docPr id="1" name="Picture 1" descr="Figure 1.1 shows the relationship between noise levels in weighted decibels and risk of hearing loss. From 0 to about 35 decibels, there is no risk of hearing loss. From about 35 decibels to about 75 decibels, there is neglible risk of hearing loss. From about 75 decibels to 120 decibels and above, there is a risk of hearing loss. This risk is dependent on the length of exposure. Longer exposure to lower noise levels (e.g. 8 hours exposure to 85 decibels) is needed to pose a risk while shorter exposure to higher noise levels (e.g. 1 minute exposure to 110 decibels) is sufficient to pose a risk." title="Figure 1.1 Frequency and level of familiar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ustralian noise leve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187" cy="5697166"/>
                    </a:xfrm>
                    <a:prstGeom prst="rect">
                      <a:avLst/>
                    </a:prstGeom>
                    <a:noFill/>
                    <a:ln>
                      <a:noFill/>
                    </a:ln>
                  </pic:spPr>
                </pic:pic>
              </a:graphicData>
            </a:graphic>
          </wp:inline>
        </w:drawing>
      </w:r>
    </w:p>
    <w:p w14:paraId="6B3CEEC9" w14:textId="5196E75C" w:rsidR="002156DC" w:rsidRDefault="0099186B" w:rsidP="00185349">
      <w:pPr>
        <w:pStyle w:val="Figuretitle"/>
      </w:pPr>
      <w:bookmarkStart w:id="11" w:name="_Ref510963809"/>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bookmarkEnd w:id="11"/>
      <w:r>
        <w:t xml:space="preserve">: </w:t>
      </w:r>
      <w:r w:rsidRPr="008B5ACA">
        <w:t xml:space="preserve">Noise levels of familiar sounds and the risk of hearing loss (Australian Hearing, 2014; image adapted by </w:t>
      </w:r>
      <w:r w:rsidR="00730BB2" w:rsidRPr="00C848C2">
        <w:rPr>
          <w:i/>
        </w:rPr>
        <w:t>The</w:t>
      </w:r>
      <w:r w:rsidR="00730BB2">
        <w:t xml:space="preserve"> </w:t>
      </w:r>
      <w:r w:rsidRPr="00C848C2">
        <w:rPr>
          <w:i/>
        </w:rPr>
        <w:t>Sydney Morning Herald</w:t>
      </w:r>
      <w:r w:rsidRPr="008B5ACA">
        <w:t>, 2011).</w:t>
      </w:r>
    </w:p>
    <w:p w14:paraId="1BA17DD9" w14:textId="5D32ACB6" w:rsidR="002709BA" w:rsidRPr="00DC6C7B" w:rsidRDefault="002709BA" w:rsidP="002709BA">
      <w:r>
        <w:t>Humans</w:t>
      </w:r>
      <w:r w:rsidRPr="00AB4922">
        <w:t xml:space="preserve"> hear some frequencies more acutely than others</w:t>
      </w:r>
      <w:r w:rsidR="00730BB2">
        <w:t xml:space="preserve"> and </w:t>
      </w:r>
      <w:r w:rsidRPr="00AB4922">
        <w:t>sound measurements are often filtered to reflect this sensitivity. The most common example</w:t>
      </w:r>
      <w:r w:rsidR="00076CB9">
        <w:t xml:space="preserve"> is</w:t>
      </w:r>
      <w:r w:rsidRPr="00AB4922">
        <w:t xml:space="preserve"> the ‘A-weighting’</w:t>
      </w:r>
      <w:r w:rsidR="00076CB9">
        <w:t>. This</w:t>
      </w:r>
      <w:r w:rsidRPr="00AB4922">
        <w:t xml:space="preserve"> focuses on the mid and high-range frequencies we hear and </w:t>
      </w:r>
      <w:r w:rsidR="001B2BE2">
        <w:t>has</w:t>
      </w:r>
      <w:r w:rsidR="001B2BE2" w:rsidRPr="00AB4922">
        <w:t xml:space="preserve"> </w:t>
      </w:r>
      <w:r w:rsidRPr="00AB4922">
        <w:t xml:space="preserve">less emphasis </w:t>
      </w:r>
      <w:r w:rsidR="00076CB9">
        <w:t>on</w:t>
      </w:r>
      <w:r w:rsidR="00076CB9" w:rsidRPr="00AB4922">
        <w:t xml:space="preserve"> </w:t>
      </w:r>
      <w:r w:rsidRPr="00AB4922">
        <w:t>low frequencies to which our hearing is less sensitive.</w:t>
      </w:r>
      <w:r w:rsidRPr="00AB4922" w:rsidDel="00925BE1">
        <w:t xml:space="preserve"> </w:t>
      </w:r>
      <w:r>
        <w:t xml:space="preserve">However, it should be noted that although humans are less sensitive to low frequencies, that does not mean we should give less emphasis to low frequencies. Many complaints arise from low-frequency noise. </w:t>
      </w:r>
    </w:p>
    <w:p w14:paraId="1D65A5CE" w14:textId="77777777" w:rsidR="00F64B5C" w:rsidRDefault="00F64B5C">
      <w:pPr>
        <w:spacing w:after="0" w:line="240" w:lineRule="auto"/>
      </w:pPr>
      <w:r>
        <w:br w:type="page"/>
      </w:r>
    </w:p>
    <w:p w14:paraId="5F969D9C" w14:textId="77777777" w:rsidR="002709BA" w:rsidRPr="00DC6C7B" w:rsidRDefault="002709BA" w:rsidP="002709BA">
      <w:r w:rsidRPr="00AB4922">
        <w:t xml:space="preserve">As </w:t>
      </w:r>
      <w:r>
        <w:t>sound</w:t>
      </w:r>
      <w:r w:rsidRPr="00AB4922">
        <w:t xml:space="preserve"> is emitted from a source</w:t>
      </w:r>
      <w:r>
        <w:t>,</w:t>
      </w:r>
      <w:r w:rsidRPr="00AB4922">
        <w:t xml:space="preserve"> it spreads in the air and its level decreases as </w:t>
      </w:r>
      <w:r>
        <w:t>it travels further.</w:t>
      </w:r>
      <w:r w:rsidRPr="00AB4922">
        <w:t xml:space="preserve"> </w:t>
      </w:r>
      <w:r w:rsidR="00F16292">
        <w:t xml:space="preserve">According to </w:t>
      </w:r>
      <w:r w:rsidR="0091213E">
        <w:t xml:space="preserve">the </w:t>
      </w:r>
      <w:r w:rsidR="00F16292">
        <w:t>WHO (1990) t</w:t>
      </w:r>
      <w:r w:rsidRPr="00AB4922">
        <w:t>his attenuation is due to several factors:</w:t>
      </w:r>
    </w:p>
    <w:p w14:paraId="30295858" w14:textId="77777777" w:rsidR="002709BA" w:rsidRPr="00E72885" w:rsidRDefault="002709BA" w:rsidP="004D1308">
      <w:pPr>
        <w:pStyle w:val="Bullets"/>
      </w:pPr>
      <w:r w:rsidRPr="00E72885">
        <w:t>the distribution of acoustic energy over a geometrically expanding area with increasing</w:t>
      </w:r>
      <w:r w:rsidR="002B62F3">
        <w:t> </w:t>
      </w:r>
      <w:r w:rsidRPr="00E72885">
        <w:t xml:space="preserve">distance </w:t>
      </w:r>
    </w:p>
    <w:p w14:paraId="3D2EE64F" w14:textId="77777777" w:rsidR="002709BA" w:rsidRPr="00E72885" w:rsidRDefault="002709BA" w:rsidP="004D1308">
      <w:pPr>
        <w:pStyle w:val="Bullets"/>
      </w:pPr>
      <w:r w:rsidRPr="00E72885">
        <w:t>sound absorption by the air</w:t>
      </w:r>
    </w:p>
    <w:p w14:paraId="4B464355" w14:textId="77777777" w:rsidR="002709BA" w:rsidRPr="00E72885" w:rsidRDefault="002709BA" w:rsidP="004D1308">
      <w:pPr>
        <w:pStyle w:val="Bullets"/>
      </w:pPr>
      <w:r w:rsidRPr="00E72885">
        <w:t>interference with the ground surface</w:t>
      </w:r>
    </w:p>
    <w:p w14:paraId="6191FD87" w14:textId="77777777" w:rsidR="002709BA" w:rsidRPr="00E72885" w:rsidRDefault="002709BA" w:rsidP="004D1308">
      <w:pPr>
        <w:pStyle w:val="Bullets"/>
      </w:pPr>
      <w:r w:rsidRPr="00E72885">
        <w:t>physical barriers between noise sources and receivers</w:t>
      </w:r>
    </w:p>
    <w:p w14:paraId="38B8023B" w14:textId="77777777" w:rsidR="002709BA" w:rsidRPr="00E72885" w:rsidRDefault="002709BA" w:rsidP="004D1308">
      <w:pPr>
        <w:pStyle w:val="Bullets"/>
      </w:pPr>
      <w:r w:rsidRPr="00E72885">
        <w:t>meteorological factors such as wind, temperature gradients and humidity</w:t>
      </w:r>
      <w:r w:rsidR="00F16292">
        <w:t>.</w:t>
      </w:r>
    </w:p>
    <w:p w14:paraId="063A5147" w14:textId="77777777" w:rsidR="002709BA" w:rsidRPr="00DC6C7B" w:rsidRDefault="002709BA" w:rsidP="002709BA">
      <w:r w:rsidRPr="00AB4922">
        <w:t>When interpreting acoustical data</w:t>
      </w:r>
      <w:r>
        <w:t>,</w:t>
      </w:r>
      <w:r w:rsidRPr="00AB4922">
        <w:t xml:space="preserve"> different metrics are often used for different classifications or types of noise.</w:t>
      </w:r>
    </w:p>
    <w:p w14:paraId="064CBAFB" w14:textId="3485DB3D" w:rsidR="002709BA" w:rsidRDefault="002709BA" w:rsidP="002709BA">
      <w:r w:rsidRPr="00AB4922">
        <w:t xml:space="preserve">A knowledge of sound, noise and human response leads to a selection of noise descriptors, frequency and time weightings to describe and replicate human responses to sound and its impact. </w:t>
      </w:r>
      <w:r w:rsidR="00A1337A">
        <w:fldChar w:fldCharType="begin"/>
      </w:r>
      <w:r w:rsidR="00A1337A">
        <w:instrText xml:space="preserve"> REF _Ref508551428 \h </w:instrText>
      </w:r>
      <w:r w:rsidR="00A1337A">
        <w:fldChar w:fldCharType="separate"/>
      </w:r>
      <w:r w:rsidR="00EB5533">
        <w:t xml:space="preserve">Table </w:t>
      </w:r>
      <w:r w:rsidR="00EB5533">
        <w:rPr>
          <w:noProof/>
        </w:rPr>
        <w:t>1</w:t>
      </w:r>
      <w:r w:rsidR="00EB5533">
        <w:noBreakHyphen/>
      </w:r>
      <w:r w:rsidR="00EB5533">
        <w:rPr>
          <w:noProof/>
        </w:rPr>
        <w:t>2</w:t>
      </w:r>
      <w:r w:rsidR="00A1337A">
        <w:fldChar w:fldCharType="end"/>
      </w:r>
      <w:r w:rsidR="00F16292">
        <w:t xml:space="preserve"> lists common</w:t>
      </w:r>
      <w:r w:rsidRPr="00AB4922">
        <w:t xml:space="preserve"> descriptors used to quantify the noise environment</w:t>
      </w:r>
      <w:r w:rsidR="00F16292">
        <w:t>.</w:t>
      </w:r>
    </w:p>
    <w:p w14:paraId="48ADECC6" w14:textId="0D55EF09" w:rsidR="002C3AB6" w:rsidRDefault="002C3AB6" w:rsidP="004D1308">
      <w:pPr>
        <w:pStyle w:val="Tabletitle"/>
      </w:pPr>
      <w:bookmarkStart w:id="12" w:name="_Ref508551428"/>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1</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12"/>
      <w:r>
        <w:t xml:space="preserve">: </w:t>
      </w:r>
      <w:r w:rsidRPr="008C257C">
        <w:t>Common noise descriptors</w:t>
      </w:r>
    </w:p>
    <w:tbl>
      <w:tblPr>
        <w:tblStyle w:val="TableGrid"/>
        <w:tblW w:w="0" w:type="auto"/>
        <w:tblLayout w:type="fixed"/>
        <w:tblLook w:val="04A0" w:firstRow="1" w:lastRow="0" w:firstColumn="1" w:lastColumn="0" w:noHBand="0" w:noVBand="1"/>
        <w:tblCaption w:val="Table 1.2 Common Noise Descriptors"/>
        <w:tblDescription w:val="Table 1.2 defines the common noise descriptors. LAeq,T: The equivalent continuous A-weighted sound pressure level measured over a period T – that level of constant noise equivalent to the varying noise levels occurring over a measurement period T, often termed the energy-average noise level. It is often used to measure road and rail noise, industrial noise, noise from heating, ventilation and air conditioning and occupational noise exposure. Time periods can include LAeq night and LAeq day. Similarly, periods can vary from 1 minute to 24 hours and are recorded as LAeq, 1 min and LAeq, 24 hr. Local regulatory requirements may define varying periods for LAeq,T and, as such, this is not an exhaustive summary.&#10;Lpeak (linear): Used in setting hearing conservation limits for impulsive noise.&#10;LAr,T: The time average A-weighted sound pressure level of a sound source during a specified time interval, plus specified adjustments for tonal and impulsive character of the sound (time weighting may be ‘F’ or ‘S’). F and S are defined in relevant Australian Standards.&#10;Ldn: Day-night sound level is the equivalent A-weighted sound level during a 24-hour period with a 10 dB weighting applied to LAeq during the hours of 10pm to 7am to reflect greater annoyance experienced during night time.&#10;Lden: The day-evening-night level is the equivalent A-weighted sound level during a 24-hour period with a 5 dB weighting for evening and a 10 dB weighting for night. Day is 12 hours, the evening 4 hours and the night 8 hours and is determined over a year.&#10;Lnight: The night-time noise indicator is the A-weighted long-term average sound level determined over all the nights of a year and in which the night is 8 hours. The definition of Lnight does not include an addition of 10 dB. &#10;Lax, LAE or SEL: Sound exposure level of a discrete noise event is the instantaneous A-weighted sound pressure level integrated over the specified duration of the noise event and referenced to a duration of one second. SEL is used for measuring noise from individual pass-bys of transportation from which a cumulative LAeq over a reference period can be determined. SEL is also sometimes used for sleep disturbance criteria.&#10;LAmax: The maximum instantaneous sound pressure level measured on ‘F’ time weighting or ‘S’ time weighting.&#10;LAn,T: The A-weighted sound pressure level obtained by using time-weighting ‘F’ or ‘S’ time weighting that is equalled or exceeded for a percentage of the time interval considered. Common examples are:&#10;LA10,T: the A-weighted sound pressure level which is exceeded 10 per cent of the time; T, often used to represent the average of the maximum noise levels during a measurement period.&#10;LA90,T: the A-weighted sound pressure level which is exceeded 90 per cent of the time; T, often used to represent the average of minimum noise levels during a measurement period or the background noise level in the absence of the noise under investigation.&#10;N70: Other noise descriptors are also used in some circumstances, including N70 (number of aircraft events &gt;70 dB(A) over any specified period) which is used to describe over-flight noise exposures. The 70 dB(A) sound level is chosen because an aircraft noise event of this, or louder, magnitude is likely to disturb conversation or interfere with listening to the radio or television inside a house with an open window."/>
      </w:tblPr>
      <w:tblGrid>
        <w:gridCol w:w="1129"/>
        <w:gridCol w:w="7860"/>
      </w:tblGrid>
      <w:tr w:rsidR="00E83FE4" w14:paraId="152FFC47" w14:textId="77777777" w:rsidTr="009918DB">
        <w:trPr>
          <w:cantSplit/>
          <w:trHeight w:val="337"/>
          <w:tblHeader/>
        </w:trPr>
        <w:tc>
          <w:tcPr>
            <w:tcW w:w="1129" w:type="dxa"/>
            <w:shd w:val="clear" w:color="auto" w:fill="DBE5F1" w:themeFill="accent1" w:themeFillTint="33"/>
          </w:tcPr>
          <w:p w14:paraId="53614D9B" w14:textId="77777777" w:rsidR="00E83FE4" w:rsidRPr="00D4116F" w:rsidRDefault="00945ED1" w:rsidP="00C848C2">
            <w:pPr>
              <w:pStyle w:val="TableColumnHead"/>
              <w:rPr>
                <w:color w:val="0070C0"/>
              </w:rPr>
            </w:pPr>
            <w:r>
              <w:t>Descriptor</w:t>
            </w:r>
          </w:p>
        </w:tc>
        <w:tc>
          <w:tcPr>
            <w:tcW w:w="7860" w:type="dxa"/>
            <w:shd w:val="clear" w:color="auto" w:fill="DBE5F1" w:themeFill="accent1" w:themeFillTint="33"/>
          </w:tcPr>
          <w:p w14:paraId="56EB1FCE" w14:textId="77777777" w:rsidR="00E83FE4" w:rsidRPr="00106445" w:rsidRDefault="00E83FE4" w:rsidP="00C848C2">
            <w:pPr>
              <w:pStyle w:val="TableColumnHead"/>
              <w:rPr>
                <w:rFonts w:cstheme="minorHAnsi"/>
              </w:rPr>
            </w:pPr>
            <w:r>
              <w:rPr>
                <w:rFonts w:cstheme="minorHAnsi"/>
              </w:rPr>
              <w:t>Definition</w:t>
            </w:r>
          </w:p>
        </w:tc>
      </w:tr>
      <w:tr w:rsidR="002C3AB6" w14:paraId="62B5CFAD" w14:textId="77777777" w:rsidTr="00F554F1">
        <w:trPr>
          <w:cantSplit/>
          <w:trHeight w:val="920"/>
        </w:trPr>
        <w:tc>
          <w:tcPr>
            <w:tcW w:w="1129" w:type="dxa"/>
          </w:tcPr>
          <w:p w14:paraId="6CEDEC7C" w14:textId="0878AB11" w:rsidR="002C3AB6" w:rsidRPr="00037C20" w:rsidRDefault="002C3AB6" w:rsidP="004D1308">
            <w:pPr>
              <w:pStyle w:val="TableTextbold"/>
            </w:pPr>
            <w:r w:rsidRPr="00037C20">
              <w:t>L</w:t>
            </w:r>
            <w:r w:rsidRPr="001334A6">
              <w:rPr>
                <w:vertAlign w:val="subscript"/>
              </w:rPr>
              <w:t>Aeq,T</w:t>
            </w:r>
          </w:p>
        </w:tc>
        <w:tc>
          <w:tcPr>
            <w:tcW w:w="7860" w:type="dxa"/>
          </w:tcPr>
          <w:p w14:paraId="7E962FD4" w14:textId="59DE5840" w:rsidR="002C3AB6" w:rsidRPr="00106445" w:rsidRDefault="002C3AB6">
            <w:pPr>
              <w:pStyle w:val="TableText"/>
            </w:pPr>
            <w:r w:rsidRPr="00106445">
              <w:rPr>
                <w:rFonts w:cstheme="minorHAnsi"/>
              </w:rPr>
              <w:t>The equivalent continuous A-weighted sound pressure level measured over a period T – that level of constant noise equivalent to the varying noise level</w:t>
            </w:r>
            <w:r>
              <w:rPr>
                <w:rFonts w:cstheme="minorHAnsi"/>
              </w:rPr>
              <w:t>s</w:t>
            </w:r>
            <w:r w:rsidRPr="00106445">
              <w:rPr>
                <w:rFonts w:cstheme="minorHAnsi"/>
              </w:rPr>
              <w:t xml:space="preserve"> occurring over a measurement period T, often termed the energy-average noise level. It is often used to measure road and rail noise, industrial noise, noise from heating, ventilation and air conditioning and occupational noise exposure.</w:t>
            </w:r>
            <w:r>
              <w:rPr>
                <w:rFonts w:cstheme="minorHAnsi"/>
              </w:rPr>
              <w:t xml:space="preserve"> Time periods can include </w:t>
            </w:r>
            <w:r w:rsidRPr="00037C20">
              <w:rPr>
                <w:rFonts w:cstheme="minorHAnsi"/>
              </w:rPr>
              <w:t>L</w:t>
            </w:r>
            <w:r w:rsidRPr="001334A6">
              <w:rPr>
                <w:rFonts w:cstheme="minorHAnsi"/>
                <w:vertAlign w:val="subscript"/>
              </w:rPr>
              <w:t>Aeq</w:t>
            </w:r>
            <w:r w:rsidR="001334A6" w:rsidRPr="001334A6">
              <w:rPr>
                <w:rFonts w:cstheme="minorHAnsi"/>
                <w:vertAlign w:val="subscript"/>
              </w:rPr>
              <w:t>,</w:t>
            </w:r>
            <w:r w:rsidRPr="001334A6">
              <w:rPr>
                <w:rFonts w:cstheme="minorHAnsi"/>
                <w:vertAlign w:val="subscript"/>
              </w:rPr>
              <w:t>night</w:t>
            </w:r>
            <w:r>
              <w:rPr>
                <w:rFonts w:cstheme="minorHAnsi"/>
              </w:rPr>
              <w:t xml:space="preserve"> and </w:t>
            </w:r>
            <w:r w:rsidRPr="00C14C46">
              <w:rPr>
                <w:rFonts w:cstheme="minorHAnsi"/>
              </w:rPr>
              <w:t>L</w:t>
            </w:r>
            <w:r w:rsidRPr="001334A6">
              <w:rPr>
                <w:rFonts w:cstheme="minorHAnsi"/>
                <w:vertAlign w:val="subscript"/>
              </w:rPr>
              <w:t>Aeq</w:t>
            </w:r>
            <w:r w:rsidR="001334A6" w:rsidRPr="001334A6">
              <w:rPr>
                <w:rFonts w:cstheme="minorHAnsi"/>
                <w:vertAlign w:val="subscript"/>
              </w:rPr>
              <w:t>,</w:t>
            </w:r>
            <w:r w:rsidRPr="001334A6">
              <w:rPr>
                <w:rFonts w:cstheme="minorHAnsi"/>
                <w:vertAlign w:val="subscript"/>
              </w:rPr>
              <w:t>day</w:t>
            </w:r>
            <w:r>
              <w:rPr>
                <w:rFonts w:cstheme="minorHAnsi"/>
              </w:rPr>
              <w:t xml:space="preserve">. Similarly, </w:t>
            </w:r>
            <w:r w:rsidRPr="00106445">
              <w:rPr>
                <w:rFonts w:cstheme="minorHAnsi"/>
              </w:rPr>
              <w:t xml:space="preserve">periods can vary from 1 minute to 24 hours </w:t>
            </w:r>
            <w:r>
              <w:rPr>
                <w:rFonts w:cstheme="minorHAnsi"/>
              </w:rPr>
              <w:t>and are recorded as</w:t>
            </w:r>
            <w:r w:rsidRPr="00106445">
              <w:rPr>
                <w:rFonts w:cstheme="minorHAnsi"/>
              </w:rPr>
              <w:t xml:space="preserve"> </w:t>
            </w:r>
            <w:r w:rsidRPr="00037C20">
              <w:rPr>
                <w:rFonts w:cstheme="minorHAnsi"/>
              </w:rPr>
              <w:t>L</w:t>
            </w:r>
            <w:r w:rsidRPr="001334A6">
              <w:rPr>
                <w:rFonts w:cstheme="minorHAnsi"/>
                <w:vertAlign w:val="subscript"/>
              </w:rPr>
              <w:t>Aeq,1 min</w:t>
            </w:r>
            <w:r w:rsidRPr="00037C20">
              <w:rPr>
                <w:rFonts w:cstheme="minorHAnsi"/>
              </w:rPr>
              <w:t xml:space="preserve"> and L</w:t>
            </w:r>
            <w:r w:rsidRPr="001334A6">
              <w:rPr>
                <w:rFonts w:cstheme="minorHAnsi"/>
                <w:vertAlign w:val="subscript"/>
              </w:rPr>
              <w:t>Aeq,24 hr</w:t>
            </w:r>
            <w:r w:rsidR="006E36C0">
              <w:rPr>
                <w:rStyle w:val="FootnoteReference"/>
                <w:rFonts w:cstheme="minorHAnsi"/>
                <w:szCs w:val="20"/>
              </w:rPr>
              <w:footnoteReference w:id="1"/>
            </w:r>
            <w:r>
              <w:rPr>
                <w:rFonts w:cstheme="minorHAnsi"/>
              </w:rPr>
              <w:t xml:space="preserve"> </w:t>
            </w:r>
          </w:p>
        </w:tc>
      </w:tr>
      <w:tr w:rsidR="002C3AB6" w14:paraId="2118E779" w14:textId="77777777" w:rsidTr="00F554F1">
        <w:trPr>
          <w:cantSplit/>
          <w:trHeight w:val="91"/>
        </w:trPr>
        <w:tc>
          <w:tcPr>
            <w:tcW w:w="1129" w:type="dxa"/>
          </w:tcPr>
          <w:p w14:paraId="73ECFCD5" w14:textId="77777777" w:rsidR="002C3AB6" w:rsidRPr="00037C20" w:rsidRDefault="002C3AB6" w:rsidP="004D1308">
            <w:pPr>
              <w:pStyle w:val="TableTextbold"/>
            </w:pPr>
            <w:r w:rsidRPr="00037C20">
              <w:t>L</w:t>
            </w:r>
            <w:r w:rsidRPr="001334A6">
              <w:rPr>
                <w:vertAlign w:val="subscript"/>
              </w:rPr>
              <w:t>peak</w:t>
            </w:r>
            <w:r w:rsidRPr="00037C20">
              <w:t xml:space="preserve"> (linear)</w:t>
            </w:r>
          </w:p>
        </w:tc>
        <w:tc>
          <w:tcPr>
            <w:tcW w:w="7860" w:type="dxa"/>
          </w:tcPr>
          <w:p w14:paraId="65AC612D" w14:textId="77777777" w:rsidR="002C3AB6" w:rsidRPr="00106445" w:rsidRDefault="002C3AB6" w:rsidP="00914DE8">
            <w:pPr>
              <w:pStyle w:val="TableText"/>
              <w:rPr>
                <w:rFonts w:cstheme="minorHAnsi"/>
              </w:rPr>
            </w:pPr>
            <w:r>
              <w:rPr>
                <w:rFonts w:cstheme="minorHAnsi"/>
              </w:rPr>
              <w:t>U</w:t>
            </w:r>
            <w:r w:rsidRPr="00106445">
              <w:rPr>
                <w:rFonts w:cstheme="minorHAnsi"/>
              </w:rPr>
              <w:t>sed in setting hearing conservation limits for impulsive noise</w:t>
            </w:r>
          </w:p>
        </w:tc>
      </w:tr>
      <w:tr w:rsidR="002C3AB6" w14:paraId="7D835702" w14:textId="77777777" w:rsidTr="00F554F1">
        <w:trPr>
          <w:cantSplit/>
          <w:trHeight w:val="281"/>
        </w:trPr>
        <w:tc>
          <w:tcPr>
            <w:tcW w:w="1129" w:type="dxa"/>
          </w:tcPr>
          <w:p w14:paraId="5374C48E" w14:textId="77777777" w:rsidR="002C3AB6" w:rsidRPr="00037C20" w:rsidRDefault="002C3AB6" w:rsidP="004D1308">
            <w:pPr>
              <w:pStyle w:val="TableTextbold"/>
            </w:pPr>
            <w:r w:rsidRPr="00037C20">
              <w:t>L</w:t>
            </w:r>
            <w:r w:rsidRPr="001334A6">
              <w:rPr>
                <w:vertAlign w:val="subscript"/>
              </w:rPr>
              <w:t>Ar,T</w:t>
            </w:r>
          </w:p>
        </w:tc>
        <w:tc>
          <w:tcPr>
            <w:tcW w:w="7860" w:type="dxa"/>
          </w:tcPr>
          <w:p w14:paraId="41A54CE2" w14:textId="77777777" w:rsidR="002C3AB6" w:rsidRPr="00106445" w:rsidRDefault="002C3AB6" w:rsidP="00914DE8">
            <w:pPr>
              <w:pStyle w:val="TableText"/>
              <w:rPr>
                <w:rFonts w:cstheme="minorHAnsi"/>
              </w:rPr>
            </w:pPr>
            <w:r>
              <w:rPr>
                <w:rFonts w:cstheme="minorHAnsi"/>
              </w:rPr>
              <w:t>T</w:t>
            </w:r>
            <w:r w:rsidRPr="00106445">
              <w:rPr>
                <w:rFonts w:cstheme="minorHAnsi"/>
              </w:rPr>
              <w:t>he time average A-weighted sound pressure level of a sound source during a specified time interval, plus specified adjustments for tonal and impulsive character of the sound</w:t>
            </w:r>
            <w:r>
              <w:rPr>
                <w:rFonts w:cstheme="minorHAnsi"/>
              </w:rPr>
              <w:t xml:space="preserve"> (time weighting may be ‘F’ or ‘S’ </w:t>
            </w:r>
            <w:r>
              <w:rPr>
                <w:rStyle w:val="FootnoteReference"/>
                <w:rFonts w:cstheme="minorHAnsi"/>
                <w:szCs w:val="20"/>
              </w:rPr>
              <w:footnoteReference w:id="2"/>
            </w:r>
            <w:r>
              <w:rPr>
                <w:rFonts w:cstheme="minorHAnsi"/>
              </w:rPr>
              <w:t>)</w:t>
            </w:r>
          </w:p>
        </w:tc>
      </w:tr>
      <w:tr w:rsidR="002C3AB6" w14:paraId="6630DF7D" w14:textId="77777777" w:rsidTr="00F554F1">
        <w:trPr>
          <w:cantSplit/>
          <w:trHeight w:val="533"/>
        </w:trPr>
        <w:tc>
          <w:tcPr>
            <w:tcW w:w="1129" w:type="dxa"/>
          </w:tcPr>
          <w:p w14:paraId="32ADF0EC" w14:textId="77777777" w:rsidR="002C3AB6" w:rsidRPr="00037C20" w:rsidRDefault="002C3AB6" w:rsidP="004D1308">
            <w:pPr>
              <w:pStyle w:val="TableTextbold"/>
            </w:pPr>
            <w:r w:rsidRPr="00037C20">
              <w:t>L</w:t>
            </w:r>
            <w:r w:rsidRPr="001334A6">
              <w:rPr>
                <w:vertAlign w:val="subscript"/>
              </w:rPr>
              <w:t>dn</w:t>
            </w:r>
          </w:p>
        </w:tc>
        <w:tc>
          <w:tcPr>
            <w:tcW w:w="7860" w:type="dxa"/>
          </w:tcPr>
          <w:p w14:paraId="560057B0" w14:textId="7244CD1F" w:rsidR="002C3AB6" w:rsidRPr="00106445" w:rsidRDefault="002C3AB6" w:rsidP="00914DE8">
            <w:pPr>
              <w:pStyle w:val="TableText"/>
              <w:rPr>
                <w:rFonts w:cstheme="minorHAnsi"/>
              </w:rPr>
            </w:pPr>
            <w:r>
              <w:rPr>
                <w:rFonts w:cstheme="minorHAnsi"/>
              </w:rPr>
              <w:t>D</w:t>
            </w:r>
            <w:r w:rsidRPr="00106445">
              <w:rPr>
                <w:rFonts w:cstheme="minorHAnsi"/>
              </w:rPr>
              <w:t>ay</w:t>
            </w:r>
            <w:r>
              <w:rPr>
                <w:rFonts w:cstheme="minorHAnsi"/>
              </w:rPr>
              <w:t>-</w:t>
            </w:r>
            <w:r w:rsidRPr="00106445">
              <w:rPr>
                <w:rFonts w:cstheme="minorHAnsi"/>
              </w:rPr>
              <w:t>night sound level is the equivalent A-weighted sound level during a 24-hour period with a 10 dB weighting applied to L</w:t>
            </w:r>
            <w:r w:rsidRPr="00AC3ADA">
              <w:rPr>
                <w:rFonts w:cstheme="minorHAnsi"/>
                <w:vertAlign w:val="subscript"/>
              </w:rPr>
              <w:t>Aeq</w:t>
            </w:r>
            <w:r w:rsidRPr="00106445">
              <w:rPr>
                <w:rFonts w:cstheme="minorHAnsi"/>
              </w:rPr>
              <w:t xml:space="preserve"> during the hours of 10pm to 7am to reflect greater annoyance experienced during night</w:t>
            </w:r>
            <w:r>
              <w:rPr>
                <w:rFonts w:cstheme="minorHAnsi"/>
              </w:rPr>
              <w:t xml:space="preserve"> </w:t>
            </w:r>
            <w:r w:rsidRPr="00106445">
              <w:rPr>
                <w:rFonts w:cstheme="minorHAnsi"/>
              </w:rPr>
              <w:t>time</w:t>
            </w:r>
          </w:p>
        </w:tc>
      </w:tr>
      <w:tr w:rsidR="002C3AB6" w14:paraId="0702A87C" w14:textId="77777777" w:rsidTr="00F554F1">
        <w:trPr>
          <w:cantSplit/>
          <w:trHeight w:val="203"/>
        </w:trPr>
        <w:tc>
          <w:tcPr>
            <w:tcW w:w="1129" w:type="dxa"/>
          </w:tcPr>
          <w:p w14:paraId="7BFAB578" w14:textId="77777777" w:rsidR="002C3AB6" w:rsidRPr="00037C20" w:rsidRDefault="002C3AB6" w:rsidP="004D1308">
            <w:pPr>
              <w:pStyle w:val="TableTextbold"/>
            </w:pPr>
            <w:r w:rsidRPr="00037C20">
              <w:t>L</w:t>
            </w:r>
            <w:r w:rsidRPr="001334A6">
              <w:rPr>
                <w:vertAlign w:val="subscript"/>
              </w:rPr>
              <w:t>den</w:t>
            </w:r>
          </w:p>
        </w:tc>
        <w:tc>
          <w:tcPr>
            <w:tcW w:w="7860" w:type="dxa"/>
          </w:tcPr>
          <w:p w14:paraId="5C10AE7C" w14:textId="77777777"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he day</w:t>
            </w:r>
            <w:r>
              <w:rPr>
                <w:rFonts w:cstheme="minorHAnsi"/>
                <w:szCs w:val="20"/>
              </w:rPr>
              <w:t>-</w:t>
            </w:r>
            <w:r w:rsidRPr="00106445">
              <w:rPr>
                <w:rFonts w:cstheme="minorHAnsi"/>
                <w:szCs w:val="20"/>
              </w:rPr>
              <w:t>evening</w:t>
            </w:r>
            <w:r>
              <w:rPr>
                <w:rFonts w:cstheme="minorHAnsi"/>
                <w:szCs w:val="20"/>
              </w:rPr>
              <w:t>-</w:t>
            </w:r>
            <w:r w:rsidRPr="00106445">
              <w:rPr>
                <w:rFonts w:cstheme="minorHAnsi"/>
                <w:szCs w:val="20"/>
              </w:rPr>
              <w:t>night level is the equivalent A-weighted sound level during a 24-hour period with a 5 dB weighting for evening and a 10 dB weighting for night. Day is 12 hours, the evening 4 hours and the night 8 hours and is determined over a year</w:t>
            </w:r>
          </w:p>
        </w:tc>
      </w:tr>
      <w:tr w:rsidR="002C3AB6" w14:paraId="3373D5C5" w14:textId="77777777" w:rsidTr="00F554F1">
        <w:trPr>
          <w:cantSplit/>
          <w:trHeight w:val="441"/>
        </w:trPr>
        <w:tc>
          <w:tcPr>
            <w:tcW w:w="1129" w:type="dxa"/>
          </w:tcPr>
          <w:p w14:paraId="0C0663EF" w14:textId="77777777" w:rsidR="002C3AB6" w:rsidRPr="00037C20" w:rsidRDefault="002C3AB6" w:rsidP="004D1308">
            <w:pPr>
              <w:pStyle w:val="TableTextbold"/>
            </w:pPr>
            <w:r w:rsidRPr="00037C20">
              <w:t>L</w:t>
            </w:r>
            <w:r w:rsidRPr="00AC3ADA">
              <w:rPr>
                <w:vertAlign w:val="subscript"/>
              </w:rPr>
              <w:t>night</w:t>
            </w:r>
          </w:p>
        </w:tc>
        <w:tc>
          <w:tcPr>
            <w:tcW w:w="7860" w:type="dxa"/>
          </w:tcPr>
          <w:p w14:paraId="6C3474DB" w14:textId="77777777"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 xml:space="preserve">he night-time noise indicator is the A-weighted long-term average sound level determined over all the </w:t>
            </w:r>
            <w:r>
              <w:rPr>
                <w:rFonts w:cstheme="minorHAnsi"/>
                <w:szCs w:val="20"/>
              </w:rPr>
              <w:t>nights</w:t>
            </w:r>
            <w:r w:rsidRPr="00106445">
              <w:rPr>
                <w:rFonts w:cstheme="minorHAnsi"/>
                <w:szCs w:val="20"/>
              </w:rPr>
              <w:t xml:space="preserve"> of a year and in which the night is 8 hours. The definition of </w:t>
            </w:r>
            <w:r w:rsidRPr="00037C20">
              <w:rPr>
                <w:rFonts w:cstheme="minorHAnsi"/>
                <w:szCs w:val="20"/>
              </w:rPr>
              <w:t>L</w:t>
            </w:r>
            <w:r w:rsidRPr="00AC3ADA">
              <w:rPr>
                <w:rFonts w:cstheme="minorHAnsi"/>
                <w:szCs w:val="20"/>
                <w:vertAlign w:val="subscript"/>
              </w:rPr>
              <w:t>night</w:t>
            </w:r>
            <w:r w:rsidRPr="00106445">
              <w:rPr>
                <w:rFonts w:cstheme="minorHAnsi"/>
                <w:szCs w:val="20"/>
              </w:rPr>
              <w:t xml:space="preserve"> does not include an addition of 10 dB</w:t>
            </w:r>
          </w:p>
        </w:tc>
      </w:tr>
      <w:tr w:rsidR="002C3AB6" w14:paraId="22E099FB" w14:textId="77777777" w:rsidTr="00F554F1">
        <w:trPr>
          <w:cantSplit/>
          <w:trHeight w:val="834"/>
        </w:trPr>
        <w:tc>
          <w:tcPr>
            <w:tcW w:w="1129" w:type="dxa"/>
          </w:tcPr>
          <w:p w14:paraId="7DDCA2BB" w14:textId="77777777" w:rsidR="002C3AB6" w:rsidRPr="00037C20" w:rsidRDefault="002C3AB6" w:rsidP="004D1308">
            <w:pPr>
              <w:pStyle w:val="TableTextbold"/>
            </w:pPr>
            <w:r w:rsidRPr="00037C20">
              <w:t>L</w:t>
            </w:r>
            <w:r w:rsidRPr="00AC3ADA">
              <w:rPr>
                <w:vertAlign w:val="subscript"/>
              </w:rPr>
              <w:t>ax</w:t>
            </w:r>
            <w:r w:rsidRPr="00037C20">
              <w:t>, L</w:t>
            </w:r>
            <w:r w:rsidRPr="00AC3ADA">
              <w:rPr>
                <w:vertAlign w:val="subscript"/>
              </w:rPr>
              <w:t>AE</w:t>
            </w:r>
            <w:r w:rsidRPr="00037C20">
              <w:t xml:space="preserve"> or SEL</w:t>
            </w:r>
          </w:p>
        </w:tc>
        <w:tc>
          <w:tcPr>
            <w:tcW w:w="7860" w:type="dxa"/>
          </w:tcPr>
          <w:p w14:paraId="145BDAAB" w14:textId="547E1001" w:rsidR="002C3AB6" w:rsidRPr="00106445" w:rsidRDefault="002C3AB6" w:rsidP="003E1FAF">
            <w:pPr>
              <w:pStyle w:val="TableText"/>
              <w:rPr>
                <w:rFonts w:cstheme="minorHAnsi"/>
                <w:szCs w:val="20"/>
              </w:rPr>
            </w:pPr>
            <w:r>
              <w:rPr>
                <w:rFonts w:cstheme="minorHAnsi"/>
                <w:szCs w:val="20"/>
              </w:rPr>
              <w:t>S</w:t>
            </w:r>
            <w:r w:rsidRPr="00106445">
              <w:rPr>
                <w:rFonts w:cstheme="minorHAnsi"/>
                <w:szCs w:val="20"/>
              </w:rPr>
              <w:t xml:space="preserve">ound exposure level of a discrete noise event is the instantaneous A-weighted sound pressure level integrated over the duration of the noise event and referenced to a duration of </w:t>
            </w:r>
            <w:r>
              <w:rPr>
                <w:rFonts w:cstheme="minorHAnsi"/>
                <w:szCs w:val="20"/>
              </w:rPr>
              <w:t>one</w:t>
            </w:r>
            <w:r w:rsidRPr="00106445">
              <w:rPr>
                <w:rFonts w:cstheme="minorHAnsi"/>
                <w:szCs w:val="20"/>
              </w:rPr>
              <w:t xml:space="preserve"> second. SEL is used for measuring noise from individual pass-bys of transportation</w:t>
            </w:r>
            <w:r w:rsidR="003E1FAF">
              <w:rPr>
                <w:rFonts w:cstheme="minorHAnsi"/>
                <w:szCs w:val="20"/>
              </w:rPr>
              <w:t>. A</w:t>
            </w:r>
            <w:r w:rsidRPr="00106445">
              <w:rPr>
                <w:rFonts w:cstheme="minorHAnsi"/>
                <w:szCs w:val="20"/>
              </w:rPr>
              <w:t xml:space="preserve"> cumulative </w:t>
            </w:r>
            <w:r w:rsidRPr="00037C20">
              <w:rPr>
                <w:rFonts w:cstheme="minorHAnsi"/>
                <w:szCs w:val="20"/>
              </w:rPr>
              <w:t>L</w:t>
            </w:r>
            <w:r w:rsidRPr="00AC3ADA">
              <w:rPr>
                <w:rFonts w:cstheme="minorHAnsi"/>
                <w:szCs w:val="20"/>
                <w:vertAlign w:val="subscript"/>
              </w:rPr>
              <w:t>Aeq</w:t>
            </w:r>
            <w:r w:rsidRPr="00037C20">
              <w:rPr>
                <w:rFonts w:cstheme="minorHAnsi"/>
                <w:szCs w:val="20"/>
              </w:rPr>
              <w:t xml:space="preserve"> over a reference period can be determined</w:t>
            </w:r>
            <w:r w:rsidR="003E1FAF" w:rsidRPr="00037C20">
              <w:rPr>
                <w:rFonts w:cstheme="minorHAnsi"/>
                <w:szCs w:val="20"/>
              </w:rPr>
              <w:t xml:space="preserve"> from this</w:t>
            </w:r>
            <w:r w:rsidRPr="00037C20">
              <w:rPr>
                <w:rFonts w:cstheme="minorHAnsi"/>
                <w:szCs w:val="20"/>
              </w:rPr>
              <w:t>. SEL is also sometimes used for sleep</w:t>
            </w:r>
            <w:r w:rsidRPr="00106445">
              <w:rPr>
                <w:rFonts w:cstheme="minorHAnsi"/>
                <w:szCs w:val="20"/>
              </w:rPr>
              <w:t xml:space="preserve"> disturbance criteria</w:t>
            </w:r>
          </w:p>
        </w:tc>
      </w:tr>
      <w:tr w:rsidR="002C3AB6" w14:paraId="371F96BE" w14:textId="77777777" w:rsidTr="00F554F1">
        <w:trPr>
          <w:cantSplit/>
          <w:trHeight w:val="214"/>
        </w:trPr>
        <w:tc>
          <w:tcPr>
            <w:tcW w:w="1129" w:type="dxa"/>
          </w:tcPr>
          <w:p w14:paraId="1D7FED14" w14:textId="77777777" w:rsidR="002C3AB6" w:rsidRPr="00037C20" w:rsidRDefault="002C3AB6" w:rsidP="004D1308">
            <w:pPr>
              <w:pStyle w:val="TableTextbold"/>
            </w:pPr>
            <w:r w:rsidRPr="00037C20">
              <w:t>L</w:t>
            </w:r>
            <w:r w:rsidRPr="00AC3ADA">
              <w:rPr>
                <w:vertAlign w:val="subscript"/>
              </w:rPr>
              <w:t>Amax</w:t>
            </w:r>
          </w:p>
        </w:tc>
        <w:tc>
          <w:tcPr>
            <w:tcW w:w="7860" w:type="dxa"/>
          </w:tcPr>
          <w:p w14:paraId="4FB6E943" w14:textId="2158A6DF" w:rsidR="002C3AB6" w:rsidRPr="00106445" w:rsidRDefault="002C3AB6" w:rsidP="00914DE8">
            <w:pPr>
              <w:pStyle w:val="TableText"/>
              <w:rPr>
                <w:rFonts w:cstheme="minorHAnsi"/>
                <w:szCs w:val="20"/>
              </w:rPr>
            </w:pPr>
            <w:r>
              <w:rPr>
                <w:rFonts w:cstheme="minorHAnsi"/>
                <w:szCs w:val="20"/>
              </w:rPr>
              <w:t>T</w:t>
            </w:r>
            <w:r w:rsidRPr="00106445">
              <w:rPr>
                <w:rFonts w:cstheme="minorHAnsi"/>
                <w:szCs w:val="20"/>
              </w:rPr>
              <w:t>he maximum instantaneous sound pressure level measured on ‘F’ time weighting</w:t>
            </w:r>
            <w:r>
              <w:rPr>
                <w:rFonts w:cstheme="minorHAnsi"/>
                <w:szCs w:val="20"/>
              </w:rPr>
              <w:t xml:space="preserve"> or ‘S’ time weighting</w:t>
            </w:r>
          </w:p>
        </w:tc>
      </w:tr>
      <w:tr w:rsidR="002C3AB6" w14:paraId="29DD0AA8" w14:textId="77777777" w:rsidTr="00F554F1">
        <w:trPr>
          <w:cantSplit/>
          <w:trHeight w:val="1694"/>
        </w:trPr>
        <w:tc>
          <w:tcPr>
            <w:tcW w:w="1129" w:type="dxa"/>
          </w:tcPr>
          <w:p w14:paraId="51E6C3F9" w14:textId="77777777" w:rsidR="002C3AB6" w:rsidRPr="006966F3" w:rsidRDefault="002C3AB6" w:rsidP="004D1308">
            <w:pPr>
              <w:pStyle w:val="TableTextbold"/>
            </w:pPr>
            <w:r w:rsidRPr="006966F3">
              <w:t>L</w:t>
            </w:r>
            <w:r w:rsidRPr="00AC3ADA">
              <w:rPr>
                <w:vertAlign w:val="subscript"/>
              </w:rPr>
              <w:t>An,T</w:t>
            </w:r>
          </w:p>
        </w:tc>
        <w:tc>
          <w:tcPr>
            <w:tcW w:w="7860" w:type="dxa"/>
          </w:tcPr>
          <w:p w14:paraId="1CF91634" w14:textId="61067900" w:rsidR="002C3AB6" w:rsidRDefault="002C3AB6" w:rsidP="00914DE8">
            <w:pPr>
              <w:pStyle w:val="TableText"/>
              <w:rPr>
                <w:rFonts w:cstheme="minorHAnsi"/>
                <w:szCs w:val="20"/>
              </w:rPr>
            </w:pPr>
            <w:r>
              <w:rPr>
                <w:rFonts w:cstheme="minorHAnsi"/>
                <w:szCs w:val="20"/>
              </w:rPr>
              <w:t>T</w:t>
            </w:r>
            <w:r w:rsidRPr="00106445">
              <w:rPr>
                <w:rFonts w:cstheme="minorHAnsi"/>
                <w:szCs w:val="20"/>
              </w:rPr>
              <w:t xml:space="preserve">he A-weighted sound pressure level obtained by using ‘F’ </w:t>
            </w:r>
            <w:r>
              <w:rPr>
                <w:rFonts w:cstheme="minorHAnsi"/>
                <w:szCs w:val="20"/>
              </w:rPr>
              <w:t xml:space="preserve">or ‘S’ time weighting </w:t>
            </w:r>
            <w:r w:rsidRPr="00106445">
              <w:rPr>
                <w:rFonts w:cstheme="minorHAnsi"/>
                <w:szCs w:val="20"/>
              </w:rPr>
              <w:t>that is equalled or exceeded for a percentage of the time interval considered. Common examples are:</w:t>
            </w:r>
          </w:p>
          <w:p w14:paraId="1AD58E34" w14:textId="77777777" w:rsidR="00945ED1" w:rsidRDefault="00945ED1" w:rsidP="00B33909">
            <w:pPr>
              <w:pStyle w:val="TableText"/>
              <w:numPr>
                <w:ilvl w:val="0"/>
                <w:numId w:val="11"/>
              </w:numPr>
              <w:rPr>
                <w:rFonts w:cstheme="minorHAnsi"/>
                <w:szCs w:val="20"/>
              </w:rPr>
            </w:pPr>
            <w:r w:rsidRPr="00106445">
              <w:rPr>
                <w:rFonts w:cstheme="minorHAnsi"/>
                <w:szCs w:val="20"/>
              </w:rPr>
              <w:t>L</w:t>
            </w:r>
            <w:r w:rsidRPr="00AC3ADA">
              <w:rPr>
                <w:rFonts w:cstheme="minorHAnsi"/>
                <w:szCs w:val="20"/>
                <w:vertAlign w:val="subscript"/>
              </w:rPr>
              <w:t>A10,T</w:t>
            </w:r>
            <w:r>
              <w:rPr>
                <w:rFonts w:cstheme="minorHAnsi"/>
                <w:szCs w:val="20"/>
              </w:rPr>
              <w:t xml:space="preserve">: </w:t>
            </w:r>
            <w:r w:rsidRPr="00106445">
              <w:rPr>
                <w:rFonts w:cstheme="minorHAnsi"/>
                <w:szCs w:val="20"/>
              </w:rPr>
              <w:t>the A-weighted sound pressure level which is exceeded 10</w:t>
            </w:r>
            <w:r w:rsidR="00B71769">
              <w:rPr>
                <w:rFonts w:cstheme="minorHAnsi"/>
                <w:szCs w:val="20"/>
              </w:rPr>
              <w:t xml:space="preserve">% </w:t>
            </w:r>
            <w:r w:rsidRPr="00106445">
              <w:rPr>
                <w:rFonts w:cstheme="minorHAnsi"/>
                <w:szCs w:val="20"/>
              </w:rPr>
              <w:t>of the time</w:t>
            </w:r>
            <w:r>
              <w:rPr>
                <w:rFonts w:cstheme="minorHAnsi"/>
                <w:szCs w:val="20"/>
              </w:rPr>
              <w:t>;</w:t>
            </w:r>
            <w:r w:rsidRPr="00106445">
              <w:rPr>
                <w:rFonts w:cstheme="minorHAnsi"/>
                <w:szCs w:val="20"/>
              </w:rPr>
              <w:t xml:space="preserve"> T</w:t>
            </w:r>
            <w:r>
              <w:rPr>
                <w:rFonts w:cstheme="minorHAnsi"/>
                <w:szCs w:val="20"/>
              </w:rPr>
              <w:t>,</w:t>
            </w:r>
            <w:r w:rsidRPr="00106445">
              <w:rPr>
                <w:rFonts w:cstheme="minorHAnsi"/>
                <w:szCs w:val="20"/>
              </w:rPr>
              <w:t xml:space="preserve"> often used to represent the average of the maximum noise levels during a measurement period</w:t>
            </w:r>
          </w:p>
          <w:p w14:paraId="0DBD150B" w14:textId="77777777" w:rsidR="00945ED1" w:rsidRPr="00106445" w:rsidRDefault="00945ED1" w:rsidP="00B33909">
            <w:pPr>
              <w:pStyle w:val="TableText"/>
              <w:numPr>
                <w:ilvl w:val="0"/>
                <w:numId w:val="11"/>
              </w:numPr>
              <w:rPr>
                <w:rFonts w:cstheme="minorHAnsi"/>
                <w:szCs w:val="20"/>
              </w:rPr>
            </w:pPr>
            <w:r w:rsidRPr="00106445">
              <w:rPr>
                <w:rFonts w:cstheme="minorHAnsi"/>
                <w:szCs w:val="20"/>
              </w:rPr>
              <w:t>L</w:t>
            </w:r>
            <w:r w:rsidRPr="00AC3ADA">
              <w:rPr>
                <w:rFonts w:cstheme="minorHAnsi"/>
                <w:szCs w:val="20"/>
                <w:vertAlign w:val="subscript"/>
              </w:rPr>
              <w:t>A90,T</w:t>
            </w:r>
            <w:r>
              <w:rPr>
                <w:rFonts w:cstheme="minorHAnsi"/>
                <w:szCs w:val="20"/>
              </w:rPr>
              <w:t xml:space="preserve">: </w:t>
            </w:r>
            <w:r w:rsidRPr="00106445">
              <w:rPr>
                <w:rFonts w:cstheme="minorHAnsi"/>
                <w:szCs w:val="20"/>
              </w:rPr>
              <w:t>the A-weighted sound pressure level which is exceeded 90</w:t>
            </w:r>
            <w:r w:rsidR="00B71769">
              <w:rPr>
                <w:rFonts w:cstheme="minorHAnsi"/>
                <w:szCs w:val="20"/>
              </w:rPr>
              <w:t xml:space="preserve">% </w:t>
            </w:r>
            <w:r w:rsidRPr="00106445">
              <w:rPr>
                <w:rFonts w:cstheme="minorHAnsi"/>
                <w:szCs w:val="20"/>
              </w:rPr>
              <w:t>of the time</w:t>
            </w:r>
            <w:r>
              <w:rPr>
                <w:rFonts w:cstheme="minorHAnsi"/>
                <w:szCs w:val="20"/>
              </w:rPr>
              <w:t>;</w:t>
            </w:r>
            <w:r w:rsidRPr="00106445">
              <w:rPr>
                <w:rFonts w:cstheme="minorHAnsi"/>
                <w:szCs w:val="20"/>
              </w:rPr>
              <w:t xml:space="preserve"> T</w:t>
            </w:r>
            <w:r>
              <w:rPr>
                <w:rFonts w:cstheme="minorHAnsi"/>
                <w:szCs w:val="20"/>
              </w:rPr>
              <w:t>,</w:t>
            </w:r>
            <w:r w:rsidRPr="00106445">
              <w:rPr>
                <w:rFonts w:cstheme="minorHAnsi"/>
                <w:szCs w:val="20"/>
              </w:rPr>
              <w:t xml:space="preserve"> often used to represent the average of minimum noise levels during a measurement period or the background noise level in the absence of the noise under investigation</w:t>
            </w:r>
          </w:p>
        </w:tc>
      </w:tr>
      <w:tr w:rsidR="002C3AB6" w14:paraId="314B53C3" w14:textId="77777777" w:rsidTr="00F554F1">
        <w:trPr>
          <w:cantSplit/>
          <w:trHeight w:val="816"/>
        </w:trPr>
        <w:tc>
          <w:tcPr>
            <w:tcW w:w="1129" w:type="dxa"/>
          </w:tcPr>
          <w:p w14:paraId="1FEEA9B2" w14:textId="77777777" w:rsidR="002C3AB6" w:rsidRPr="006966F3" w:rsidRDefault="002C3AB6" w:rsidP="004D1308">
            <w:pPr>
              <w:pStyle w:val="TableTextbold"/>
            </w:pPr>
            <w:r w:rsidRPr="006966F3">
              <w:t>N70</w:t>
            </w:r>
          </w:p>
        </w:tc>
        <w:tc>
          <w:tcPr>
            <w:tcW w:w="7860" w:type="dxa"/>
          </w:tcPr>
          <w:p w14:paraId="21F0E343" w14:textId="77777777" w:rsidR="002C3AB6" w:rsidRPr="00106445" w:rsidRDefault="002C3AB6" w:rsidP="003E1FAF">
            <w:pPr>
              <w:pStyle w:val="TableText"/>
              <w:rPr>
                <w:rFonts w:cstheme="minorHAnsi"/>
                <w:szCs w:val="20"/>
              </w:rPr>
            </w:pPr>
            <w:r w:rsidRPr="00106445">
              <w:rPr>
                <w:rFonts w:cstheme="minorHAnsi"/>
                <w:szCs w:val="20"/>
              </w:rPr>
              <w:t>Other noise descriptors are used in some circumstances</w:t>
            </w:r>
            <w:r w:rsidR="003E1FAF">
              <w:rPr>
                <w:rFonts w:cstheme="minorHAnsi"/>
                <w:szCs w:val="20"/>
              </w:rPr>
              <w:t>. This i</w:t>
            </w:r>
            <w:r w:rsidRPr="00106445">
              <w:rPr>
                <w:rFonts w:cstheme="minorHAnsi"/>
                <w:szCs w:val="20"/>
              </w:rPr>
              <w:t>nclud</w:t>
            </w:r>
            <w:r w:rsidR="003E1FAF">
              <w:rPr>
                <w:rFonts w:cstheme="minorHAnsi"/>
                <w:szCs w:val="20"/>
              </w:rPr>
              <w:t>es</w:t>
            </w:r>
            <w:r w:rsidRPr="00106445">
              <w:rPr>
                <w:rFonts w:cstheme="minorHAnsi"/>
                <w:szCs w:val="20"/>
              </w:rPr>
              <w:t xml:space="preserve"> N70 (number of aircraft events &gt;70 dB(A) over any specified period)</w:t>
            </w:r>
            <w:r w:rsidR="00BE5FD6">
              <w:rPr>
                <w:rFonts w:cstheme="minorHAnsi"/>
                <w:szCs w:val="20"/>
              </w:rPr>
              <w:t>,</w:t>
            </w:r>
            <w:r w:rsidRPr="00106445">
              <w:rPr>
                <w:rFonts w:cstheme="minorHAnsi"/>
                <w:szCs w:val="20"/>
              </w:rPr>
              <w:t xml:space="preserve"> </w:t>
            </w:r>
            <w:r>
              <w:rPr>
                <w:rFonts w:cstheme="minorHAnsi"/>
                <w:szCs w:val="20"/>
              </w:rPr>
              <w:t xml:space="preserve">which </w:t>
            </w:r>
            <w:r w:rsidRPr="00106445">
              <w:rPr>
                <w:rFonts w:cstheme="minorHAnsi"/>
                <w:szCs w:val="20"/>
              </w:rPr>
              <w:t xml:space="preserve">is used to describe </w:t>
            </w:r>
            <w:r>
              <w:rPr>
                <w:rFonts w:cstheme="minorHAnsi"/>
                <w:szCs w:val="20"/>
              </w:rPr>
              <w:t>over-</w:t>
            </w:r>
            <w:r w:rsidRPr="00106445">
              <w:rPr>
                <w:rFonts w:cstheme="minorHAnsi"/>
                <w:szCs w:val="20"/>
              </w:rPr>
              <w:t>flight noise exposures. The 70 dB(A) sound level is chosen because an aircraft noise event of this, or louder, magnitude is likely to disturb conversation or interfere with listening to the radio or television inside a house with an open window</w:t>
            </w:r>
          </w:p>
        </w:tc>
      </w:tr>
    </w:tbl>
    <w:p w14:paraId="31D93230" w14:textId="77777777" w:rsidR="00171F8A" w:rsidRPr="00F734A8" w:rsidRDefault="00171F8A" w:rsidP="00F734A8">
      <w:pPr>
        <w:pStyle w:val="Heading2"/>
      </w:pPr>
      <w:bookmarkStart w:id="13" w:name="_Toc514838249"/>
      <w:r w:rsidRPr="00F734A8">
        <w:t>Tranquillity, quiet areas and potential positive health effects of sound environments</w:t>
      </w:r>
      <w:bookmarkEnd w:id="13"/>
    </w:p>
    <w:p w14:paraId="746726D0" w14:textId="77777777" w:rsidR="002C3AB6" w:rsidRDefault="002C3AB6" w:rsidP="002C3AB6">
      <w:r w:rsidRPr="009F633F">
        <w:t>The absence of unwanted sound (n</w:t>
      </w:r>
      <w:r>
        <w:t xml:space="preserve">oise) is not necessarily quietness. In fact, </w:t>
      </w:r>
      <w:r w:rsidRPr="009F633F">
        <w:t xml:space="preserve">natural background sounds in certain contexts </w:t>
      </w:r>
      <w:r w:rsidR="003E1FAF">
        <w:t xml:space="preserve">can be seen </w:t>
      </w:r>
      <w:r>
        <w:t>as</w:t>
      </w:r>
      <w:r w:rsidRPr="009F633F">
        <w:t xml:space="preserve"> </w:t>
      </w:r>
      <w:r>
        <w:t>enjoyable or wanted</w:t>
      </w:r>
      <w:r w:rsidRPr="009F633F">
        <w:t>. For example</w:t>
      </w:r>
      <w:r w:rsidR="003E1FAF">
        <w:t>:</w:t>
      </w:r>
      <w:r w:rsidRPr="009F633F">
        <w:t xml:space="preserve"> wind rustling in trees, </w:t>
      </w:r>
      <w:r>
        <w:t>waves crashing on a beach, waterfalls</w:t>
      </w:r>
      <w:r w:rsidRPr="009F633F">
        <w:t xml:space="preserve"> and birds singing. Some human sounds may also be comforting</w:t>
      </w:r>
      <w:r>
        <w:t>,</w:t>
      </w:r>
      <w:r w:rsidRPr="009F633F">
        <w:t xml:space="preserve"> </w:t>
      </w:r>
      <w:r>
        <w:t>such as the</w:t>
      </w:r>
      <w:r w:rsidRPr="009F633F">
        <w:t xml:space="preserve"> burble of voices</w:t>
      </w:r>
      <w:r w:rsidR="003E1FAF">
        <w:t xml:space="preserve"> or the sound</w:t>
      </w:r>
      <w:r>
        <w:t xml:space="preserve"> of </w:t>
      </w:r>
      <w:r w:rsidRPr="009F633F">
        <w:t>children playing.</w:t>
      </w:r>
    </w:p>
    <w:p w14:paraId="3448EF6D" w14:textId="77777777" w:rsidR="002C3AB6" w:rsidRDefault="002C3AB6" w:rsidP="002C3AB6">
      <w:r>
        <w:t>Tranquillity is a term used globally. It is defined as</w:t>
      </w:r>
      <w:r w:rsidR="003E1FAF">
        <w:t>:</w:t>
      </w:r>
      <w:r>
        <w:t xml:space="preserve"> ‘the quality or state of being </w:t>
      </w:r>
      <w:r w:rsidRPr="00914DE8">
        <w:t>tranquil; calmness</w:t>
      </w:r>
      <w:r w:rsidR="00914DE8">
        <w:t>,</w:t>
      </w:r>
      <w:r w:rsidR="00914DE8" w:rsidRPr="00914DE8">
        <w:t xml:space="preserve"> </w:t>
      </w:r>
      <w:r w:rsidRPr="00914DE8">
        <w:t>serenity, a</w:t>
      </w:r>
      <w:r>
        <w:t xml:space="preserve"> disposition free from stress or emotion and a state of peace and quiet’. It can also be defined as</w:t>
      </w:r>
      <w:r w:rsidR="003E1FAF">
        <w:t>:</w:t>
      </w:r>
      <w:r>
        <w:t xml:space="preserve"> ‘a sense of calm or quietude’</w:t>
      </w:r>
      <w:r w:rsidR="003E1FAF">
        <w:t xml:space="preserve">. It </w:t>
      </w:r>
      <w:r>
        <w:t xml:space="preserve">is often understood in terms of engagement with the natural environment </w:t>
      </w:r>
      <w:r>
        <w:rPr>
          <w:noProof/>
        </w:rPr>
        <w:t>(</w:t>
      </w:r>
      <w:r w:rsidRPr="00266CBB">
        <w:t>Jones</w:t>
      </w:r>
      <w:r w:rsidR="00914DE8">
        <w:t>,</w:t>
      </w:r>
      <w:r>
        <w:t xml:space="preserve"> 2012</w:t>
      </w:r>
      <w:r>
        <w:rPr>
          <w:noProof/>
        </w:rPr>
        <w:t>)</w:t>
      </w:r>
      <w:r>
        <w:t xml:space="preserve">. </w:t>
      </w:r>
    </w:p>
    <w:p w14:paraId="6D15F7CB" w14:textId="77777777" w:rsidR="003350C5" w:rsidRDefault="002C3AB6" w:rsidP="002C3AB6">
      <w:r>
        <w:t xml:space="preserve">Related concepts include soundscapes and quiet areas. Soundscape is a complementary concept to environmental noise management, where sound is </w:t>
      </w:r>
      <w:r w:rsidR="003E1FAF">
        <w:t xml:space="preserve">seen </w:t>
      </w:r>
      <w:r>
        <w:t>as a resource to be managed. Soundscapes focus on sounds of preference rather than sounds that cause discomfort</w:t>
      </w:r>
      <w:r w:rsidR="003E1FAF">
        <w:t>. T</w:t>
      </w:r>
      <w:r>
        <w:t xml:space="preserve">he metric is listener-centred rather than an objective-based energy metric. </w:t>
      </w:r>
    </w:p>
    <w:p w14:paraId="7ED026B8" w14:textId="505CD37C" w:rsidR="002C3AB6" w:rsidRPr="00A6397F" w:rsidRDefault="002C3AB6" w:rsidP="002C3AB6">
      <w:r>
        <w:t>Quiet areas are referred to in the European Union’s Environmental Noise Directive</w:t>
      </w:r>
      <w:r w:rsidR="003E1FAF">
        <w:t xml:space="preserve">. These </w:t>
      </w:r>
      <w:r>
        <w:t xml:space="preserve">are defined for an urban agglomeration as ‘an area which is not exposed to a value of </w:t>
      </w:r>
      <w:r w:rsidRPr="008F5F59">
        <w:t>L</w:t>
      </w:r>
      <w:r w:rsidR="005B7C98" w:rsidRPr="001334A6">
        <w:rPr>
          <w:vertAlign w:val="subscript"/>
        </w:rPr>
        <w:t>den</w:t>
      </w:r>
      <w:r w:rsidR="003350C5">
        <w:rPr>
          <w:vertAlign w:val="subscript"/>
        </w:rPr>
        <w:t>,</w:t>
      </w:r>
      <w:r>
        <w:t xml:space="preserve"> or of another separate indicator greater than a certain value set by the member state, from any noise source’</w:t>
      </w:r>
      <w:r>
        <w:rPr>
          <w:noProof/>
        </w:rPr>
        <w:t xml:space="preserve"> (</w:t>
      </w:r>
      <w:r>
        <w:t>European Union</w:t>
      </w:r>
      <w:r w:rsidR="00FE3976">
        <w:t>,</w:t>
      </w:r>
      <w:r>
        <w:t xml:space="preserve"> 2002</w:t>
      </w:r>
      <w:r>
        <w:rPr>
          <w:noProof/>
        </w:rPr>
        <w:t>)</w:t>
      </w:r>
      <w:r>
        <w:t xml:space="preserve">. This definition of quiet, put more simply, is ‘not noisy’. The </w:t>
      </w:r>
      <w:r w:rsidR="002D5BFD">
        <w:t xml:space="preserve">directive </w:t>
      </w:r>
      <w:r>
        <w:t>legislates for the identification and protection of quiet areas throughout the European Union.</w:t>
      </w:r>
    </w:p>
    <w:p w14:paraId="126A6A57" w14:textId="77777777" w:rsidR="002C3AB6" w:rsidRPr="002C3AB6" w:rsidRDefault="006A161E" w:rsidP="002C3AB6">
      <w:r>
        <w:t>T</w:t>
      </w:r>
      <w:r w:rsidR="002C3AB6" w:rsidRPr="00267712">
        <w:t xml:space="preserve">he benefits of quiet or tranquil places are not </w:t>
      </w:r>
      <w:r>
        <w:t xml:space="preserve">usually considered </w:t>
      </w:r>
      <w:r w:rsidR="002C3AB6">
        <w:t xml:space="preserve">in terms of health but rather in </w:t>
      </w:r>
      <w:r w:rsidR="002C3AB6" w:rsidRPr="00267712">
        <w:t>ideas of amenity, attractiveness, pleasantness, calmness, restfulness</w:t>
      </w:r>
      <w:r>
        <w:t xml:space="preserve"> and</w:t>
      </w:r>
      <w:r w:rsidR="002C3AB6" w:rsidRPr="00267712">
        <w:t xml:space="preserve"> </w:t>
      </w:r>
      <w:r w:rsidR="002C3AB6">
        <w:t>restoration</w:t>
      </w:r>
      <w:r w:rsidR="002C3AB6" w:rsidRPr="00A715D8">
        <w:t>. Whil</w:t>
      </w:r>
      <w:r w:rsidR="002C3AB6">
        <w:t>e</w:t>
      </w:r>
      <w:r w:rsidR="002C3AB6" w:rsidRPr="00A715D8">
        <w:t xml:space="preserve"> there are plausible grounds for considering </w:t>
      </w:r>
      <w:r w:rsidR="002C3AB6">
        <w:t xml:space="preserve">some acoustic environments </w:t>
      </w:r>
      <w:r w:rsidR="001B3B85">
        <w:t xml:space="preserve">as </w:t>
      </w:r>
      <w:r w:rsidR="002C3AB6">
        <w:t>conducive to health benefit</w:t>
      </w:r>
      <w:r>
        <w:t>s</w:t>
      </w:r>
      <w:r w:rsidR="002C3AB6">
        <w:t xml:space="preserve">, there is a lack of substantive evidence </w:t>
      </w:r>
      <w:r w:rsidR="001B3B85">
        <w:t xml:space="preserve">on </w:t>
      </w:r>
      <w:r w:rsidR="002C3AB6">
        <w:t>th</w:t>
      </w:r>
      <w:r>
        <w:t>e</w:t>
      </w:r>
      <w:r w:rsidR="002C3AB6">
        <w:t xml:space="preserve"> issue. </w:t>
      </w:r>
      <w:r w:rsidR="002C3AB6" w:rsidRPr="004B10ED">
        <w:t>This is an emerging field</w:t>
      </w:r>
      <w:r>
        <w:t>.</w:t>
      </w:r>
      <w:r w:rsidR="002C3AB6" w:rsidRPr="004B10ED">
        <w:t xml:space="preserve"> </w:t>
      </w:r>
      <w:r>
        <w:t>A</w:t>
      </w:r>
      <w:r w:rsidR="002C3AB6" w:rsidRPr="004B10ED">
        <w:t>iming to achieve tranquillity may encourage broader interest in managing the acoustic environment.</w:t>
      </w:r>
    </w:p>
    <w:p w14:paraId="177E4B13" w14:textId="77777777" w:rsidR="00171F8A" w:rsidRPr="00F734A8" w:rsidRDefault="00171F8A" w:rsidP="00F734A8">
      <w:pPr>
        <w:pStyle w:val="Heading2"/>
      </w:pPr>
      <w:bookmarkStart w:id="14" w:name="_Toc514838250"/>
      <w:r w:rsidRPr="00F734A8">
        <w:t>Theoretical models to account for how noise affects human response</w:t>
      </w:r>
      <w:bookmarkEnd w:id="14"/>
    </w:p>
    <w:p w14:paraId="6312C59B" w14:textId="77777777" w:rsidR="002C3AB6" w:rsidRPr="002C3AB6" w:rsidRDefault="00267BC1" w:rsidP="002C3AB6">
      <w:r>
        <w:t>Several</w:t>
      </w:r>
      <w:r w:rsidR="002C3AB6" w:rsidRPr="002C3AB6">
        <w:t xml:space="preserve"> theoretical models explain the complex relationship between noise and the human response to it. </w:t>
      </w:r>
      <w:r>
        <w:t>S</w:t>
      </w:r>
      <w:r w:rsidR="002C3AB6" w:rsidRPr="002C3AB6">
        <w:t xml:space="preserve">ome of these </w:t>
      </w:r>
      <w:r>
        <w:t xml:space="preserve">models </w:t>
      </w:r>
      <w:r w:rsidR="002C3AB6" w:rsidRPr="002C3AB6">
        <w:t xml:space="preserve">are outlined </w:t>
      </w:r>
      <w:r w:rsidR="002C3AB6" w:rsidRPr="00113EA6">
        <w:t>be</w:t>
      </w:r>
      <w:r w:rsidR="00F25BA0" w:rsidRPr="00113EA6">
        <w:t>low</w:t>
      </w:r>
      <w:r w:rsidR="00113EA6">
        <w:t>.</w:t>
      </w:r>
      <w:r w:rsidR="002C3AB6" w:rsidRPr="00113EA6">
        <w:t xml:space="preserve"> </w:t>
      </w:r>
      <w:r w:rsidR="00113EA6">
        <w:t>H</w:t>
      </w:r>
      <w:r w:rsidR="002C3AB6" w:rsidRPr="00113EA6">
        <w:t xml:space="preserve">owever, </w:t>
      </w:r>
      <w:r>
        <w:t xml:space="preserve">a </w:t>
      </w:r>
      <w:r w:rsidR="002C3AB6" w:rsidRPr="00113EA6">
        <w:t>detailed</w:t>
      </w:r>
      <w:r w:rsidR="002C3AB6" w:rsidRPr="002C3AB6">
        <w:t xml:space="preserve"> discussion is outside the scope of this document.</w:t>
      </w:r>
    </w:p>
    <w:p w14:paraId="6233C3DE" w14:textId="77777777" w:rsidR="00171F8A" w:rsidRDefault="00171F8A" w:rsidP="00F734A8">
      <w:pPr>
        <w:pStyle w:val="Heading3"/>
      </w:pPr>
      <w:r w:rsidRPr="00221220">
        <w:t>The noise/stress concept and general stress model</w:t>
      </w:r>
    </w:p>
    <w:p w14:paraId="76EDFF73" w14:textId="77777777" w:rsidR="002C3AB6" w:rsidRDefault="002C3AB6" w:rsidP="002C3AB6">
      <w:r>
        <w:t xml:space="preserve">The noise/stress concept </w:t>
      </w:r>
      <w:r>
        <w:rPr>
          <w:noProof/>
        </w:rPr>
        <w:t>(</w:t>
      </w:r>
      <w:r>
        <w:t>B</w:t>
      </w:r>
      <w:r w:rsidRPr="004677EC">
        <w:t>abisch</w:t>
      </w:r>
      <w:r w:rsidR="00914DE8">
        <w:t>,</w:t>
      </w:r>
      <w:r>
        <w:t xml:space="preserve"> 2002</w:t>
      </w:r>
      <w:r>
        <w:rPr>
          <w:noProof/>
        </w:rPr>
        <w:t>)</w:t>
      </w:r>
      <w:r>
        <w:t xml:space="preserve"> considers noise in terms of its physiological response</w:t>
      </w:r>
      <w:r w:rsidR="00267BC1">
        <w:t xml:space="preserve">: </w:t>
      </w:r>
      <w:r>
        <w:t>a psychosocial stressor that stimulates the sympathetic and endocrine systems. Noise activates the hypothalamo-pituitary-adrenal axis and the sympathetic-adrenal-medullary axis producing</w:t>
      </w:r>
      <w:r w:rsidRPr="006C79FF">
        <w:t xml:space="preserve"> catecholamines</w:t>
      </w:r>
      <w:r>
        <w:t xml:space="preserve"> and steroid hormones that affect metabolism. Changes in adrenalin, noradrenalin and cortisol levels are frequently observed in acute and chronic noise experiments. </w:t>
      </w:r>
    </w:p>
    <w:p w14:paraId="236DDCE2" w14:textId="77777777" w:rsidR="002C3AB6" w:rsidRPr="002C3AB6" w:rsidRDefault="002C3AB6" w:rsidP="002C3AB6">
      <w:r>
        <w:t>According to the general stress model, neuroendocrine arousal suppresses the immune system</w:t>
      </w:r>
      <w:r w:rsidR="00AA4506">
        <w:t>,</w:t>
      </w:r>
      <w:r>
        <w:t xml:space="preserve"> influences the metabolic state of the organism, and acts as a mediator along the pathway from the perceived sound to the stress-related disease. </w:t>
      </w:r>
      <w:r w:rsidR="00FC02CA">
        <w:t xml:space="preserve">Some </w:t>
      </w:r>
      <w:r>
        <w:t xml:space="preserve">established risk factors may be affected. For example, </w:t>
      </w:r>
      <w:r w:rsidR="00FC02CA">
        <w:t>risk factors for</w:t>
      </w:r>
      <w:r>
        <w:t xml:space="preserve"> ischemic heart disease, </w:t>
      </w:r>
      <w:r w:rsidR="00FC02CA">
        <w:t>including</w:t>
      </w:r>
      <w:r>
        <w:t xml:space="preserve"> blood lipids, glucose level, haemodynamic and haemostatic factors</w:t>
      </w:r>
      <w:r w:rsidR="00FC02CA">
        <w:t>,</w:t>
      </w:r>
      <w:r>
        <w:t xml:space="preserve"> can be elevated </w:t>
      </w:r>
      <w:r w:rsidR="00FC02CA">
        <w:t xml:space="preserve">by </w:t>
      </w:r>
      <w:r>
        <w:t>neuroendocrine arousal (</w:t>
      </w:r>
      <w:r w:rsidRPr="004677EC">
        <w:t>Babisch</w:t>
      </w:r>
      <w:r w:rsidR="00914DE8">
        <w:t>,</w:t>
      </w:r>
      <w:r>
        <w:t xml:space="preserve"> 2002).</w:t>
      </w:r>
    </w:p>
    <w:p w14:paraId="48BF988D" w14:textId="77777777" w:rsidR="00171F8A" w:rsidRDefault="00171F8A" w:rsidP="00F734A8">
      <w:pPr>
        <w:pStyle w:val="Heading3"/>
      </w:pPr>
      <w:r>
        <w:t xml:space="preserve">Theory of </w:t>
      </w:r>
      <w:r w:rsidRPr="00892E11">
        <w:t>the four primary interferences</w:t>
      </w:r>
    </w:p>
    <w:p w14:paraId="794C39E1" w14:textId="77777777" w:rsidR="002C3AB6" w:rsidRDefault="002C3AB6" w:rsidP="002C3AB6">
      <w:r>
        <w:t xml:space="preserve">In this theory, </w:t>
      </w:r>
      <w:r w:rsidRPr="00F17953">
        <w:t xml:space="preserve">Miedema </w:t>
      </w:r>
      <w:r>
        <w:rPr>
          <w:noProof/>
        </w:rPr>
        <w:t>(</w:t>
      </w:r>
      <w:r w:rsidRPr="008A2187">
        <w:t>2007</w:t>
      </w:r>
      <w:r>
        <w:rPr>
          <w:noProof/>
        </w:rPr>
        <w:t>)</w:t>
      </w:r>
      <w:r>
        <w:t xml:space="preserve"> proposes four </w:t>
      </w:r>
      <w:r w:rsidRPr="00F17953">
        <w:t xml:space="preserve">primary interferences caused by environmental noise, which may be accompanied by acute stress responses. These primary effects </w:t>
      </w:r>
      <w:r w:rsidR="00FE6303">
        <w:t>can</w:t>
      </w:r>
      <w:r w:rsidR="00FE6303" w:rsidRPr="00F17953">
        <w:t xml:space="preserve"> </w:t>
      </w:r>
      <w:r w:rsidRPr="00F17953">
        <w:t xml:space="preserve">lead to </w:t>
      </w:r>
      <w:r w:rsidR="00997197" w:rsidRPr="00F17953">
        <w:t>long-term</w:t>
      </w:r>
      <w:r w:rsidRPr="00F17953">
        <w:t xml:space="preserve"> effects, and chronic stress is </w:t>
      </w:r>
      <w:r>
        <w:t xml:space="preserve">proposed </w:t>
      </w:r>
      <w:r w:rsidRPr="00F17953">
        <w:t xml:space="preserve">to </w:t>
      </w:r>
      <w:r w:rsidR="0091213E">
        <w:t>play an important role</w:t>
      </w:r>
      <w:r>
        <w:t>.</w:t>
      </w:r>
    </w:p>
    <w:p w14:paraId="7C5552B6" w14:textId="77777777" w:rsidR="002C3AB6" w:rsidRPr="006A5EFD" w:rsidRDefault="002C3AB6" w:rsidP="000069CE">
      <w:pPr>
        <w:pStyle w:val="Heading4nonumber"/>
      </w:pPr>
      <w:r w:rsidRPr="006A5EFD">
        <w:t>Sound masking route (communication disturbance)</w:t>
      </w:r>
    </w:p>
    <w:p w14:paraId="7053188F" w14:textId="77777777" w:rsidR="002C3AB6" w:rsidRDefault="002C3AB6" w:rsidP="002C3AB6">
      <w:r>
        <w:t>Sound m</w:t>
      </w:r>
      <w:r w:rsidRPr="00F17953">
        <w:t>asking reduces speech</w:t>
      </w:r>
      <w:r>
        <w:t xml:space="preserve"> comprehension, which may limit speech and human interaction in noisier environments</w:t>
      </w:r>
      <w:r w:rsidRPr="00F17953">
        <w:t>.</w:t>
      </w:r>
    </w:p>
    <w:p w14:paraId="3EE21D4F" w14:textId="77777777" w:rsidR="002C3AB6" w:rsidRPr="006A5EFD" w:rsidRDefault="002C3AB6" w:rsidP="000069CE">
      <w:pPr>
        <w:pStyle w:val="Heading4nonumber"/>
      </w:pPr>
      <w:r w:rsidRPr="006A5EFD">
        <w:t>Attention route (concentration disturbance)</w:t>
      </w:r>
    </w:p>
    <w:p w14:paraId="038B472E" w14:textId="77777777" w:rsidR="002C3AB6" w:rsidRDefault="002C3AB6" w:rsidP="002C3AB6">
      <w:pPr>
        <w:rPr>
          <w:b/>
          <w:color w:val="0070C0"/>
        </w:rPr>
      </w:pPr>
      <w:r w:rsidRPr="00F17953">
        <w:t xml:space="preserve">Attention involves selection of elements </w:t>
      </w:r>
      <w:r>
        <w:t xml:space="preserve">such as visual impressions, acoustical impressions or mental representations and selecting, ending or redirecting attention to each. </w:t>
      </w:r>
      <w:r w:rsidRPr="00F17953">
        <w:t xml:space="preserve">Attention can be focused, or it may be divided over more elements. </w:t>
      </w:r>
      <w:r>
        <w:t>N</w:t>
      </w:r>
      <w:r w:rsidRPr="00F17953">
        <w:t xml:space="preserve">oise can negatively affect processes requiring attention. </w:t>
      </w:r>
    </w:p>
    <w:p w14:paraId="11365D45" w14:textId="77777777" w:rsidR="002C3AB6" w:rsidRPr="0021035F" w:rsidRDefault="002C3AB6" w:rsidP="000069CE">
      <w:pPr>
        <w:pStyle w:val="Heading4nonumber"/>
      </w:pPr>
      <w:r w:rsidRPr="006A5EFD">
        <w:t>Arousal route (sleep disturbance)</w:t>
      </w:r>
    </w:p>
    <w:p w14:paraId="6DA4E453" w14:textId="77777777" w:rsidR="002C3AB6" w:rsidRPr="00F17953" w:rsidRDefault="002C3AB6" w:rsidP="002C3AB6">
      <w:r w:rsidRPr="00F17953">
        <w:t>Higher levels of arousal lower the probability of falling asleep or continuing sleep. Because of its arousal potential, sound can prevent a person falling asleep, affect sleep quality and cause awakening.</w:t>
      </w:r>
    </w:p>
    <w:p w14:paraId="69D83032" w14:textId="77777777" w:rsidR="002C3AB6" w:rsidRPr="006A5EFD" w:rsidRDefault="002C3AB6" w:rsidP="000069CE">
      <w:pPr>
        <w:pStyle w:val="Heading4nonumber"/>
      </w:pPr>
      <w:r w:rsidRPr="006A5EFD">
        <w:t>Affective</w:t>
      </w:r>
      <w:r w:rsidR="003261D5">
        <w:t>–</w:t>
      </w:r>
      <w:r w:rsidRPr="006A5EFD">
        <w:t>emotional route (fear and anger)</w:t>
      </w:r>
    </w:p>
    <w:p w14:paraId="25BDEBAC" w14:textId="77777777" w:rsidR="002C3AB6" w:rsidRPr="002C3AB6" w:rsidRDefault="002C3AB6" w:rsidP="002C3AB6">
      <w:r>
        <w:t>Many sounds are neutral</w:t>
      </w:r>
      <w:r w:rsidR="009A7921">
        <w:t>. H</w:t>
      </w:r>
      <w:r>
        <w:t xml:space="preserve">owever, some types of </w:t>
      </w:r>
      <w:r w:rsidRPr="00F17953">
        <w:t xml:space="preserve">noise </w:t>
      </w:r>
      <w:r w:rsidR="00914DE8">
        <w:t>can</w:t>
      </w:r>
      <w:r w:rsidR="00914DE8" w:rsidRPr="00F17953">
        <w:t xml:space="preserve"> </w:t>
      </w:r>
      <w:r w:rsidRPr="00F17953">
        <w:t>cause affective</w:t>
      </w:r>
      <w:r w:rsidR="003261D5">
        <w:t>–</w:t>
      </w:r>
      <w:r w:rsidRPr="00F17953">
        <w:t>emotional responses</w:t>
      </w:r>
      <w:r w:rsidR="009A7921">
        <w:t>.</w:t>
      </w:r>
      <w:r>
        <w:t xml:space="preserve"> </w:t>
      </w:r>
      <w:r w:rsidR="009A7921">
        <w:t>Examples include</w:t>
      </w:r>
      <w:r>
        <w:t xml:space="preserve"> fear </w:t>
      </w:r>
      <w:r w:rsidR="009A7921">
        <w:t xml:space="preserve">and </w:t>
      </w:r>
      <w:r>
        <w:t>anger.</w:t>
      </w:r>
    </w:p>
    <w:p w14:paraId="0206E27B" w14:textId="77777777" w:rsidR="00171F8A" w:rsidRDefault="00171F8A" w:rsidP="00F734A8">
      <w:pPr>
        <w:pStyle w:val="Heading3"/>
      </w:pPr>
      <w:r w:rsidRPr="00892E11">
        <w:t xml:space="preserve">Effect </w:t>
      </w:r>
      <w:r>
        <w:t>m</w:t>
      </w:r>
      <w:r w:rsidRPr="00892E11">
        <w:t>odifiers</w:t>
      </w:r>
    </w:p>
    <w:p w14:paraId="5D2B369D" w14:textId="77777777" w:rsidR="002C3AB6" w:rsidRDefault="002C3AB6" w:rsidP="002C3AB6">
      <w:r>
        <w:t xml:space="preserve">Other factors </w:t>
      </w:r>
      <w:r w:rsidRPr="00F17953">
        <w:t>consider</w:t>
      </w:r>
      <w:r>
        <w:t>ed include</w:t>
      </w:r>
      <w:r w:rsidRPr="00F17953">
        <w:t xml:space="preserve"> social and psychological effect modifiers. There is a growing body of literature on the psychological and psychosocial modifiers of annoyance and dissatisfaction due to </w:t>
      </w:r>
      <w:r>
        <w:t>noise (</w:t>
      </w:r>
      <w:r w:rsidRPr="00A02ADC">
        <w:t>Guski</w:t>
      </w:r>
      <w:r w:rsidR="00914DE8">
        <w:t>,</w:t>
      </w:r>
      <w:r w:rsidRPr="00A02ADC">
        <w:t xml:space="preserve"> 1999</w:t>
      </w:r>
      <w:r w:rsidR="00914DE8">
        <w:t>;</w:t>
      </w:r>
      <w:r>
        <w:t xml:space="preserve"> Hatfield et al</w:t>
      </w:r>
      <w:r w:rsidR="00914DE8">
        <w:t>.,</w:t>
      </w:r>
      <w:r w:rsidRPr="00A6079C">
        <w:t xml:space="preserve"> 2001</w:t>
      </w:r>
      <w:r w:rsidR="00914DE8">
        <w:t>;</w:t>
      </w:r>
      <w:r w:rsidRPr="008572BE">
        <w:t xml:space="preserve"> Kroesen</w:t>
      </w:r>
      <w:r>
        <w:t xml:space="preserve"> et al</w:t>
      </w:r>
      <w:r w:rsidR="00914DE8">
        <w:t>.,</w:t>
      </w:r>
      <w:r>
        <w:t xml:space="preserve"> 2010</w:t>
      </w:r>
      <w:r w:rsidR="00914DE8">
        <w:t>;</w:t>
      </w:r>
      <w:r>
        <w:t xml:space="preserve"> Nitschke et al</w:t>
      </w:r>
      <w:r w:rsidR="00914DE8">
        <w:t>.,</w:t>
      </w:r>
      <w:r>
        <w:t xml:space="preserve"> 2014</w:t>
      </w:r>
      <w:r w:rsidR="00914DE8">
        <w:t>;</w:t>
      </w:r>
      <w:r>
        <w:t xml:space="preserve"> </w:t>
      </w:r>
      <w:r w:rsidRPr="00A6079C">
        <w:t xml:space="preserve">Schreckenberg </w:t>
      </w:r>
      <w:r>
        <w:t>et al</w:t>
      </w:r>
      <w:r w:rsidR="00914DE8">
        <w:t>.,</w:t>
      </w:r>
      <w:r>
        <w:t xml:space="preserve"> 2010)</w:t>
      </w:r>
      <w:r w:rsidRPr="00A715D8">
        <w:t>.</w:t>
      </w:r>
    </w:p>
    <w:p w14:paraId="5DDB0C23" w14:textId="77777777" w:rsidR="002C3AB6" w:rsidRPr="006A5EFD" w:rsidRDefault="002C3AB6" w:rsidP="000069CE">
      <w:pPr>
        <w:pStyle w:val="Heading4nonumber"/>
      </w:pPr>
      <w:r w:rsidRPr="006A5EFD">
        <w:t>Annoyance</w:t>
      </w:r>
    </w:p>
    <w:p w14:paraId="376D8929" w14:textId="77777777" w:rsidR="00F554F1" w:rsidRDefault="002C3AB6" w:rsidP="002C3AB6">
      <w:r w:rsidRPr="001D3D3E">
        <w:t xml:space="preserve">Annoyance is defined as ‘a feeling of displeasure associated with any agent or condition, known or believed by any individual or group to adversely affect them’ </w:t>
      </w:r>
      <w:r w:rsidRPr="001D3D3E">
        <w:rPr>
          <w:noProof/>
        </w:rPr>
        <w:t>(</w:t>
      </w:r>
      <w:r w:rsidRPr="001D3D3E">
        <w:t>Berglund et al. 1999</w:t>
      </w:r>
      <w:r w:rsidRPr="001D3D3E">
        <w:rPr>
          <w:noProof/>
        </w:rPr>
        <w:t>)</w:t>
      </w:r>
      <w:r w:rsidRPr="001D3D3E">
        <w:t>. Noise annoyance is a feeling of resentment, displeasure, discomfort, dissatisfaction or offen</w:t>
      </w:r>
      <w:r>
        <w:t>c</w:t>
      </w:r>
      <w:r w:rsidRPr="001D3D3E">
        <w:t>e caused by noise interference. It is a well-established construct in the study of environmental noise and is considered an important end</w:t>
      </w:r>
      <w:r>
        <w:t xml:space="preserve"> </w:t>
      </w:r>
      <w:r w:rsidRPr="001D3D3E">
        <w:t>point for measuring the impact of noise in exposed populations</w:t>
      </w:r>
      <w:r>
        <w:t>.</w:t>
      </w:r>
      <w:r w:rsidRPr="001D3D3E">
        <w:t xml:space="preserve"> </w:t>
      </w:r>
    </w:p>
    <w:p w14:paraId="0033B9B3" w14:textId="77777777" w:rsidR="00F554F1" w:rsidRDefault="00F554F1" w:rsidP="00F554F1">
      <w:r>
        <w:br w:type="page"/>
      </w:r>
    </w:p>
    <w:p w14:paraId="5B67A64C" w14:textId="77777777" w:rsidR="002C3AB6" w:rsidRPr="001D3D3E" w:rsidRDefault="002C3AB6" w:rsidP="002C3AB6">
      <w:r>
        <w:t>H</w:t>
      </w:r>
      <w:r w:rsidRPr="001D3D3E">
        <w:t>owever</w:t>
      </w:r>
      <w:r>
        <w:t>,</w:t>
      </w:r>
      <w:r w:rsidRPr="001D3D3E">
        <w:t xml:space="preserve"> its relationship with health remains uncertain. In Australia annoyance is </w:t>
      </w:r>
      <w:r w:rsidR="00B36C7C">
        <w:t>often</w:t>
      </w:r>
      <w:r w:rsidR="006A5EFD" w:rsidRPr="001D3D3E">
        <w:t xml:space="preserve"> </w:t>
      </w:r>
      <w:r w:rsidRPr="001D3D3E">
        <w:t xml:space="preserve">considered an issue of amenity. </w:t>
      </w:r>
      <w:r>
        <w:t xml:space="preserve">But </w:t>
      </w:r>
      <w:r w:rsidRPr="001D3D3E">
        <w:t>it form</w:t>
      </w:r>
      <w:r>
        <w:t>s</w:t>
      </w:r>
      <w:r w:rsidRPr="001D3D3E">
        <w:t xml:space="preserve"> an important part of the regulatory framework for</w:t>
      </w:r>
      <w:r w:rsidR="002B62F3">
        <w:t> </w:t>
      </w:r>
      <w:r w:rsidRPr="001D3D3E">
        <w:t>noise.</w:t>
      </w:r>
    </w:p>
    <w:p w14:paraId="32639A23" w14:textId="77777777" w:rsidR="002C3AB6" w:rsidRPr="00F17953" w:rsidRDefault="002C3AB6" w:rsidP="002C3AB6">
      <w:r>
        <w:t xml:space="preserve">It is not yet possible to predict noise annoyance on an individual level, given the </w:t>
      </w:r>
      <w:r w:rsidR="00B36C7C">
        <w:t>many</w:t>
      </w:r>
      <w:r>
        <w:t xml:space="preserve"> exogenous and endogenous factors that affect it. </w:t>
      </w:r>
      <w:r w:rsidR="006A5EFD">
        <w:t>However</w:t>
      </w:r>
      <w:r w:rsidR="00D8466C">
        <w:t>,</w:t>
      </w:r>
      <w:r w:rsidR="006A5EFD">
        <w:t xml:space="preserve"> </w:t>
      </w:r>
      <w:r>
        <w:t>relationships between noise exposure and annoyance can be understood together with several effect-modifying factors. T</w:t>
      </w:r>
      <w:r w:rsidRPr="00F17953">
        <w:t>o assess noise</w:t>
      </w:r>
      <w:r>
        <w:t>-</w:t>
      </w:r>
      <w:r w:rsidRPr="00F17953">
        <w:t>induced annoyance at the population level, a standardi</w:t>
      </w:r>
      <w:r>
        <w:t>s</w:t>
      </w:r>
      <w:r w:rsidRPr="00F17953">
        <w:t>ed questionnaire can be used. The percentage of respondents who report being highly annoyed can then be used as a prevalence indicator for annoyance in the population</w:t>
      </w:r>
      <w:r>
        <w:t xml:space="preserve"> </w:t>
      </w:r>
      <w:r>
        <w:rPr>
          <w:noProof/>
        </w:rPr>
        <w:t>(</w:t>
      </w:r>
      <w:r w:rsidRPr="004677EC">
        <w:t>WHO</w:t>
      </w:r>
      <w:r w:rsidR="00914DE8">
        <w:t>,</w:t>
      </w:r>
      <w:r>
        <w:t xml:space="preserve"> 2011</w:t>
      </w:r>
      <w:r>
        <w:rPr>
          <w:noProof/>
        </w:rPr>
        <w:t>)</w:t>
      </w:r>
      <w:r w:rsidRPr="00F17953">
        <w:t>.</w:t>
      </w:r>
    </w:p>
    <w:p w14:paraId="321D017D" w14:textId="77777777" w:rsidR="002C3AB6" w:rsidRPr="002C3AB6" w:rsidRDefault="00D8466C" w:rsidP="002C3AB6">
      <w:r>
        <w:t>Several</w:t>
      </w:r>
      <w:r w:rsidR="002C3AB6" w:rsidRPr="001D3D3E">
        <w:t xml:space="preserve"> theoretical models, </w:t>
      </w:r>
      <w:r>
        <w:t>including</w:t>
      </w:r>
      <w:r w:rsidR="002C3AB6" w:rsidRPr="001D3D3E">
        <w:t xml:space="preserve"> those described above </w:t>
      </w:r>
      <w:r w:rsidR="002C3AB6" w:rsidRPr="001D3D3E">
        <w:rPr>
          <w:noProof/>
        </w:rPr>
        <w:t>(</w:t>
      </w:r>
      <w:r w:rsidR="002C3AB6" w:rsidRPr="001D3D3E">
        <w:t>Babisch</w:t>
      </w:r>
      <w:r w:rsidR="00914DE8">
        <w:t>,</w:t>
      </w:r>
      <w:r w:rsidR="002C3AB6" w:rsidRPr="001D3D3E">
        <w:t xml:space="preserve"> 2002;</w:t>
      </w:r>
      <w:r w:rsidR="002C3AB6" w:rsidRPr="001D3D3E">
        <w:rPr>
          <w:noProof/>
        </w:rPr>
        <w:t xml:space="preserve"> </w:t>
      </w:r>
      <w:r w:rsidR="002C3AB6" w:rsidRPr="001D3D3E">
        <w:t>Miedema</w:t>
      </w:r>
      <w:r w:rsidR="00914DE8">
        <w:t>,</w:t>
      </w:r>
      <w:r w:rsidR="002C3AB6" w:rsidRPr="001D3D3E">
        <w:t xml:space="preserve"> 2007</w:t>
      </w:r>
      <w:r w:rsidR="002C3AB6" w:rsidRPr="001D3D3E">
        <w:rPr>
          <w:noProof/>
        </w:rPr>
        <w:t>)</w:t>
      </w:r>
      <w:r w:rsidR="002C3AB6" w:rsidRPr="001D3D3E">
        <w:t xml:space="preserve"> consider annoyance on </w:t>
      </w:r>
      <w:r>
        <w:t>a</w:t>
      </w:r>
      <w:r w:rsidRPr="001D3D3E">
        <w:t xml:space="preserve"> </w:t>
      </w:r>
      <w:r w:rsidR="002C3AB6" w:rsidRPr="001D3D3E">
        <w:t>causal pathway to health effects</w:t>
      </w:r>
      <w:r>
        <w:t xml:space="preserve"> such as</w:t>
      </w:r>
      <w:r w:rsidR="002C3AB6" w:rsidRPr="001D3D3E">
        <w:t xml:space="preserve"> stress, cardiovascular effects</w:t>
      </w:r>
      <w:r w:rsidR="003261D5">
        <w:t xml:space="preserve"> and</w:t>
      </w:r>
      <w:r w:rsidR="002C3AB6" w:rsidRPr="001D3D3E">
        <w:t xml:space="preserve"> sleep disturbance.</w:t>
      </w:r>
    </w:p>
    <w:p w14:paraId="1DCEEAE9" w14:textId="77777777" w:rsidR="00171F8A" w:rsidRDefault="00171F8A" w:rsidP="00F734A8">
      <w:pPr>
        <w:pStyle w:val="Heading2"/>
      </w:pPr>
      <w:bookmarkStart w:id="15" w:name="_Toc514838251"/>
      <w:r w:rsidRPr="00892E11">
        <w:t>Effects of environmental noise on health and related outcomes</w:t>
      </w:r>
      <w:bookmarkEnd w:id="15"/>
    </w:p>
    <w:p w14:paraId="26169F99" w14:textId="146BB9C5" w:rsidR="006E36C0" w:rsidRPr="00F17953" w:rsidRDefault="005E3DF0" w:rsidP="006E36C0">
      <w:r>
        <w:t>Early research</w:t>
      </w:r>
      <w:r w:rsidR="006E36C0" w:rsidRPr="00F17953">
        <w:t xml:space="preserve"> on the health effects of noise </w:t>
      </w:r>
      <w:r w:rsidR="00D8466C">
        <w:t>is</w:t>
      </w:r>
      <w:r w:rsidR="00D8466C" w:rsidRPr="00F17953">
        <w:t xml:space="preserve"> </w:t>
      </w:r>
      <w:r w:rsidR="006E36C0" w:rsidRPr="00F17953">
        <w:t>from research in</w:t>
      </w:r>
      <w:r w:rsidR="002D190A">
        <w:t>to</w:t>
      </w:r>
      <w:r w:rsidR="006E36C0" w:rsidRPr="00F17953">
        <w:t xml:space="preserve"> occupational health, and subsequently environmental health, in the 1960s and 1970s in Scandinavia, Europe and the </w:t>
      </w:r>
      <w:r w:rsidR="006E36C0">
        <w:t>US</w:t>
      </w:r>
      <w:r w:rsidR="00FB3122">
        <w:t>,</w:t>
      </w:r>
      <w:r w:rsidR="006E36C0">
        <w:t xml:space="preserve"> </w:t>
      </w:r>
      <w:r w:rsidR="006E36C0" w:rsidRPr="00F17953">
        <w:t xml:space="preserve">as well as Australia. </w:t>
      </w:r>
      <w:r w:rsidR="00257208">
        <w:t>E</w:t>
      </w:r>
      <w:r w:rsidR="00257208" w:rsidRPr="00F17953">
        <w:t xml:space="preserve">nvironmental noise has </w:t>
      </w:r>
      <w:r w:rsidR="00257208">
        <w:t xml:space="preserve">become </w:t>
      </w:r>
      <w:r w:rsidR="00257208" w:rsidRPr="00F17953">
        <w:t>an increasingly important issue</w:t>
      </w:r>
      <w:r w:rsidR="00257208">
        <w:t xml:space="preserve"> and many more s</w:t>
      </w:r>
      <w:r w:rsidR="006E36C0" w:rsidRPr="00F17953">
        <w:t xml:space="preserve">tudies on the health effects of noise have </w:t>
      </w:r>
      <w:r w:rsidR="00257208">
        <w:t>been done</w:t>
      </w:r>
      <w:r w:rsidR="00257208" w:rsidRPr="00F17953">
        <w:t xml:space="preserve"> </w:t>
      </w:r>
      <w:r w:rsidR="006E36C0" w:rsidRPr="00F17953">
        <w:t xml:space="preserve">over the past few decades. </w:t>
      </w:r>
      <w:r w:rsidR="00257208">
        <w:t xml:space="preserve">The focus of these studies </w:t>
      </w:r>
      <w:r w:rsidR="006E36C0" w:rsidRPr="00F17953">
        <w:t xml:space="preserve">has shifted from the effect of noise on hearing and cardiovascular health to </w:t>
      </w:r>
      <w:r w:rsidR="006E36C0">
        <w:t xml:space="preserve">its </w:t>
      </w:r>
      <w:r w:rsidR="00257208">
        <w:t xml:space="preserve">broader </w:t>
      </w:r>
      <w:r w:rsidR="006E36C0" w:rsidRPr="00F17953">
        <w:t>effect on wellbeing, quality of life and amenity.</w:t>
      </w:r>
    </w:p>
    <w:p w14:paraId="4CF577D7" w14:textId="03C2856C" w:rsidR="006E36C0" w:rsidRPr="006E36C0" w:rsidRDefault="006E36C0" w:rsidP="006E36C0">
      <w:r w:rsidRPr="00F17953">
        <w:t xml:space="preserve">While environmental noise is </w:t>
      </w:r>
      <w:r w:rsidR="00257208">
        <w:t xml:space="preserve">generally recognised </w:t>
      </w:r>
      <w:r w:rsidR="002D190A">
        <w:t xml:space="preserve">as </w:t>
      </w:r>
      <w:r w:rsidRPr="00F17953">
        <w:t xml:space="preserve">a problem, the extent to which noise adversely affects health, particularly where subjective measures are used, </w:t>
      </w:r>
      <w:r w:rsidR="00257208">
        <w:t>is</w:t>
      </w:r>
      <w:r w:rsidRPr="00F17953">
        <w:t xml:space="preserve"> the s</w:t>
      </w:r>
      <w:r>
        <w:t xml:space="preserve">ubject of continued discussion. </w:t>
      </w:r>
      <w:r w:rsidRPr="00F17953">
        <w:t>This section provides a brief overview of the effects of noise on health.</w:t>
      </w:r>
    </w:p>
    <w:p w14:paraId="000342FC" w14:textId="77777777" w:rsidR="00171F8A" w:rsidRDefault="00171F8A" w:rsidP="00F734A8">
      <w:pPr>
        <w:pStyle w:val="Heading3"/>
      </w:pPr>
      <w:r w:rsidRPr="00221220">
        <w:t>Effects on hearing</w:t>
      </w:r>
    </w:p>
    <w:p w14:paraId="182D62CA" w14:textId="0AED047B" w:rsidR="00FB3122" w:rsidRDefault="006E36C0" w:rsidP="006E36C0">
      <w:r w:rsidRPr="00F17953">
        <w:t xml:space="preserve">A person who is not able to hear as well as someone with normal hearing (hearing thresholds of </w:t>
      </w:r>
      <w:r>
        <w:t xml:space="preserve">greater than </w:t>
      </w:r>
      <w:r w:rsidRPr="00F17953">
        <w:t>25</w:t>
      </w:r>
      <w:r w:rsidR="00F73527">
        <w:t xml:space="preserve"> </w:t>
      </w:r>
      <w:r w:rsidRPr="00F17953">
        <w:t>dB in both ears) is said to have hearing loss.</w:t>
      </w:r>
      <w:r>
        <w:t xml:space="preserve"> Around 2.1 million Australians are affected by complete or partial hearing loss </w:t>
      </w:r>
      <w:r>
        <w:rPr>
          <w:noProof/>
        </w:rPr>
        <w:t>(</w:t>
      </w:r>
      <w:r>
        <w:t>ABS</w:t>
      </w:r>
      <w:r w:rsidR="00FE3976">
        <w:t>,</w:t>
      </w:r>
      <w:r>
        <w:t xml:space="preserve"> 2012</w:t>
      </w:r>
      <w:r>
        <w:rPr>
          <w:noProof/>
        </w:rPr>
        <w:t>)</w:t>
      </w:r>
      <w:r w:rsidRPr="00F17953">
        <w:t xml:space="preserve">. </w:t>
      </w:r>
    </w:p>
    <w:p w14:paraId="20339D6D" w14:textId="77777777" w:rsidR="00FB3122" w:rsidRDefault="006E36C0" w:rsidP="006E36C0">
      <w:r w:rsidRPr="00F17953">
        <w:t xml:space="preserve">Prevalence </w:t>
      </w:r>
      <w:r>
        <w:t xml:space="preserve">of </w:t>
      </w:r>
      <w:r w:rsidRPr="00F17953">
        <w:t xml:space="preserve">hearing loss </w:t>
      </w:r>
      <w:r>
        <w:t>is</w:t>
      </w:r>
      <w:r w:rsidRPr="00F17953">
        <w:t xml:space="preserve"> age related: less than </w:t>
      </w:r>
      <w:r>
        <w:t>1 per cent</w:t>
      </w:r>
      <w:r w:rsidRPr="00F17953">
        <w:t xml:space="preserve"> of people under the age of 15 are affected by hearing loss, </w:t>
      </w:r>
      <w:r w:rsidR="00257208">
        <w:t>while</w:t>
      </w:r>
      <w:r w:rsidR="00FB3122" w:rsidRPr="00F17953">
        <w:t xml:space="preserve"> </w:t>
      </w:r>
      <w:r w:rsidRPr="00F17953">
        <w:t xml:space="preserve">three in every four people over the age of 70 are affected. </w:t>
      </w:r>
      <w:r>
        <w:t xml:space="preserve">In about </w:t>
      </w:r>
      <w:r w:rsidRPr="00F55504">
        <w:t>one</w:t>
      </w:r>
      <w:r>
        <w:t>-</w:t>
      </w:r>
      <w:r w:rsidRPr="00F55504">
        <w:t>third of people with hearing</w:t>
      </w:r>
      <w:r>
        <w:t xml:space="preserve"> loss,</w:t>
      </w:r>
      <w:r w:rsidRPr="00F55504">
        <w:t xml:space="preserve"> </w:t>
      </w:r>
      <w:r>
        <w:t>e</w:t>
      </w:r>
      <w:r w:rsidRPr="00F17953">
        <w:t>xposure to</w:t>
      </w:r>
      <w:r>
        <w:t xml:space="preserve"> excessive </w:t>
      </w:r>
      <w:r w:rsidRPr="00F17953">
        <w:t xml:space="preserve">noise </w:t>
      </w:r>
      <w:r w:rsidRPr="00812EA0">
        <w:t xml:space="preserve">was </w:t>
      </w:r>
      <w:r>
        <w:t>reported to be</w:t>
      </w:r>
      <w:r w:rsidR="005E3DF0">
        <w:t xml:space="preserve"> at least partially</w:t>
      </w:r>
      <w:r>
        <w:t xml:space="preserve"> </w:t>
      </w:r>
      <w:r w:rsidRPr="00812EA0">
        <w:t>responsible</w:t>
      </w:r>
      <w:r>
        <w:t>.</w:t>
      </w:r>
      <w:r w:rsidRPr="00812EA0" w:rsidDel="00812EA0">
        <w:t xml:space="preserve"> </w:t>
      </w:r>
    </w:p>
    <w:p w14:paraId="772B2F2E" w14:textId="77777777" w:rsidR="006E36C0" w:rsidRPr="006E36C0" w:rsidRDefault="006E36C0" w:rsidP="006E36C0">
      <w:r w:rsidRPr="00F55504">
        <w:t>The most common sources of noise injury are workplace noise and recreational noise</w:t>
      </w:r>
      <w:r>
        <w:t xml:space="preserve"> (Wilson</w:t>
      </w:r>
      <w:r w:rsidR="00FE3976">
        <w:t>,</w:t>
      </w:r>
      <w:r>
        <w:t xml:space="preserve"> 1998).</w:t>
      </w:r>
      <w:r w:rsidRPr="00F55504">
        <w:t xml:space="preserve"> </w:t>
      </w:r>
      <w:r>
        <w:t>Further consideration of exposure to occupational or recreational noise-induced hearing loss is outside the scope of this document.</w:t>
      </w:r>
    </w:p>
    <w:p w14:paraId="4EBDF255" w14:textId="77777777" w:rsidR="00171F8A" w:rsidRDefault="00171F8A" w:rsidP="00F734A8">
      <w:pPr>
        <w:pStyle w:val="Heading3"/>
      </w:pPr>
      <w:r>
        <w:t>E</w:t>
      </w:r>
      <w:r w:rsidRPr="007C4FDF">
        <w:t>ffects on health and human response other than hearing loss</w:t>
      </w:r>
    </w:p>
    <w:p w14:paraId="6806776D" w14:textId="77777777" w:rsidR="006E36C0" w:rsidRPr="00FB3122" w:rsidRDefault="006E36C0" w:rsidP="000069CE">
      <w:pPr>
        <w:pStyle w:val="Heading4nonumber"/>
      </w:pPr>
      <w:r w:rsidRPr="00FB3122">
        <w:t>Sleep</w:t>
      </w:r>
    </w:p>
    <w:p w14:paraId="5B20748D" w14:textId="77777777" w:rsidR="00FB3122" w:rsidRDefault="006E36C0" w:rsidP="006E36C0">
      <w:r>
        <w:t xml:space="preserve">Sleep is </w:t>
      </w:r>
      <w:r w:rsidR="00257208">
        <w:t>essential</w:t>
      </w:r>
      <w:r>
        <w:t xml:space="preserve"> </w:t>
      </w:r>
      <w:r w:rsidR="00257208">
        <w:t>for</w:t>
      </w:r>
      <w:r>
        <w:t xml:space="preserve"> human function. </w:t>
      </w:r>
      <w:r w:rsidR="00257208">
        <w:t>A</w:t>
      </w:r>
      <w:r>
        <w:t xml:space="preserve"> good night’s sleep is </w:t>
      </w:r>
      <w:r w:rsidR="00257208">
        <w:t xml:space="preserve">also </w:t>
      </w:r>
      <w:r>
        <w:t xml:space="preserve">considered essential for quality of life. </w:t>
      </w:r>
      <w:r w:rsidRPr="00F17953">
        <w:t xml:space="preserve">Sleep disturbance is </w:t>
      </w:r>
      <w:r>
        <w:t xml:space="preserve">a </w:t>
      </w:r>
      <w:r w:rsidRPr="00F17953">
        <w:t>common complaint of noise</w:t>
      </w:r>
      <w:r>
        <w:t>-</w:t>
      </w:r>
      <w:r w:rsidRPr="00F17953">
        <w:t>exposed populations</w:t>
      </w:r>
      <w:r w:rsidR="003261D5">
        <w:t xml:space="preserve"> and has</w:t>
      </w:r>
      <w:r w:rsidR="00257208" w:rsidRPr="00F17953">
        <w:t xml:space="preserve"> </w:t>
      </w:r>
      <w:r w:rsidRPr="00F17953">
        <w:t xml:space="preserve">the potential to </w:t>
      </w:r>
      <w:r>
        <w:t xml:space="preserve">affect </w:t>
      </w:r>
      <w:r w:rsidRPr="00F17953">
        <w:t xml:space="preserve">health and quality of life. </w:t>
      </w:r>
    </w:p>
    <w:p w14:paraId="07242AE7" w14:textId="77777777" w:rsidR="006E36C0" w:rsidRPr="00F17953" w:rsidRDefault="006E36C0" w:rsidP="006E36C0">
      <w:r>
        <w:t>Sleep parameters can be measured</w:t>
      </w:r>
      <w:r w:rsidR="00257208">
        <w:t xml:space="preserve"> in terms of immediate effects, after-effects and long-te</w:t>
      </w:r>
      <w:r w:rsidR="003261D5">
        <w:t>r</w:t>
      </w:r>
      <w:r w:rsidR="00257208">
        <w:t>m effects.</w:t>
      </w:r>
      <w:r>
        <w:t xml:space="preserve"> </w:t>
      </w:r>
      <w:r w:rsidR="00257208">
        <w:t>I</w:t>
      </w:r>
      <w:r w:rsidRPr="00F17953">
        <w:t xml:space="preserve">mmediate effects </w:t>
      </w:r>
      <w:r w:rsidR="00257208">
        <w:t>include</w:t>
      </w:r>
      <w:r w:rsidRPr="00F17953">
        <w:t xml:space="preserve"> arousal, sleep stage changes, awakenings, body movements, total wake time </w:t>
      </w:r>
      <w:r>
        <w:t>and autonomic responses</w:t>
      </w:r>
      <w:r w:rsidR="00257208">
        <w:t>.</w:t>
      </w:r>
      <w:r>
        <w:t xml:space="preserve"> </w:t>
      </w:r>
      <w:r w:rsidR="00257208">
        <w:t>A</w:t>
      </w:r>
      <w:r>
        <w:t>fter-</w:t>
      </w:r>
      <w:r w:rsidRPr="00F17953">
        <w:t xml:space="preserve">effects </w:t>
      </w:r>
      <w:r w:rsidR="00257208">
        <w:t>include</w:t>
      </w:r>
      <w:r w:rsidRPr="00F17953">
        <w:t xml:space="preserve"> sleepiness, daytime performance and cognitive deterioration</w:t>
      </w:r>
      <w:r w:rsidR="00257208">
        <w:t>. L</w:t>
      </w:r>
      <w:r w:rsidRPr="00F17953">
        <w:t>ong</w:t>
      </w:r>
      <w:r>
        <w:t>-</w:t>
      </w:r>
      <w:r w:rsidRPr="00F17953">
        <w:t xml:space="preserve">term effects </w:t>
      </w:r>
      <w:r w:rsidR="00257208">
        <w:t xml:space="preserve">include </w:t>
      </w:r>
      <w:r w:rsidRPr="00F17953">
        <w:t xml:space="preserve">self-reported chronic sleep disturbance. </w:t>
      </w:r>
      <w:r w:rsidR="00257208">
        <w:t xml:space="preserve">Chapter </w:t>
      </w:r>
      <w:r w:rsidR="00E55113">
        <w:t>3</w:t>
      </w:r>
      <w:r w:rsidR="00257208">
        <w:t xml:space="preserve"> addresses </w:t>
      </w:r>
      <w:r w:rsidR="00E55113">
        <w:t>noise</w:t>
      </w:r>
      <w:r>
        <w:t xml:space="preserve"> and sleep disturbance.</w:t>
      </w:r>
    </w:p>
    <w:p w14:paraId="118EA60E" w14:textId="77777777" w:rsidR="006E36C0" w:rsidRPr="00FB3122" w:rsidRDefault="006E36C0" w:rsidP="000069CE">
      <w:pPr>
        <w:pStyle w:val="Heading4nonumber"/>
      </w:pPr>
      <w:r w:rsidRPr="00FB3122">
        <w:t>Cardiovascular disease</w:t>
      </w:r>
    </w:p>
    <w:p w14:paraId="28851B2A" w14:textId="77777777" w:rsidR="006E36C0" w:rsidRPr="00F17953" w:rsidRDefault="006E36C0" w:rsidP="006E36C0">
      <w:r w:rsidRPr="00F17953">
        <w:t>Cardiovascular disease includes ischaemic heart disease,</w:t>
      </w:r>
      <w:r>
        <w:t xml:space="preserve"> myocardial infarction,</w:t>
      </w:r>
      <w:r w:rsidRPr="00F17953">
        <w:t xml:space="preserve"> hypertension (high blood pressure) and stroke. </w:t>
      </w:r>
      <w:r>
        <w:t>The number of e</w:t>
      </w:r>
      <w:r w:rsidRPr="00F17953">
        <w:t xml:space="preserve">pidemiological studies on the association </w:t>
      </w:r>
      <w:r>
        <w:t xml:space="preserve">between </w:t>
      </w:r>
      <w:r w:rsidRPr="00F17953">
        <w:t xml:space="preserve">exposure to road traffic and aircraft noise </w:t>
      </w:r>
      <w:r>
        <w:t xml:space="preserve">and </w:t>
      </w:r>
      <w:r w:rsidRPr="00F17953">
        <w:t xml:space="preserve">hypertension and ischaemic heart disease </w:t>
      </w:r>
      <w:r>
        <w:t>has</w:t>
      </w:r>
      <w:r w:rsidRPr="00F17953">
        <w:t xml:space="preserve"> increased in recent years. Very few studies </w:t>
      </w:r>
      <w:r>
        <w:t xml:space="preserve">have </w:t>
      </w:r>
      <w:r w:rsidRPr="00F17953">
        <w:t>investigate</w:t>
      </w:r>
      <w:r>
        <w:t>d</w:t>
      </w:r>
      <w:r w:rsidRPr="00F17953">
        <w:t xml:space="preserve"> the cardiovascular effects of exposure to rail noise</w:t>
      </w:r>
      <w:r>
        <w:t xml:space="preserve"> </w:t>
      </w:r>
      <w:r>
        <w:rPr>
          <w:noProof/>
        </w:rPr>
        <w:t>(</w:t>
      </w:r>
      <w:r>
        <w:t>WHO</w:t>
      </w:r>
      <w:r w:rsidR="00FE3976">
        <w:t>,</w:t>
      </w:r>
      <w:r>
        <w:t xml:space="preserve"> 2011</w:t>
      </w:r>
      <w:r>
        <w:rPr>
          <w:noProof/>
        </w:rPr>
        <w:t>)</w:t>
      </w:r>
      <w:r w:rsidRPr="00F17953">
        <w:t xml:space="preserve">. </w:t>
      </w:r>
      <w:r w:rsidR="00257208">
        <w:t xml:space="preserve">Chapter </w:t>
      </w:r>
      <w:r w:rsidR="00E55113">
        <w:t>4</w:t>
      </w:r>
      <w:r w:rsidR="00257208">
        <w:t xml:space="preserve"> addresses </w:t>
      </w:r>
      <w:r w:rsidR="00E55113">
        <w:t>noise</w:t>
      </w:r>
      <w:r>
        <w:t xml:space="preserve"> and cardiovascular disease.</w:t>
      </w:r>
    </w:p>
    <w:p w14:paraId="156FD6F4" w14:textId="77777777" w:rsidR="006E36C0" w:rsidRPr="00FB3122" w:rsidRDefault="006E36C0" w:rsidP="000069CE">
      <w:pPr>
        <w:pStyle w:val="Heading4nonumber"/>
      </w:pPr>
      <w:r w:rsidRPr="00FB3122">
        <w:t>Cognitive performance</w:t>
      </w:r>
    </w:p>
    <w:p w14:paraId="7E96070F" w14:textId="77777777" w:rsidR="0005752B" w:rsidRDefault="006E36C0" w:rsidP="006E36C0">
      <w:r w:rsidRPr="0005752B">
        <w:t xml:space="preserve">Most observational studies examining cognitive performance are </w:t>
      </w:r>
      <w:r w:rsidR="00257208">
        <w:t>done</w:t>
      </w:r>
      <w:r w:rsidR="00257208" w:rsidRPr="0005752B">
        <w:t xml:space="preserve"> </w:t>
      </w:r>
      <w:r w:rsidRPr="0005752B">
        <w:t xml:space="preserve">in children, with experimental studies often involving young adults. Few studies investigate the effects of environmental noise on older adults. </w:t>
      </w:r>
    </w:p>
    <w:p w14:paraId="5C99C209" w14:textId="77777777" w:rsidR="0005752B" w:rsidRDefault="001B3B85" w:rsidP="006E36C0">
      <w:r>
        <w:t>O</w:t>
      </w:r>
      <w:r w:rsidR="006E36C0" w:rsidRPr="0005752B">
        <w:t>utcomes investigated</w:t>
      </w:r>
      <w:r>
        <w:t xml:space="preserve"> </w:t>
      </w:r>
      <w:r w:rsidR="00257208">
        <w:t>include</w:t>
      </w:r>
      <w:r w:rsidR="006E36C0" w:rsidRPr="0005752B">
        <w:t xml:space="preserve"> attention, memory, reading comprehension and mathematical</w:t>
      </w:r>
      <w:r w:rsidR="002B62F3">
        <w:t> </w:t>
      </w:r>
      <w:r w:rsidR="006E36C0" w:rsidRPr="0005752B">
        <w:t xml:space="preserve">tasks. </w:t>
      </w:r>
    </w:p>
    <w:p w14:paraId="11B5A937" w14:textId="77777777" w:rsidR="006E36C0" w:rsidRPr="006E36C0" w:rsidRDefault="00257208" w:rsidP="006E36C0">
      <w:r>
        <w:t>C</w:t>
      </w:r>
      <w:r w:rsidRPr="0005752B">
        <w:t xml:space="preserve">hapter </w:t>
      </w:r>
      <w:r w:rsidR="00E55113">
        <w:t>5</w:t>
      </w:r>
      <w:r w:rsidR="001B3B85">
        <w:t xml:space="preserve"> addresses</w:t>
      </w:r>
      <w:r>
        <w:t xml:space="preserve"> </w:t>
      </w:r>
      <w:r w:rsidR="00E55113">
        <w:t>noise</w:t>
      </w:r>
      <w:r w:rsidR="006E36C0" w:rsidRPr="0005752B">
        <w:t xml:space="preserve"> and cognition</w:t>
      </w:r>
      <w:r w:rsidR="006E36C0">
        <w:t>.</w:t>
      </w:r>
    </w:p>
    <w:p w14:paraId="01296393" w14:textId="77777777" w:rsidR="00171F8A" w:rsidRPr="00F734A8" w:rsidRDefault="00171F8A" w:rsidP="00F734A8">
      <w:pPr>
        <w:pStyle w:val="Heading3"/>
      </w:pPr>
      <w:r w:rsidRPr="00F734A8">
        <w:t>Other reported health effects and outcomes</w:t>
      </w:r>
    </w:p>
    <w:p w14:paraId="2BDDA18C" w14:textId="77777777" w:rsidR="006E36C0" w:rsidRPr="00FB3122" w:rsidRDefault="006E36C0" w:rsidP="000069CE">
      <w:pPr>
        <w:pStyle w:val="Heading4nonumber"/>
      </w:pPr>
      <w:r w:rsidRPr="00FB3122">
        <w:t>Mental health</w:t>
      </w:r>
    </w:p>
    <w:p w14:paraId="708B329A" w14:textId="77777777" w:rsidR="0005752B" w:rsidRDefault="006E36C0" w:rsidP="006E36C0">
      <w:r w:rsidRPr="00F17953">
        <w:t>Environmental noise is not believed to be a direct cause of mental illness,</w:t>
      </w:r>
      <w:r>
        <w:t xml:space="preserve"> but</w:t>
      </w:r>
      <w:r w:rsidRPr="00F17953">
        <w:t xml:space="preserve"> it is thought to accelerate and intensify the development of latent</w:t>
      </w:r>
      <w:r>
        <w:t xml:space="preserve"> mental disorders </w:t>
      </w:r>
      <w:r>
        <w:rPr>
          <w:noProof/>
        </w:rPr>
        <w:t>(</w:t>
      </w:r>
      <w:r w:rsidRPr="00D13290">
        <w:t>Berglund et al.</w:t>
      </w:r>
      <w:r w:rsidR="00FE3976">
        <w:t>,</w:t>
      </w:r>
      <w:r w:rsidRPr="00D13290">
        <w:t xml:space="preserve"> 1999</w:t>
      </w:r>
      <w:r>
        <w:rPr>
          <w:noProof/>
        </w:rPr>
        <w:t>)</w:t>
      </w:r>
      <w:r>
        <w:t>.</w:t>
      </w:r>
    </w:p>
    <w:p w14:paraId="272132DF" w14:textId="77777777" w:rsidR="0005752B" w:rsidRDefault="006E36C0" w:rsidP="006E36C0">
      <w:r>
        <w:t>T</w:t>
      </w:r>
      <w:r w:rsidRPr="00F17953">
        <w:t xml:space="preserve">he </w:t>
      </w:r>
      <w:r>
        <w:t>effect of noise is complicated</w:t>
      </w:r>
      <w:r w:rsidR="00257208">
        <w:t>. R</w:t>
      </w:r>
      <w:r w:rsidRPr="00F17953">
        <w:t>esearch suggests that poor psychological health</w:t>
      </w:r>
      <w:r>
        <w:t xml:space="preserve"> is</w:t>
      </w:r>
      <w:r w:rsidRPr="00F17953">
        <w:t xml:space="preserve"> associated with greater annoyance responses. Studies in adults have found that noise exposure relates to an increase in </w:t>
      </w:r>
      <w:r w:rsidR="0005752B" w:rsidRPr="00F17953">
        <w:t xml:space="preserve">reported </w:t>
      </w:r>
      <w:r w:rsidRPr="00F17953">
        <w:t>psychological symptoms such as anxiety and depression</w:t>
      </w:r>
      <w:r w:rsidR="0005752B">
        <w:t>,</w:t>
      </w:r>
      <w:r w:rsidRPr="00F17953">
        <w:t xml:space="preserve"> rather than to clinically diagnosable psychiatric disorders. </w:t>
      </w:r>
    </w:p>
    <w:p w14:paraId="3FA96D0E" w14:textId="77777777" w:rsidR="006E36C0" w:rsidRPr="00F17953" w:rsidRDefault="006E36C0" w:rsidP="006E36C0">
      <w:r w:rsidRPr="00F17953">
        <w:t>Overall, evidence suggests that in adults and children, noise exposure is unlikely to be associated with serious psychological illness</w:t>
      </w:r>
      <w:r w:rsidR="001B3B85">
        <w:t xml:space="preserve">. However, </w:t>
      </w:r>
      <w:r w:rsidRPr="00F17953">
        <w:t>there may be effects on wellbeing and quality of life</w:t>
      </w:r>
      <w:r>
        <w:t xml:space="preserve"> </w:t>
      </w:r>
      <w:r>
        <w:rPr>
          <w:noProof/>
        </w:rPr>
        <w:t>(</w:t>
      </w:r>
      <w:r>
        <w:t xml:space="preserve">Clark </w:t>
      </w:r>
      <w:r w:rsidR="0087157D">
        <w:t>and</w:t>
      </w:r>
      <w:r w:rsidRPr="004677EC">
        <w:t xml:space="preserve"> Stansfield</w:t>
      </w:r>
      <w:r w:rsidR="00FE3976">
        <w:t>,</w:t>
      </w:r>
      <w:r>
        <w:t xml:space="preserve"> 2007</w:t>
      </w:r>
      <w:r>
        <w:rPr>
          <w:noProof/>
        </w:rPr>
        <w:t>)</w:t>
      </w:r>
      <w:r>
        <w:t>.</w:t>
      </w:r>
    </w:p>
    <w:p w14:paraId="61C975F8" w14:textId="77777777" w:rsidR="006E36C0" w:rsidRPr="006E36C0" w:rsidRDefault="006E36C0" w:rsidP="000069CE">
      <w:pPr>
        <w:pStyle w:val="Heading4nonumber"/>
      </w:pPr>
      <w:r w:rsidRPr="006E36C0">
        <w:t xml:space="preserve">Birth outcomes </w:t>
      </w:r>
    </w:p>
    <w:p w14:paraId="08BF9AAA" w14:textId="77777777" w:rsidR="006E36C0" w:rsidRDefault="006E36C0" w:rsidP="006E36C0">
      <w:r>
        <w:rPr>
          <w:noProof/>
        </w:rPr>
        <w:t>Ristovska et al. (</w:t>
      </w:r>
      <w:r>
        <w:t>2014</w:t>
      </w:r>
      <w:r>
        <w:rPr>
          <w:noProof/>
        </w:rPr>
        <w:t>)</w:t>
      </w:r>
      <w:r>
        <w:t xml:space="preserve"> conducted a systematic review looking at the association between exposure to noise and birth outcomes. The evidence suggests an adverse effect on birth weight</w:t>
      </w:r>
      <w:r w:rsidR="0005752B">
        <w:t>.</w:t>
      </w:r>
      <w:r>
        <w:t xml:space="preserve"> </w:t>
      </w:r>
      <w:r w:rsidR="001B3B85">
        <w:t>O</w:t>
      </w:r>
      <w:r>
        <w:t>nly a small number of studies ha</w:t>
      </w:r>
      <w:r w:rsidR="0005752B">
        <w:t>ve</w:t>
      </w:r>
      <w:r>
        <w:t xml:space="preserve"> looked at other reproductive outcomes, </w:t>
      </w:r>
      <w:r w:rsidR="00D744F8">
        <w:t xml:space="preserve">and </w:t>
      </w:r>
      <w:r>
        <w:t xml:space="preserve">no clear links </w:t>
      </w:r>
      <w:r w:rsidR="00D744F8">
        <w:t xml:space="preserve">have </w:t>
      </w:r>
      <w:r>
        <w:t xml:space="preserve">yet </w:t>
      </w:r>
      <w:r w:rsidR="00D744F8">
        <w:t xml:space="preserve">been </w:t>
      </w:r>
      <w:r>
        <w:t>established.</w:t>
      </w:r>
    </w:p>
    <w:p w14:paraId="399D30FE" w14:textId="77777777" w:rsidR="006E36C0" w:rsidRPr="006E36C0" w:rsidRDefault="006E36C0" w:rsidP="000069CE">
      <w:pPr>
        <w:pStyle w:val="Heading4nonumber"/>
      </w:pPr>
      <w:r w:rsidRPr="006E36C0">
        <w:t>Vulnerable groups</w:t>
      </w:r>
    </w:p>
    <w:p w14:paraId="5E6D53D1" w14:textId="77777777" w:rsidR="0005752B" w:rsidRDefault="006E36C0" w:rsidP="006E36C0">
      <w:r>
        <w:t xml:space="preserve">Particular sub-groups of the population </w:t>
      </w:r>
      <w:r w:rsidR="00FE6303">
        <w:t>are</w:t>
      </w:r>
      <w:r>
        <w:t xml:space="preserve"> more vulnerable to experiencing annoyance or adverse health effects from noise. </w:t>
      </w:r>
    </w:p>
    <w:p w14:paraId="23356713" w14:textId="77777777" w:rsidR="0005752B" w:rsidRDefault="006E36C0" w:rsidP="006E36C0">
      <w:r>
        <w:t>Vulnerable groups include people with particular disease</w:t>
      </w:r>
      <w:r w:rsidR="0005752B">
        <w:t>s</w:t>
      </w:r>
      <w:r>
        <w:t xml:space="preserve"> or medical problems; people in hospital or rehabilitating at home; people dealing with complex cognitive tasks; those who have a visual or hearing impairment; babies and children; and the elderly. </w:t>
      </w:r>
    </w:p>
    <w:p w14:paraId="52BFF7D4" w14:textId="77777777" w:rsidR="006E36C0" w:rsidRPr="006E36C0" w:rsidRDefault="006E36C0" w:rsidP="006E36C0">
      <w:r>
        <w:t>These groups should be considered when recommending noise regulation or protection</w:t>
      </w:r>
      <w:r w:rsidR="00257208">
        <w:t xml:space="preserve">, including </w:t>
      </w:r>
      <w:r>
        <w:t>types of noise effects</w:t>
      </w:r>
      <w:r w:rsidR="00D744F8">
        <w:t xml:space="preserve"> and </w:t>
      </w:r>
      <w:r>
        <w:t xml:space="preserve">specific environment and lifestyle </w:t>
      </w:r>
      <w:r w:rsidR="00257208">
        <w:t xml:space="preserve">factors </w:t>
      </w:r>
      <w:r>
        <w:rPr>
          <w:noProof/>
        </w:rPr>
        <w:t>(</w:t>
      </w:r>
      <w:r w:rsidRPr="00D13290">
        <w:t>Berglund et al.</w:t>
      </w:r>
      <w:r w:rsidR="00FE3976">
        <w:t>,</w:t>
      </w:r>
      <w:r w:rsidRPr="00D13290">
        <w:t xml:space="preserve"> 1999</w:t>
      </w:r>
      <w:r>
        <w:rPr>
          <w:noProof/>
        </w:rPr>
        <w:t>)</w:t>
      </w:r>
      <w:r>
        <w:t>.</w:t>
      </w:r>
    </w:p>
    <w:p w14:paraId="29935523" w14:textId="77777777" w:rsidR="00634941" w:rsidRDefault="00B2452B" w:rsidP="00F734A8">
      <w:pPr>
        <w:pStyle w:val="Heading1"/>
      </w:pPr>
      <w:bookmarkStart w:id="16" w:name="_Toc514838252"/>
      <w:r w:rsidRPr="00AC10CF">
        <w:t xml:space="preserve">Noise exposure </w:t>
      </w:r>
      <w:r>
        <w:t xml:space="preserve">and regulatory approaches </w:t>
      </w:r>
      <w:r w:rsidRPr="00AC10CF">
        <w:t>in Australia</w:t>
      </w:r>
      <w:bookmarkEnd w:id="16"/>
    </w:p>
    <w:p w14:paraId="1435E062" w14:textId="77777777" w:rsidR="006A18F9" w:rsidRDefault="006A18F9" w:rsidP="006A18F9">
      <w:r>
        <w:t xml:space="preserve">This chapter examines the noise environment in Australia. While most of Europe has been able to build a picture of the types and extent of noise exposure across the </w:t>
      </w:r>
      <w:r w:rsidR="00257208">
        <w:t>c</w:t>
      </w:r>
      <w:r>
        <w:t xml:space="preserve">ontinent, a lack of systematic data for the Australian context makes understanding and quantifying our noise environment difficult. </w:t>
      </w:r>
    </w:p>
    <w:p w14:paraId="71EDB9B5" w14:textId="77777777" w:rsidR="00257208" w:rsidRDefault="006A18F9" w:rsidP="006A18F9">
      <w:r>
        <w:t xml:space="preserve">In the absence of information that reliably and systematically maps noise exposure </w:t>
      </w:r>
      <w:r w:rsidR="00D744F8">
        <w:t>and</w:t>
      </w:r>
      <w:r>
        <w:t xml:space="preserve"> </w:t>
      </w:r>
      <w:r w:rsidRPr="00DF46CE">
        <w:t xml:space="preserve">affected </w:t>
      </w:r>
      <w:r>
        <w:t xml:space="preserve">populations, researchers use modelled or measured information from significant sources such as aircraft and road traffic. </w:t>
      </w:r>
    </w:p>
    <w:p w14:paraId="47FA581A" w14:textId="77777777" w:rsidR="00257208" w:rsidRDefault="006A18F9" w:rsidP="006A18F9">
      <w:r>
        <w:t>Complaints information and social surveys may provide some insight into the impact noise has</w:t>
      </w:r>
      <w:r w:rsidR="002B62F3">
        <w:t> </w:t>
      </w:r>
      <w:r>
        <w:t>on communities and individuals</w:t>
      </w:r>
      <w:r w:rsidR="00257208">
        <w:t>. These</w:t>
      </w:r>
      <w:r>
        <w:t xml:space="preserve"> may or may not be typical of how the general population respond</w:t>
      </w:r>
      <w:r w:rsidR="00D74A77">
        <w:t>s</w:t>
      </w:r>
      <w:r>
        <w:t xml:space="preserve">. </w:t>
      </w:r>
    </w:p>
    <w:p w14:paraId="6A12C751" w14:textId="77777777" w:rsidR="006A18F9" w:rsidRDefault="006A18F9" w:rsidP="006A18F9">
      <w:r>
        <w:t>Both types of information are useful</w:t>
      </w:r>
      <w:r w:rsidR="001374EF">
        <w:t>. M</w:t>
      </w:r>
      <w:r>
        <w:t>odelled and measured data provid</w:t>
      </w:r>
      <w:r w:rsidR="001374EF">
        <w:t>es</w:t>
      </w:r>
      <w:r>
        <w:t xml:space="preserve"> an objective measure of noise levels</w:t>
      </w:r>
      <w:r w:rsidR="001374EF">
        <w:t>. C</w:t>
      </w:r>
      <w:r>
        <w:t xml:space="preserve">omplaints and social surveys provide further insight into people’s subjective or physical responses to noise. </w:t>
      </w:r>
      <w:r w:rsidR="008D3A6D">
        <w:t>However,</w:t>
      </w:r>
      <w:r>
        <w:t xml:space="preserve"> complaints data does not always correspond to </w:t>
      </w:r>
      <w:r w:rsidRPr="00BF075D">
        <w:t>areas with the highest recorded noise levels</w:t>
      </w:r>
      <w:r w:rsidR="008D3A6D">
        <w:t xml:space="preserve">. This </w:t>
      </w:r>
      <w:r w:rsidRPr="00BF075D">
        <w:t xml:space="preserve">underscores the subjective nature of noise and suggests </w:t>
      </w:r>
      <w:r>
        <w:t xml:space="preserve">other factors such as habituation </w:t>
      </w:r>
      <w:r w:rsidR="00FE6303">
        <w:t>are</w:t>
      </w:r>
      <w:r w:rsidR="00FE6303" w:rsidRPr="00BF075D">
        <w:t xml:space="preserve"> </w:t>
      </w:r>
      <w:r w:rsidRPr="00BF075D">
        <w:t>important.</w:t>
      </w:r>
    </w:p>
    <w:p w14:paraId="6D756183" w14:textId="77777777" w:rsidR="006A18F9" w:rsidRDefault="006A18F9" w:rsidP="006A18F9">
      <w:r>
        <w:t xml:space="preserve">The availability of different types of noise data varies, and information </w:t>
      </w:r>
      <w:r w:rsidR="00FE6303">
        <w:t>is</w:t>
      </w:r>
      <w:r>
        <w:t xml:space="preserve"> available for some jurisdictions but not others. For example, Airservices Australia provides online summaries of noise monitoring data from major airports that are updated </w:t>
      </w:r>
      <w:r w:rsidRPr="005363BF">
        <w:t>quarterly</w:t>
      </w:r>
      <w:r>
        <w:t xml:space="preserve">. Information on road and rail traffic </w:t>
      </w:r>
      <w:r w:rsidR="001374EF">
        <w:t>may be</w:t>
      </w:r>
      <w:r>
        <w:t xml:space="preserve"> available for </w:t>
      </w:r>
      <w:r w:rsidR="005E3DF0">
        <w:t xml:space="preserve">major </w:t>
      </w:r>
      <w:r>
        <w:t xml:space="preserve">developments but obtaining </w:t>
      </w:r>
      <w:r w:rsidR="001374EF">
        <w:t xml:space="preserve">this </w:t>
      </w:r>
      <w:r>
        <w:t xml:space="preserve">data is logistically difficult. </w:t>
      </w:r>
      <w:r w:rsidR="001374EF">
        <w:t xml:space="preserve">This information and other data </w:t>
      </w:r>
      <w:r w:rsidR="00620FC7">
        <w:t>are</w:t>
      </w:r>
      <w:r w:rsidR="001374EF">
        <w:t xml:space="preserve"> needed if we are to</w:t>
      </w:r>
      <w:r>
        <w:t xml:space="preserve"> build a picture of noise exposure across Australia</w:t>
      </w:r>
      <w:r w:rsidR="001374EF">
        <w:t xml:space="preserve"> </w:t>
      </w:r>
      <w:r w:rsidRPr="005363BF">
        <w:t>(Airservices Australia</w:t>
      </w:r>
      <w:r w:rsidR="005363BF" w:rsidRPr="005363BF">
        <w:t xml:space="preserve">, 2015a, </w:t>
      </w:r>
      <w:r w:rsidRPr="005363BF">
        <w:t>b).</w:t>
      </w:r>
      <w:r>
        <w:t xml:space="preserve"> </w:t>
      </w:r>
    </w:p>
    <w:p w14:paraId="4B2ADECB" w14:textId="77777777" w:rsidR="006A18F9" w:rsidRDefault="006A18F9" w:rsidP="006A18F9">
      <w:pPr>
        <w:rPr>
          <w:rFonts w:cstheme="minorHAnsi"/>
        </w:rPr>
      </w:pPr>
      <w:r>
        <w:rPr>
          <w:rFonts w:cstheme="minorHAnsi"/>
        </w:rPr>
        <w:t xml:space="preserve">This chapter describes some of the common environmental noise sources and provides examples of the types of data available. </w:t>
      </w:r>
      <w:r w:rsidR="00FE6303">
        <w:rPr>
          <w:rFonts w:cstheme="minorHAnsi"/>
        </w:rPr>
        <w:t>It</w:t>
      </w:r>
      <w:r>
        <w:rPr>
          <w:rFonts w:cstheme="minorHAnsi"/>
        </w:rPr>
        <w:t xml:space="preserve"> </w:t>
      </w:r>
      <w:r w:rsidR="001374EF">
        <w:rPr>
          <w:rFonts w:cstheme="minorHAnsi"/>
        </w:rPr>
        <w:t>summarises</w:t>
      </w:r>
      <w:r>
        <w:rPr>
          <w:rFonts w:cstheme="minorHAnsi"/>
        </w:rPr>
        <w:t xml:space="preserve"> the regulatory response to major sources and </w:t>
      </w:r>
      <w:r w:rsidR="001374EF">
        <w:rPr>
          <w:rFonts w:cstheme="minorHAnsi"/>
        </w:rPr>
        <w:t>examines</w:t>
      </w:r>
      <w:r>
        <w:rPr>
          <w:rFonts w:cstheme="minorHAnsi"/>
        </w:rPr>
        <w:t xml:space="preserve"> noise mapping in </w:t>
      </w:r>
      <w:r w:rsidR="005E3DF0">
        <w:rPr>
          <w:rFonts w:cstheme="minorHAnsi"/>
        </w:rPr>
        <w:t xml:space="preserve">the </w:t>
      </w:r>
      <w:r>
        <w:rPr>
          <w:rFonts w:cstheme="minorHAnsi"/>
        </w:rPr>
        <w:t>Europe</w:t>
      </w:r>
      <w:r w:rsidR="005E3DF0">
        <w:rPr>
          <w:rFonts w:cstheme="minorHAnsi"/>
        </w:rPr>
        <w:t>an</w:t>
      </w:r>
      <w:r>
        <w:rPr>
          <w:rFonts w:cstheme="minorHAnsi"/>
        </w:rPr>
        <w:t xml:space="preserve"> context </w:t>
      </w:r>
      <w:r w:rsidR="001374EF">
        <w:rPr>
          <w:rFonts w:cstheme="minorHAnsi"/>
        </w:rPr>
        <w:t>under</w:t>
      </w:r>
      <w:r>
        <w:rPr>
          <w:rFonts w:cstheme="minorHAnsi"/>
        </w:rPr>
        <w:t xml:space="preserve"> </w:t>
      </w:r>
      <w:r w:rsidRPr="00467230">
        <w:rPr>
          <w:rFonts w:cstheme="minorHAnsi"/>
          <w:i/>
        </w:rPr>
        <w:t>European Noise Directive (END) 2002/49/EC relating to the assessment and ma</w:t>
      </w:r>
      <w:r>
        <w:rPr>
          <w:rFonts w:cstheme="minorHAnsi"/>
          <w:i/>
        </w:rPr>
        <w:t xml:space="preserve">nagement of environmental noise </w:t>
      </w:r>
      <w:r w:rsidRPr="00FD5CE2">
        <w:rPr>
          <w:rFonts w:cstheme="minorHAnsi"/>
          <w:noProof/>
        </w:rPr>
        <w:t>(</w:t>
      </w:r>
      <w:r>
        <w:t>European Union</w:t>
      </w:r>
      <w:r w:rsidR="00FE3976">
        <w:t>,</w:t>
      </w:r>
      <w:r>
        <w:t xml:space="preserve"> 2002</w:t>
      </w:r>
      <w:r w:rsidRPr="00FD5CE2">
        <w:rPr>
          <w:rFonts w:cstheme="minorHAnsi"/>
          <w:noProof/>
        </w:rPr>
        <w:t>)</w:t>
      </w:r>
      <w:r>
        <w:rPr>
          <w:rFonts w:cstheme="minorHAnsi"/>
        </w:rPr>
        <w:t xml:space="preserve">. </w:t>
      </w:r>
    </w:p>
    <w:p w14:paraId="46B1E37E" w14:textId="77777777" w:rsidR="006A18F9" w:rsidRPr="006A18F9" w:rsidRDefault="001374EF" w:rsidP="006A18F9">
      <w:r>
        <w:rPr>
          <w:rFonts w:cstheme="minorHAnsi"/>
        </w:rPr>
        <w:t>A</w:t>
      </w:r>
      <w:r w:rsidR="006A18F9">
        <w:rPr>
          <w:rFonts w:cstheme="minorHAnsi"/>
        </w:rPr>
        <w:t xml:space="preserve"> significant portion of this chapter focuses on road, aircraft and rail noise, which are characterised by lower, intermittent and higher frequenc</w:t>
      </w:r>
      <w:r w:rsidR="008D3A6D">
        <w:rPr>
          <w:rFonts w:cstheme="minorHAnsi"/>
        </w:rPr>
        <w:t>ies</w:t>
      </w:r>
      <w:r w:rsidR="006A18F9">
        <w:rPr>
          <w:rFonts w:cstheme="minorHAnsi"/>
        </w:rPr>
        <w:t xml:space="preserve"> respectively. Most research is done on road, aircraft and rail noise because their characteristics are similar to other noises.</w:t>
      </w:r>
    </w:p>
    <w:p w14:paraId="31713922" w14:textId="77777777" w:rsidR="00171F8A" w:rsidRDefault="00171F8A" w:rsidP="00F734A8">
      <w:pPr>
        <w:pStyle w:val="Heading2"/>
        <w:rPr>
          <w:rFonts w:eastAsia="Calibri"/>
        </w:rPr>
      </w:pPr>
      <w:bookmarkStart w:id="17" w:name="_Toc514838253"/>
      <w:r w:rsidRPr="00A8048A">
        <w:rPr>
          <w:rFonts w:eastAsia="Calibri"/>
        </w:rPr>
        <w:t>Sources of noise exposure</w:t>
      </w:r>
      <w:bookmarkEnd w:id="17"/>
    </w:p>
    <w:p w14:paraId="5FA99774" w14:textId="77777777" w:rsidR="00171F8A" w:rsidRDefault="00171F8A" w:rsidP="00F734A8">
      <w:pPr>
        <w:pStyle w:val="Heading3"/>
      </w:pPr>
      <w:r w:rsidRPr="00A8048A">
        <w:t>Road traffic noise</w:t>
      </w:r>
    </w:p>
    <w:p w14:paraId="08242FA3" w14:textId="77777777" w:rsidR="006A18F9" w:rsidRPr="00F17953" w:rsidRDefault="006A18F9" w:rsidP="006A18F9">
      <w:r w:rsidRPr="00F17953">
        <w:t>Road traffic noise is mainly generated from the engine and from frictional contact between the</w:t>
      </w:r>
      <w:r>
        <w:t xml:space="preserve"> wheels, the ground and the air. </w:t>
      </w:r>
      <w:r w:rsidRPr="00F17953">
        <w:t>Road contact noise exceeds engine noise at speeds higher th</w:t>
      </w:r>
      <w:r>
        <w:t>an 35km/hour</w:t>
      </w:r>
      <w:r w:rsidR="007C649E">
        <w:t>.</w:t>
      </w:r>
      <w:r>
        <w:t xml:space="preserve"> </w:t>
      </w:r>
      <w:r w:rsidR="007C649E">
        <w:t>H</w:t>
      </w:r>
      <w:r>
        <w:t>owever, t</w:t>
      </w:r>
      <w:r w:rsidRPr="00F17953">
        <w:t>he physical principle responsible for generating n</w:t>
      </w:r>
      <w:r>
        <w:t>oise from contact between the ty</w:t>
      </w:r>
      <w:r w:rsidRPr="00F17953">
        <w:t>re and the road is less well understood</w:t>
      </w:r>
      <w:r>
        <w:t xml:space="preserve"> </w:t>
      </w:r>
      <w:r>
        <w:rPr>
          <w:noProof/>
        </w:rPr>
        <w:t>(</w:t>
      </w:r>
      <w:r w:rsidRPr="00D13290">
        <w:t>Berglund et al.</w:t>
      </w:r>
      <w:r w:rsidR="00FE3976">
        <w:t>,</w:t>
      </w:r>
      <w:r w:rsidRPr="00D13290">
        <w:t xml:space="preserve"> 1999</w:t>
      </w:r>
      <w:r>
        <w:rPr>
          <w:noProof/>
        </w:rPr>
        <w:t>)</w:t>
      </w:r>
      <w:r>
        <w:t xml:space="preserve">. It is </w:t>
      </w:r>
      <w:r w:rsidRPr="00513E2E">
        <w:t>estimated that more than 70 per cent of environmental noise</w:t>
      </w:r>
      <w:r>
        <w:t xml:space="preserve"> (unwanted sound)</w:t>
      </w:r>
      <w:r w:rsidRPr="00513E2E">
        <w:t xml:space="preserve"> in </w:t>
      </w:r>
      <w:r>
        <w:t xml:space="preserve">urban </w:t>
      </w:r>
      <w:r w:rsidRPr="00513E2E">
        <w:t xml:space="preserve">Australia is due to road traffic </w:t>
      </w:r>
      <w:r w:rsidRPr="00513E2E">
        <w:rPr>
          <w:noProof/>
        </w:rPr>
        <w:t>(</w:t>
      </w:r>
      <w:r w:rsidRPr="00513E2E">
        <w:t>Marquez et al.</w:t>
      </w:r>
      <w:r w:rsidR="00FE3976">
        <w:t>,</w:t>
      </w:r>
      <w:r w:rsidRPr="00513E2E">
        <w:t xml:space="preserve"> 2005</w:t>
      </w:r>
      <w:r w:rsidRPr="00513E2E">
        <w:rPr>
          <w:noProof/>
        </w:rPr>
        <w:t>)</w:t>
      </w:r>
      <w:r w:rsidRPr="00513E2E">
        <w:t>.</w:t>
      </w:r>
    </w:p>
    <w:p w14:paraId="6F44224E" w14:textId="77777777" w:rsidR="002D2215" w:rsidRDefault="006A18F9" w:rsidP="006A18F9">
      <w:r>
        <w:t>Noise</w:t>
      </w:r>
      <w:r w:rsidRPr="00F17953">
        <w:t xml:space="preserve"> level</w:t>
      </w:r>
      <w:r>
        <w:t>s</w:t>
      </w:r>
      <w:r w:rsidRPr="00F17953">
        <w:t xml:space="preserve"> from traffic can be predicted from the traffic flow rate, the speed of the vehicle, the proportion of heavy vehicles, and the nature of the road surface</w:t>
      </w:r>
      <w:r>
        <w:t>. Vehicle noise is related to traffic speed</w:t>
      </w:r>
      <w:r w:rsidR="002D2215">
        <w:t>. A</w:t>
      </w:r>
      <w:r w:rsidRPr="00F17953">
        <w:t xml:space="preserve">s </w:t>
      </w:r>
      <w:r>
        <w:t>speed-</w:t>
      </w:r>
      <w:r w:rsidRPr="00F17953">
        <w:t xml:space="preserve">changing </w:t>
      </w:r>
      <w:r>
        <w:t xml:space="preserve">traffic </w:t>
      </w:r>
      <w:r w:rsidRPr="00F17953">
        <w:t xml:space="preserve">is noisier than steady traffic, congestion </w:t>
      </w:r>
      <w:r>
        <w:t xml:space="preserve">may </w:t>
      </w:r>
      <w:r w:rsidRPr="00F17953">
        <w:t xml:space="preserve">add to noise. </w:t>
      </w:r>
    </w:p>
    <w:p w14:paraId="23E4FCFA" w14:textId="77777777" w:rsidR="006A18F9" w:rsidRPr="00513E2E" w:rsidRDefault="006A18F9" w:rsidP="006A18F9">
      <w:r>
        <w:t xml:space="preserve">Congestion typically reduces traffic noise due to </w:t>
      </w:r>
      <w:r w:rsidR="008D3A6D">
        <w:t xml:space="preserve">lower </w:t>
      </w:r>
      <w:r>
        <w:t>vehicle speed</w:t>
      </w:r>
      <w:r w:rsidR="008D3A6D">
        <w:t>s</w:t>
      </w:r>
      <w:r>
        <w:t xml:space="preserve">. An indirect consequence of congestion is </w:t>
      </w:r>
      <w:r w:rsidR="008D08B5">
        <w:t xml:space="preserve">an increase in </w:t>
      </w:r>
      <w:r>
        <w:t>night</w:t>
      </w:r>
      <w:r w:rsidR="008D08B5">
        <w:t>-</w:t>
      </w:r>
      <w:r>
        <w:t>time freight as freight operators, encouraged by government</w:t>
      </w:r>
      <w:r w:rsidR="008D3A6D">
        <w:t xml:space="preserve"> agencies</w:t>
      </w:r>
      <w:r>
        <w:t xml:space="preserve">, try to avoid </w:t>
      </w:r>
      <w:r w:rsidR="008D08B5">
        <w:t>daytime</w:t>
      </w:r>
      <w:r>
        <w:t xml:space="preserve"> congestion. </w:t>
      </w:r>
      <w:r w:rsidR="008D08B5">
        <w:t>N</w:t>
      </w:r>
      <w:r>
        <w:t xml:space="preserve">oise from heavy truck exhaust and gear changes as well as engine noise and braking, </w:t>
      </w:r>
      <w:r w:rsidRPr="00F17953">
        <w:t xml:space="preserve">is a particular problem. </w:t>
      </w:r>
      <w:r>
        <w:t>Rising traffic levels</w:t>
      </w:r>
      <w:r w:rsidRPr="00F17953">
        <w:t xml:space="preserve"> and </w:t>
      </w:r>
      <w:r>
        <w:t>grow</w:t>
      </w:r>
      <w:r w:rsidRPr="00513E2E">
        <w:t>ing freight movements lead to increasing violation</w:t>
      </w:r>
      <w:r w:rsidR="008D08B5">
        <w:t>s</w:t>
      </w:r>
      <w:r w:rsidRPr="00513E2E">
        <w:t xml:space="preserve"> of transport noise level guidelines </w:t>
      </w:r>
      <w:r w:rsidRPr="00513E2E">
        <w:rPr>
          <w:noProof/>
        </w:rPr>
        <w:t>(</w:t>
      </w:r>
      <w:r w:rsidRPr="00513E2E">
        <w:t>Marquez et al.</w:t>
      </w:r>
      <w:r w:rsidR="00FE3976">
        <w:t>,</w:t>
      </w:r>
      <w:r w:rsidRPr="00513E2E">
        <w:t xml:space="preserve"> </w:t>
      </w:r>
      <w:r w:rsidRPr="002B62F3">
        <w:rPr>
          <w:spacing w:val="-20"/>
        </w:rPr>
        <w:t>2005</w:t>
      </w:r>
      <w:r w:rsidRPr="002B62F3">
        <w:rPr>
          <w:noProof/>
          <w:spacing w:val="-20"/>
        </w:rPr>
        <w:t>)</w:t>
      </w:r>
      <w:r w:rsidRPr="002B62F3">
        <w:rPr>
          <w:spacing w:val="-20"/>
        </w:rPr>
        <w:t>.</w:t>
      </w:r>
    </w:p>
    <w:p w14:paraId="22C9D95D" w14:textId="77777777" w:rsidR="006A18F9" w:rsidRPr="00F17953" w:rsidRDefault="006A18F9" w:rsidP="006A18F9">
      <w:r w:rsidRPr="00513E2E">
        <w:t xml:space="preserve">In highly urbanised Australia, the population exposed to noise </w:t>
      </w:r>
      <w:r w:rsidR="001B3B85">
        <w:t>is mostly</w:t>
      </w:r>
      <w:r w:rsidRPr="00513E2E">
        <w:t xml:space="preserve"> concentrated in metropolitan areas </w:t>
      </w:r>
      <w:r w:rsidRPr="00513E2E">
        <w:rPr>
          <w:noProof/>
        </w:rPr>
        <w:t>(</w:t>
      </w:r>
      <w:r w:rsidRPr="00513E2E">
        <w:t xml:space="preserve">Brown </w:t>
      </w:r>
      <w:r w:rsidR="0087157D">
        <w:t>and</w:t>
      </w:r>
      <w:r w:rsidRPr="00513E2E">
        <w:t xml:space="preserve"> Bullen</w:t>
      </w:r>
      <w:r w:rsidR="00FE3976">
        <w:t>,</w:t>
      </w:r>
      <w:r w:rsidRPr="00513E2E">
        <w:t xml:space="preserve"> 2003</w:t>
      </w:r>
      <w:r w:rsidRPr="00513E2E">
        <w:rPr>
          <w:noProof/>
        </w:rPr>
        <w:t>)</w:t>
      </w:r>
      <w:r>
        <w:t xml:space="preserve">. </w:t>
      </w:r>
      <w:r w:rsidR="001B3B85">
        <w:t>M</w:t>
      </w:r>
      <w:r w:rsidRPr="00F17953">
        <w:t>ost</w:t>
      </w:r>
      <w:r w:rsidR="001B3B85">
        <w:t xml:space="preserve"> </w:t>
      </w:r>
      <w:r>
        <w:t>noise impacts</w:t>
      </w:r>
      <w:r w:rsidRPr="00F17953">
        <w:t xml:space="preserve"> of traffic occur </w:t>
      </w:r>
      <w:r w:rsidR="001B3B85">
        <w:t>when</w:t>
      </w:r>
      <w:r w:rsidR="001B3B85" w:rsidRPr="00F17953">
        <w:t xml:space="preserve"> </w:t>
      </w:r>
      <w:r w:rsidRPr="00F17953">
        <w:t xml:space="preserve">people </w:t>
      </w:r>
      <w:r w:rsidR="001B3B85">
        <w:t xml:space="preserve">are </w:t>
      </w:r>
      <w:r w:rsidRPr="00F17953">
        <w:t>in their homes</w:t>
      </w:r>
      <w:r w:rsidR="001B3B85">
        <w:t>. E</w:t>
      </w:r>
      <w:r w:rsidRPr="00F17953">
        <w:t xml:space="preserve">stimating community exposure requires estimating the levels of road traffic noise </w:t>
      </w:r>
      <w:r>
        <w:t>at</w:t>
      </w:r>
      <w:r w:rsidRPr="00F17953">
        <w:t xml:space="preserve"> the facades of dwellings in Australian cities.</w:t>
      </w:r>
    </w:p>
    <w:p w14:paraId="34A496C2" w14:textId="77777777" w:rsidR="008D65A5" w:rsidRDefault="006A18F9" w:rsidP="006A18F9">
      <w:r>
        <w:t>A</w:t>
      </w:r>
      <w:r w:rsidRPr="00F17953">
        <w:t xml:space="preserve"> survey of road traffic noise in five capital cities by </w:t>
      </w:r>
      <w:r w:rsidRPr="00513E2E">
        <w:rPr>
          <w:noProof/>
        </w:rPr>
        <w:t xml:space="preserve">Brown and Bullen </w:t>
      </w:r>
      <w:r w:rsidR="00FE3976">
        <w:rPr>
          <w:noProof/>
        </w:rPr>
        <w:t>(</w:t>
      </w:r>
      <w:r w:rsidRPr="00513E2E">
        <w:t>2003</w:t>
      </w:r>
      <w:r w:rsidRPr="00513E2E">
        <w:rPr>
          <w:noProof/>
        </w:rPr>
        <w:t>)</w:t>
      </w:r>
      <w:r w:rsidRPr="00513E2E">
        <w:t xml:space="preserve"> </w:t>
      </w:r>
      <w:r w:rsidR="000871E7">
        <w:t>shows</w:t>
      </w:r>
      <w:r w:rsidRPr="00F17953">
        <w:t xml:space="preserve"> the proportion of dwelling</w:t>
      </w:r>
      <w:r>
        <w:t>s</w:t>
      </w:r>
      <w:r w:rsidRPr="00F17953">
        <w:t xml:space="preserve"> a</w:t>
      </w:r>
      <w:r>
        <w:t xml:space="preserve">ffected by road traffic noise. The study </w:t>
      </w:r>
      <w:r w:rsidRPr="00F17953">
        <w:t xml:space="preserve">was </w:t>
      </w:r>
      <w:r w:rsidR="000871E7">
        <w:t>done</w:t>
      </w:r>
      <w:r w:rsidR="000871E7" w:rsidRPr="00F17953">
        <w:t xml:space="preserve"> </w:t>
      </w:r>
      <w:r w:rsidRPr="00F17953">
        <w:t>in 1997</w:t>
      </w:r>
      <w:r w:rsidR="000871E7">
        <w:t>–</w:t>
      </w:r>
      <w:r w:rsidRPr="00F17953">
        <w:t>98</w:t>
      </w:r>
      <w:r w:rsidR="000871E7">
        <w:t>. A</w:t>
      </w:r>
      <w:r>
        <w:t xml:space="preserve">t the time, </w:t>
      </w:r>
      <w:r w:rsidR="000871E7">
        <w:t xml:space="preserve">it </w:t>
      </w:r>
      <w:r>
        <w:t>provided the best available estimate of road traffic noise exposure in urban Australia. The</w:t>
      </w:r>
      <w:r w:rsidR="000871E7">
        <w:t xml:space="preserve"> </w:t>
      </w:r>
      <w:r>
        <w:t>study</w:t>
      </w:r>
      <w:r w:rsidRPr="00F17953">
        <w:t xml:space="preserve"> drew a random sample of dwellings from </w:t>
      </w:r>
      <w:r w:rsidR="002C708D">
        <w:t xml:space="preserve">the urban centres in </w:t>
      </w:r>
      <w:r w:rsidRPr="00F17953">
        <w:t xml:space="preserve">each capital </w:t>
      </w:r>
      <w:r w:rsidR="001B3B85">
        <w:t xml:space="preserve">and </w:t>
      </w:r>
      <w:r w:rsidRPr="00F17953">
        <w:t>estimat</w:t>
      </w:r>
      <w:r w:rsidR="001B3B85">
        <w:t>ed</w:t>
      </w:r>
      <w:r w:rsidRPr="00F17953">
        <w:t xml:space="preserve"> road traffic noise exposure at each dwelling. </w:t>
      </w:r>
    </w:p>
    <w:p w14:paraId="29385F61" w14:textId="142A17C3" w:rsidR="008D65A5" w:rsidRPr="008F5F59" w:rsidRDefault="006A18F9" w:rsidP="006A18F9">
      <w:r w:rsidRPr="00F17953">
        <w:t xml:space="preserve">The results </w:t>
      </w:r>
      <w:r w:rsidR="00FE6381">
        <w:t>show</w:t>
      </w:r>
      <w:r w:rsidR="00FE6381" w:rsidRPr="00F17953">
        <w:t xml:space="preserve"> </w:t>
      </w:r>
      <w:r w:rsidRPr="00F17953">
        <w:t>that 8</w:t>
      </w:r>
      <w:r w:rsidR="00FE6381">
        <w:t xml:space="preserve"> to </w:t>
      </w:r>
      <w:r w:rsidRPr="00F17953">
        <w:t>20</w:t>
      </w:r>
      <w:r>
        <w:t xml:space="preserve"> per cent</w:t>
      </w:r>
      <w:r w:rsidRPr="00F17953">
        <w:t xml:space="preserve"> o</w:t>
      </w:r>
      <w:r w:rsidRPr="008F5F59">
        <w:t>f dwellings are exposed to L</w:t>
      </w:r>
      <w:r w:rsidRPr="001334A6">
        <w:rPr>
          <w:vertAlign w:val="subscript"/>
        </w:rPr>
        <w:t>A10,18h</w:t>
      </w:r>
      <w:r w:rsidRPr="00AC3ADA">
        <w:t xml:space="preserve"> </w:t>
      </w:r>
      <w:r w:rsidRPr="008F5F59">
        <w:t>levels above 63</w:t>
      </w:r>
      <w:r w:rsidR="00F73527">
        <w:t xml:space="preserve"> </w:t>
      </w:r>
      <w:r w:rsidRPr="008F5F59">
        <w:t>dB and 5 to 11 per cent above L</w:t>
      </w:r>
      <w:r w:rsidRPr="001334A6">
        <w:rPr>
          <w:vertAlign w:val="subscript"/>
        </w:rPr>
        <w:t>A10,18h</w:t>
      </w:r>
      <w:r w:rsidRPr="008F5F59">
        <w:t xml:space="preserve"> 68</w:t>
      </w:r>
      <w:r w:rsidR="00F73527">
        <w:t xml:space="preserve"> </w:t>
      </w:r>
      <w:r w:rsidRPr="008F5F59">
        <w:t>dB.</w:t>
      </w:r>
      <w:r w:rsidR="008D65A5" w:rsidRPr="008F5F59">
        <w:t xml:space="preserve"> </w:t>
      </w:r>
      <w:r w:rsidR="008D65A5" w:rsidRPr="00AC3ADA">
        <w:t>L</w:t>
      </w:r>
      <w:r w:rsidR="008D65A5" w:rsidRPr="00AC3ADA">
        <w:rPr>
          <w:vertAlign w:val="subscript"/>
        </w:rPr>
        <w:t>A10</w:t>
      </w:r>
      <w:r w:rsidR="008D65A5" w:rsidRPr="00AC3ADA">
        <w:t xml:space="preserve"> is the noise level exceeded for 10 per cent of the measurement period. L</w:t>
      </w:r>
      <w:r w:rsidR="008D65A5" w:rsidRPr="00AC3ADA">
        <w:rPr>
          <w:vertAlign w:val="subscript"/>
        </w:rPr>
        <w:t>A10,18h</w:t>
      </w:r>
      <w:r w:rsidR="008D65A5" w:rsidRPr="00AC3ADA">
        <w:t xml:space="preserve"> is the average of L</w:t>
      </w:r>
      <w:r w:rsidR="008D65A5" w:rsidRPr="00AC3ADA">
        <w:rPr>
          <w:vertAlign w:val="subscript"/>
        </w:rPr>
        <w:t>A10</w:t>
      </w:r>
      <w:r w:rsidR="008D65A5" w:rsidRPr="00AC3ADA">
        <w:t xml:space="preserve"> noise levels from 6am to midnight.</w:t>
      </w:r>
    </w:p>
    <w:p w14:paraId="72AFC9FA" w14:textId="265213F6" w:rsidR="00A47CD3" w:rsidRPr="008F5F59" w:rsidRDefault="006A18F9" w:rsidP="006A18F9">
      <w:r w:rsidRPr="008F5F59">
        <w:t>Sydney was significantly different to the other cities with a higher proportion of dwellings subject to external noise between L</w:t>
      </w:r>
      <w:r w:rsidRPr="001334A6">
        <w:rPr>
          <w:vertAlign w:val="subscript"/>
        </w:rPr>
        <w:t>A10,18h</w:t>
      </w:r>
      <w:r w:rsidR="008F5F59">
        <w:t>,</w:t>
      </w:r>
      <w:r w:rsidRPr="008F5F59">
        <w:t xml:space="preserve"> 60 and 70</w:t>
      </w:r>
      <w:r w:rsidR="00F73527">
        <w:t xml:space="preserve"> </w:t>
      </w:r>
      <w:r w:rsidRPr="008F5F59">
        <w:t xml:space="preserve">dB. </w:t>
      </w:r>
      <w:r w:rsidR="001B3B85" w:rsidRPr="008F5F59">
        <w:t xml:space="preserve">The study </w:t>
      </w:r>
      <w:r w:rsidRPr="008F5F59">
        <w:t xml:space="preserve">suggested this might be </w:t>
      </w:r>
      <w:r w:rsidR="001B3B85" w:rsidRPr="008F5F59">
        <w:t>due to</w:t>
      </w:r>
      <w:r w:rsidRPr="008F5F59">
        <w:t xml:space="preserve"> a different pattern of road use and Sydney’s physical location. </w:t>
      </w:r>
    </w:p>
    <w:p w14:paraId="5CE46F6F" w14:textId="360BE5FB" w:rsidR="006A18F9" w:rsidRDefault="00A1337A" w:rsidP="006A18F9">
      <w:r>
        <w:fldChar w:fldCharType="begin"/>
      </w:r>
      <w:r>
        <w:instrText xml:space="preserve"> REF _Ref510963870 \h </w:instrText>
      </w:r>
      <w:r>
        <w:fldChar w:fldCharType="separate"/>
      </w:r>
      <w:r w:rsidR="00EB5533">
        <w:t xml:space="preserve">Figure </w:t>
      </w:r>
      <w:r w:rsidR="00EB5533">
        <w:rPr>
          <w:noProof/>
        </w:rPr>
        <w:t>2</w:t>
      </w:r>
      <w:r w:rsidR="00EB5533">
        <w:noBreakHyphen/>
      </w:r>
      <w:r w:rsidR="00EB5533">
        <w:rPr>
          <w:noProof/>
        </w:rPr>
        <w:t>1</w:t>
      </w:r>
      <w:r>
        <w:fldChar w:fldCharType="end"/>
      </w:r>
      <w:r w:rsidR="006A18F9" w:rsidRPr="00F17953">
        <w:t xml:space="preserve"> shows an estimate of the proportion of dwellings in the urban centres </w:t>
      </w:r>
      <w:r w:rsidR="006A18F9" w:rsidRPr="006A18F9">
        <w:t xml:space="preserve">of Sydney, Melbourne, Brisbane, Perth and Adelaide </w:t>
      </w:r>
      <w:r w:rsidR="001B3B85">
        <w:t xml:space="preserve">where </w:t>
      </w:r>
      <w:r w:rsidR="006A18F9" w:rsidRPr="006A18F9">
        <w:t xml:space="preserve">calculated traffic noise exceeds values on the </w:t>
      </w:r>
      <w:r w:rsidR="006A18F9" w:rsidRPr="008F5F59">
        <w:t>L</w:t>
      </w:r>
      <w:r w:rsidR="006A18F9" w:rsidRPr="001334A6">
        <w:rPr>
          <w:vertAlign w:val="subscript"/>
        </w:rPr>
        <w:t>A10,18h</w:t>
      </w:r>
      <w:r w:rsidR="006A18F9" w:rsidRPr="006A18F9">
        <w:t xml:space="preserve"> scale.</w:t>
      </w:r>
    </w:p>
    <w:p w14:paraId="4293D9A7" w14:textId="77777777" w:rsidR="006A18F9" w:rsidRDefault="006A18F9" w:rsidP="006A18F9">
      <w:pPr>
        <w:keepNext/>
      </w:pPr>
      <w:r>
        <w:rPr>
          <w:noProof/>
          <w:lang w:eastAsia="en-AU"/>
        </w:rPr>
        <w:drawing>
          <wp:inline distT="0" distB="0" distL="0" distR="0" wp14:anchorId="3C20E34E" wp14:editId="6FEF987B">
            <wp:extent cx="5731510" cy="3465237"/>
            <wp:effectExtent l="0" t="0" r="2540" b="1905"/>
            <wp:docPr id="72" name="Chart 72" descr="Figure 2.1 shows an estimate of the proportion of dwellings within the urban centres of Sydney, Melbourne, Brisbane, Perth and Adelaide for which calculated traffic noise exceeds various noise levels on the LA10,18 hour scale. Depending on the city, approximately 13% to 23% of urban dwellings have exposures that exceed 60 decibels and approximately 3% to 8% of dwellings have exposures that exceed 70 decibels. Sydney has a notably higher percentage of urban dwellings with exposures between 59 decibels and 68 decibels than the other capital cities." title="Figure 2.1 Cumulative noise exposure of dwellings in Australian capital cities, LA10,18h (Adapted from Brown and Bullen 2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11BDD3" w14:textId="2098A195" w:rsidR="006A18F9" w:rsidRDefault="006A18F9" w:rsidP="00185349">
      <w:pPr>
        <w:pStyle w:val="Figuretitle"/>
      </w:pPr>
      <w:bookmarkStart w:id="18" w:name="_Ref510963870"/>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bookmarkEnd w:id="18"/>
      <w:r>
        <w:t xml:space="preserve">: </w:t>
      </w:r>
      <w:r w:rsidRPr="0098171C">
        <w:t xml:space="preserve">Cumulative noise exposure of dwellings in Australian capital cities, </w:t>
      </w:r>
      <w:r w:rsidRPr="008F5F59">
        <w:t>L</w:t>
      </w:r>
      <w:r w:rsidRPr="001334A6">
        <w:rPr>
          <w:vertAlign w:val="subscript"/>
        </w:rPr>
        <w:t>A10,18h</w:t>
      </w:r>
      <w:r w:rsidRPr="0098171C">
        <w:t xml:space="preserve"> (Adapted from Brown and Bullen 2003)</w:t>
      </w:r>
    </w:p>
    <w:p w14:paraId="6CAC1F8A" w14:textId="77777777" w:rsidR="001B3B85" w:rsidRDefault="00AD7EC0" w:rsidP="00AD7EC0">
      <w:r w:rsidRPr="00AD7EC0">
        <w:t xml:space="preserve">Since that survey, vehicle fleet mix has changed. The ABS Motor Vehicle Census (2014) shows a slight decrease in the proportion of passenger vehicles in Australia with </w:t>
      </w:r>
      <w:r w:rsidR="001B3B85">
        <w:t>these</w:t>
      </w:r>
      <w:r w:rsidR="001B3B85" w:rsidRPr="00AD7EC0">
        <w:t xml:space="preserve"> </w:t>
      </w:r>
      <w:r w:rsidRPr="00AD7EC0">
        <w:t>accounting for about 75.4 per cent of all registered vehicles in 2014 as opposed to about 80 per cent in 1999. This has been offset by a rise in the proportion of light commercial vehicles, heavy rigid trucks, buses and motorcycles in each jurisdiction. The total number of vehicles increased from about 12.3 million in 1999 to about 17.6 million in 2014</w:t>
      </w:r>
      <w:r w:rsidR="001B3B85">
        <w:t>. T</w:t>
      </w:r>
      <w:r w:rsidRPr="00AD7EC0">
        <w:t xml:space="preserve">he passenger vehicle fleet rose from about 9.7 million to about 13.3 million in the same period. </w:t>
      </w:r>
    </w:p>
    <w:p w14:paraId="2242F3CF" w14:textId="629BF490" w:rsidR="001B3B85" w:rsidRDefault="00AD7EC0" w:rsidP="00AD7EC0">
      <w:r w:rsidRPr="00AD7EC0">
        <w:t>These changes will have an impact on the noise environment and the characteristics of the noise experienced. A noise measurement survey by Victoria’s Environment Protection Authority (EPA) compared noise measurements in 2007 with data collected in 1978 (EPA Victoria</w:t>
      </w:r>
      <w:r w:rsidR="00FE3976">
        <w:t>,</w:t>
      </w:r>
      <w:r w:rsidRPr="00AD7EC0">
        <w:t xml:space="preserve"> 2007). It measured noise levels at 50 sites across the inner, middle and outer suburbs of Melbourne and </w:t>
      </w:r>
      <w:r w:rsidR="001B3B85">
        <w:t>showed</w:t>
      </w:r>
      <w:r w:rsidR="001B3B85" w:rsidRPr="00AD7EC0">
        <w:t xml:space="preserve"> </w:t>
      </w:r>
      <w:r w:rsidRPr="00AD7EC0">
        <w:t>that despite the growth in traffic volumes, noise levels across Melbourne were similar to those in 1978 (</w:t>
      </w:r>
      <w:r w:rsidR="00A1337A">
        <w:fldChar w:fldCharType="begin"/>
      </w:r>
      <w:r w:rsidR="00A1337A">
        <w:instrText xml:space="preserve"> REF _Ref510963895 \h </w:instrText>
      </w:r>
      <w:r w:rsidR="00A1337A">
        <w:fldChar w:fldCharType="separate"/>
      </w:r>
      <w:r w:rsidR="00EB5533">
        <w:t xml:space="preserve">Figure </w:t>
      </w:r>
      <w:r w:rsidR="00EB5533">
        <w:rPr>
          <w:noProof/>
        </w:rPr>
        <w:t>2</w:t>
      </w:r>
      <w:r w:rsidR="00EB5533">
        <w:noBreakHyphen/>
      </w:r>
      <w:r w:rsidR="00EB5533">
        <w:rPr>
          <w:noProof/>
        </w:rPr>
        <w:t>2</w:t>
      </w:r>
      <w:r w:rsidR="00A1337A">
        <w:fldChar w:fldCharType="end"/>
      </w:r>
      <w:r w:rsidRPr="00AD7EC0">
        <w:t xml:space="preserve">). This graph depicts noise levels in terms of the </w:t>
      </w:r>
      <w:r w:rsidRPr="00037C20">
        <w:t>L</w:t>
      </w:r>
      <w:r w:rsidRPr="00CC36D4">
        <w:rPr>
          <w:vertAlign w:val="subscript"/>
        </w:rPr>
        <w:t>Aeq,1hour</w:t>
      </w:r>
      <w:r w:rsidRPr="00AD7EC0">
        <w:t xml:space="preserve">. </w:t>
      </w:r>
    </w:p>
    <w:p w14:paraId="7D901DA5" w14:textId="77777777" w:rsidR="00AD7EC0" w:rsidRPr="00AD7EC0" w:rsidRDefault="001B3B85" w:rsidP="00AD7EC0">
      <w:r>
        <w:t>These results</w:t>
      </w:r>
      <w:r w:rsidRPr="00AD7EC0">
        <w:t xml:space="preserve"> </w:t>
      </w:r>
      <w:r w:rsidR="00AD7EC0" w:rsidRPr="00AD7EC0">
        <w:t>suggest that while traffic volumes have grown and the mix has changed, quieter vehicles and other factors</w:t>
      </w:r>
      <w:r w:rsidRPr="001B3B85">
        <w:t xml:space="preserve"> </w:t>
      </w:r>
      <w:r w:rsidRPr="00AD7EC0">
        <w:t>may be offset</w:t>
      </w:r>
      <w:r>
        <w:t>ting</w:t>
      </w:r>
      <w:r w:rsidRPr="00AD7EC0">
        <w:t xml:space="preserve"> any </w:t>
      </w:r>
      <w:r>
        <w:t xml:space="preserve">rise in </w:t>
      </w:r>
      <w:r w:rsidRPr="00AD7EC0">
        <w:t>noise.</w:t>
      </w:r>
      <w:r>
        <w:t xml:space="preserve"> Examples include </w:t>
      </w:r>
      <w:r w:rsidR="00AD7EC0" w:rsidRPr="00AD7EC0">
        <w:t xml:space="preserve">improvements in road surface and better policies </w:t>
      </w:r>
      <w:r w:rsidR="002C708D">
        <w:t>for</w:t>
      </w:r>
      <w:r w:rsidR="002C708D" w:rsidRPr="00AD7EC0">
        <w:t xml:space="preserve"> </w:t>
      </w:r>
      <w:r w:rsidR="00AD7EC0" w:rsidRPr="00AD7EC0">
        <w:t>new and upgraded roads</w:t>
      </w:r>
      <w:r>
        <w:t>.</w:t>
      </w:r>
      <w:r w:rsidR="00AD7EC0" w:rsidRPr="00AD7EC0">
        <w:t xml:space="preserve"> However, increasing residential densities along major urban roads </w:t>
      </w:r>
      <w:r>
        <w:t>means a greater</w:t>
      </w:r>
      <w:r w:rsidR="00AD7EC0" w:rsidRPr="00AD7EC0">
        <w:t xml:space="preserve"> percentage of the population</w:t>
      </w:r>
      <w:r>
        <w:t xml:space="preserve"> is</w:t>
      </w:r>
      <w:r w:rsidR="00AD7EC0" w:rsidRPr="00AD7EC0">
        <w:t xml:space="preserve"> </w:t>
      </w:r>
      <w:r>
        <w:t xml:space="preserve">likely to be </w:t>
      </w:r>
      <w:r w:rsidR="00AD7EC0" w:rsidRPr="00AD7EC0">
        <w:t xml:space="preserve">exposed to </w:t>
      </w:r>
      <w:r>
        <w:t xml:space="preserve">higher </w:t>
      </w:r>
      <w:r w:rsidR="00AD7EC0" w:rsidRPr="00AD7EC0">
        <w:t>traffic noise.</w:t>
      </w:r>
    </w:p>
    <w:p w14:paraId="1CCE2DCB" w14:textId="77777777" w:rsidR="00AD7EC0" w:rsidRDefault="00AD7EC0" w:rsidP="00AD7EC0">
      <w:pPr>
        <w:keepNext/>
      </w:pPr>
      <w:r>
        <w:rPr>
          <w:noProof/>
          <w:lang w:eastAsia="en-AU"/>
        </w:rPr>
        <w:drawing>
          <wp:inline distT="0" distB="0" distL="0" distR="0" wp14:anchorId="6E3F96EB" wp14:editId="20E229EB">
            <wp:extent cx="5593278" cy="3182587"/>
            <wp:effectExtent l="0" t="0" r="0" b="0"/>
            <wp:docPr id="74" name="Chart 74" descr="Figure 2.2 shows that the average hourly noise levels on weekdays in Melbourne were similar in 1978 and 2007, using the LAeq,1 hour scale. The highest noise levels occurred between 8am and 6pm at approximately 5.6 decibels and the lowest noise levels occurred between 2am and 4am at approximately 4.4 decibels." title="Figure 2.2 Average noise levels for each hour on weekdays for 1978 and 2007 in Melbourne (Adapted from EPA Victoria,2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BF791F" w14:textId="6DF6ACF9" w:rsidR="006A18F9" w:rsidRDefault="00AD7EC0" w:rsidP="00185349">
      <w:pPr>
        <w:pStyle w:val="Figuretitle"/>
      </w:pPr>
      <w:bookmarkStart w:id="19" w:name="_Ref510963895"/>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E55113">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2</w:t>
      </w:r>
      <w:r w:rsidR="00262425">
        <w:rPr>
          <w:noProof/>
        </w:rPr>
        <w:fldChar w:fldCharType="end"/>
      </w:r>
      <w:bookmarkEnd w:id="19"/>
      <w:r>
        <w:t xml:space="preserve">: </w:t>
      </w:r>
      <w:r w:rsidRPr="00100731">
        <w:t>Average noise levels for each hour on weekdays for 1978 and 2007 in Melbourne (A</w:t>
      </w:r>
      <w:r>
        <w:t>dapted from EPA Victoria, 2007)</w:t>
      </w:r>
    </w:p>
    <w:p w14:paraId="489672D4" w14:textId="77777777" w:rsidR="00AD7EC0" w:rsidRPr="00EC3F25" w:rsidRDefault="00AD7EC0" w:rsidP="00EC3F25">
      <w:r w:rsidRPr="00EC3F25">
        <w:t xml:space="preserve">Following EPA Victoria’s noise measurements in 2007, </w:t>
      </w:r>
      <w:r w:rsidR="001B3B85" w:rsidRPr="00EC3F25">
        <w:t xml:space="preserve">WSP Acoustics </w:t>
      </w:r>
      <w:r w:rsidR="001B3B85">
        <w:t xml:space="preserve">did </w:t>
      </w:r>
      <w:r w:rsidRPr="00EC3F25">
        <w:t xml:space="preserve">environmental noise modelling for </w:t>
      </w:r>
      <w:r w:rsidR="002125E4">
        <w:t>the authority</w:t>
      </w:r>
      <w:r w:rsidRPr="00EC3F25">
        <w:t xml:space="preserve"> on the greater Melbourne area</w:t>
      </w:r>
      <w:r w:rsidR="002125E4" w:rsidRPr="002125E4">
        <w:t xml:space="preserve"> </w:t>
      </w:r>
      <w:r w:rsidR="002125E4" w:rsidRPr="00EC3F25">
        <w:t>in 2013</w:t>
      </w:r>
      <w:r w:rsidRPr="00EC3F25">
        <w:t xml:space="preserve">. It provided estimates of the population exposed to a range of noise levels. Using Sound PLAN, </w:t>
      </w:r>
      <w:r w:rsidR="002125E4">
        <w:t xml:space="preserve">it constructed </w:t>
      </w:r>
      <w:r w:rsidRPr="00EC3F25">
        <w:t>a three dimensional representation of the environment of greater Melbourn</w:t>
      </w:r>
      <w:r w:rsidR="002125E4">
        <w:t>e</w:t>
      </w:r>
      <w:r w:rsidRPr="00EC3F25">
        <w:t>. Th</w:t>
      </w:r>
      <w:r w:rsidR="002125E4">
        <w:t xml:space="preserve">is </w:t>
      </w:r>
      <w:r w:rsidRPr="00EC3F25">
        <w:t>provide</w:t>
      </w:r>
      <w:r w:rsidR="002125E4">
        <w:t>d</w:t>
      </w:r>
      <w:r w:rsidRPr="00EC3F25">
        <w:t xml:space="preserve"> noise maps to visualise noise exposure. These maps </w:t>
      </w:r>
      <w:r w:rsidR="002125E4">
        <w:t xml:space="preserve">can </w:t>
      </w:r>
      <w:r w:rsidRPr="00EC3F25">
        <w:t>inform EPA Victoria’s input into activities such as land use planning, transport planning and design standards that change the community’s exposure to noise. Modelling for each scenario</w:t>
      </w:r>
      <w:r w:rsidR="002125E4">
        <w:t xml:space="preserve"> </w:t>
      </w:r>
      <w:r w:rsidRPr="00EC3F25">
        <w:t>consider</w:t>
      </w:r>
      <w:r w:rsidR="002125E4">
        <w:t>ed</w:t>
      </w:r>
      <w:r w:rsidRPr="00EC3F25">
        <w:t xml:space="preserve"> ground contours, road and traffic data, locations of sensitive receptors, noise barriers and other inputs affect</w:t>
      </w:r>
      <w:r w:rsidR="002125E4">
        <w:t>ing</w:t>
      </w:r>
      <w:r w:rsidRPr="00EC3F25">
        <w:t xml:space="preserve"> the road traffic noise environment (WSP</w:t>
      </w:r>
      <w:r w:rsidR="00FE3976">
        <w:t>,</w:t>
      </w:r>
      <w:r w:rsidRPr="00EC3F25">
        <w:t xml:space="preserve"> 2014). </w:t>
      </w:r>
    </w:p>
    <w:p w14:paraId="4EBFFD51" w14:textId="77777777" w:rsidR="00AD7EC0" w:rsidRPr="00EC3F25" w:rsidRDefault="00AD7EC0" w:rsidP="00185349">
      <w:pPr>
        <w:pStyle w:val="Heading4nonumber"/>
        <w:rPr>
          <w:rFonts w:eastAsia="Calibri"/>
        </w:rPr>
      </w:pPr>
      <w:r w:rsidRPr="00EC3F25">
        <w:rPr>
          <w:rFonts w:eastAsia="Calibri"/>
        </w:rPr>
        <w:t>Mitigation of road traffic noise</w:t>
      </w:r>
    </w:p>
    <w:p w14:paraId="3665DF26" w14:textId="77777777" w:rsidR="00AD7EC0" w:rsidRPr="00EC3F25" w:rsidRDefault="00AD7EC0" w:rsidP="00EC3F25">
      <w:r w:rsidRPr="00EC3F25">
        <w:t>Noise mitigation of road traffic tends to focus on controlling noise at the source, between the source and the receiver (noise pathway), and at the receiver location. Effective noise management may use a combination of mitigation techniques to reduce noise. Effectiveness is the degree of reduction achieved</w:t>
      </w:r>
      <w:r w:rsidR="002C708D">
        <w:t xml:space="preserve"> and</w:t>
      </w:r>
      <w:r w:rsidR="002125E4">
        <w:t xml:space="preserve"> </w:t>
      </w:r>
      <w:r w:rsidRPr="00EC3F25">
        <w:t>perceptions of change in the noise environment</w:t>
      </w:r>
      <w:r w:rsidR="002C708D">
        <w:t xml:space="preserve">. It also includes </w:t>
      </w:r>
      <w:r w:rsidRPr="00EC3F25">
        <w:t xml:space="preserve">practical considerations such as feasibility of construction and </w:t>
      </w:r>
      <w:r w:rsidR="002125E4">
        <w:t>if these</w:t>
      </w:r>
      <w:r w:rsidR="002125E4" w:rsidRPr="00EC3F25">
        <w:t xml:space="preserve"> </w:t>
      </w:r>
      <w:r w:rsidRPr="00EC3F25">
        <w:t xml:space="preserve">measures are reasonable. </w:t>
      </w:r>
    </w:p>
    <w:p w14:paraId="7D2E7CA8" w14:textId="2F1EBB72" w:rsidR="000B0297" w:rsidRDefault="000B0297" w:rsidP="00EC3F25">
      <w:r>
        <w:t>N</w:t>
      </w:r>
      <w:r w:rsidR="00AD7EC0" w:rsidRPr="00EC3F25">
        <w:t xml:space="preserve">oise mitigation </w:t>
      </w:r>
      <w:r>
        <w:t>techniques</w:t>
      </w:r>
      <w:r w:rsidRPr="00EC3F25">
        <w:t xml:space="preserve"> </w:t>
      </w:r>
      <w:r w:rsidR="00AD7EC0" w:rsidRPr="00EC3F25">
        <w:t>i</w:t>
      </w:r>
      <w:r w:rsidR="00FE3976">
        <w:t>nclude</w:t>
      </w:r>
      <w:r w:rsidR="002125E4">
        <w:t xml:space="preserve"> </w:t>
      </w:r>
      <w:r w:rsidR="00FE3976">
        <w:t>vehicle noise control (</w:t>
      </w:r>
      <w:r w:rsidR="00AD7EC0" w:rsidRPr="00EC3F25">
        <w:t>Department of Infrastructure and Regional Development</w:t>
      </w:r>
      <w:r w:rsidR="00F006D1">
        <w:t>,</w:t>
      </w:r>
      <w:r w:rsidR="00AD7EC0" w:rsidRPr="00EC3F25">
        <w:t xml:space="preserve"> Australian Design Rules)</w:t>
      </w:r>
      <w:r>
        <w:t xml:space="preserve"> and </w:t>
      </w:r>
      <w:r w:rsidR="00AD7EC0" w:rsidRPr="00EC3F25">
        <w:t>controlling traffic (reducing volumes, controlling speed or decreasing flow)</w:t>
      </w:r>
      <w:r w:rsidR="002125E4">
        <w:t xml:space="preserve">. </w:t>
      </w:r>
    </w:p>
    <w:p w14:paraId="7B7140A6" w14:textId="77777777" w:rsidR="000B0297" w:rsidRDefault="002125E4" w:rsidP="00EC3F25">
      <w:r>
        <w:t>C</w:t>
      </w:r>
      <w:r w:rsidR="00AD7EC0" w:rsidRPr="00EC3F25">
        <w:t xml:space="preserve">onstruction </w:t>
      </w:r>
      <w:r w:rsidR="000B0297">
        <w:t>techniques include</w:t>
      </w:r>
      <w:r w:rsidR="00AD7EC0" w:rsidRPr="00EC3F25">
        <w:t xml:space="preserve"> road alignments (vertical and horizontal), low noise road surfaces and noise barriers (NSW Environment Protection Authority Road Noise Policy</w:t>
      </w:r>
      <w:r w:rsidR="00FE3976">
        <w:t>,</w:t>
      </w:r>
      <w:r w:rsidR="00AD7EC0" w:rsidRPr="00EC3F25">
        <w:t xml:space="preserve"> 2011)</w:t>
      </w:r>
      <w:r w:rsidR="000B0297">
        <w:t xml:space="preserve">. </w:t>
      </w:r>
    </w:p>
    <w:p w14:paraId="42CA17D1" w14:textId="77777777" w:rsidR="002125E4" w:rsidRDefault="000B0297" w:rsidP="00EC3F25">
      <w:r>
        <w:t>U</w:t>
      </w:r>
      <w:r w:rsidR="00AD7EC0" w:rsidRPr="00EC3F25">
        <w:t xml:space="preserve">rban planning controls and acoustic insulation for new buildings </w:t>
      </w:r>
      <w:r w:rsidR="002125E4">
        <w:t>next</w:t>
      </w:r>
      <w:r w:rsidR="002125E4" w:rsidRPr="00EC3F25">
        <w:t xml:space="preserve"> </w:t>
      </w:r>
      <w:r w:rsidR="00AD7EC0" w:rsidRPr="00EC3F25">
        <w:t xml:space="preserve">to busy roads </w:t>
      </w:r>
      <w:r>
        <w:t>are also used to reduce noise</w:t>
      </w:r>
      <w:r w:rsidR="002C708D">
        <w:t xml:space="preserve"> </w:t>
      </w:r>
      <w:r w:rsidR="00AD7EC0" w:rsidRPr="00EC3F25">
        <w:t xml:space="preserve">(Australian Building Codes Board </w:t>
      </w:r>
      <w:r w:rsidR="0087157D" w:rsidRPr="00EC3F25">
        <w:t>and</w:t>
      </w:r>
      <w:r w:rsidR="00AD7EC0" w:rsidRPr="00EC3F25">
        <w:t xml:space="preserve"> some state planning departments). </w:t>
      </w:r>
    </w:p>
    <w:p w14:paraId="5E007BF9" w14:textId="77777777" w:rsidR="000B0297" w:rsidRDefault="00AD7EC0" w:rsidP="00EC3F25">
      <w:r w:rsidRPr="00EC3F25">
        <w:t xml:space="preserve">The </w:t>
      </w:r>
      <w:r w:rsidR="000B0297">
        <w:t>results</w:t>
      </w:r>
      <w:r w:rsidR="000B0297" w:rsidRPr="00EC3F25">
        <w:t xml:space="preserve"> </w:t>
      </w:r>
      <w:r w:rsidR="000B0297">
        <w:t>of</w:t>
      </w:r>
      <w:r w:rsidRPr="00EC3F25">
        <w:t xml:space="preserve"> </w:t>
      </w:r>
      <w:r w:rsidR="000B0297">
        <w:t xml:space="preserve">these </w:t>
      </w:r>
      <w:r w:rsidRPr="00EC3F25">
        <w:t>different options var</w:t>
      </w:r>
      <w:r w:rsidR="000B0297">
        <w:t>y</w:t>
      </w:r>
      <w:r w:rsidRPr="00EC3F25">
        <w:t>.</w:t>
      </w:r>
      <w:r w:rsidR="000B0297">
        <w:t xml:space="preserve"> </w:t>
      </w:r>
    </w:p>
    <w:p w14:paraId="53A0F17F" w14:textId="77777777" w:rsidR="000B0297" w:rsidRDefault="00AD7EC0" w:rsidP="00EC3F25">
      <w:r w:rsidRPr="00EC3F25">
        <w:t xml:space="preserve">Controlling vehicle noise and traffic can reduce noise by 1 </w:t>
      </w:r>
      <w:r w:rsidR="006A2B41">
        <w:t>to</w:t>
      </w:r>
      <w:r w:rsidR="006A2B41" w:rsidRPr="00EC3F25">
        <w:t xml:space="preserve"> </w:t>
      </w:r>
      <w:r w:rsidRPr="00EC3F25">
        <w:t xml:space="preserve">5 dB(A). </w:t>
      </w:r>
    </w:p>
    <w:p w14:paraId="605D8082" w14:textId="77777777" w:rsidR="00AD7EC0" w:rsidRPr="00EC3F25" w:rsidRDefault="00AD7EC0" w:rsidP="00EC3F25">
      <w:r w:rsidRPr="00EC3F25">
        <w:t xml:space="preserve">Noise barriers can cut up to a 10 dB(A) although effectiveness depends on barrier height, length, material density and distance from noise source. </w:t>
      </w:r>
      <w:r w:rsidR="000B0297">
        <w:t>However,</w:t>
      </w:r>
      <w:r w:rsidRPr="00EC3F25">
        <w:t xml:space="preserve"> barriers can </w:t>
      </w:r>
      <w:r w:rsidR="000B0297">
        <w:t xml:space="preserve">only be </w:t>
      </w:r>
      <w:r w:rsidRPr="00EC3F25">
        <w:t>fitted along no-access roadways</w:t>
      </w:r>
      <w:r w:rsidR="000B0297">
        <w:t xml:space="preserve"> and </w:t>
      </w:r>
      <w:r w:rsidRPr="00EC3F25">
        <w:t xml:space="preserve">many urban roadways have road frontages from properties. </w:t>
      </w:r>
      <w:r w:rsidR="000B0297">
        <w:t>E</w:t>
      </w:r>
      <w:r w:rsidRPr="00EC3F25">
        <w:t>xtra height</w:t>
      </w:r>
      <w:r w:rsidR="000B0297">
        <w:t xml:space="preserve"> in barriers can reduce noise further,</w:t>
      </w:r>
      <w:r w:rsidRPr="00EC3F25">
        <w:t xml:space="preserve"> although these are restricted by structural elements and aesthetics. Retrofitting noise walls to existing roads is expensive (Austroads</w:t>
      </w:r>
      <w:r w:rsidR="00FE3976">
        <w:t>,</w:t>
      </w:r>
      <w:r w:rsidRPr="00EC3F25">
        <w:t xml:space="preserve"> 2005).</w:t>
      </w:r>
    </w:p>
    <w:p w14:paraId="7E17E03A" w14:textId="77777777" w:rsidR="00171F8A" w:rsidRDefault="00171F8A" w:rsidP="00DF0CD4">
      <w:pPr>
        <w:pStyle w:val="Heading3"/>
        <w:rPr>
          <w:rFonts w:eastAsia="Calibri"/>
        </w:rPr>
      </w:pPr>
      <w:r w:rsidRPr="00AC10CF">
        <w:rPr>
          <w:rFonts w:eastAsia="Calibri"/>
        </w:rPr>
        <w:t>Aircraft noise</w:t>
      </w:r>
    </w:p>
    <w:p w14:paraId="75020B93" w14:textId="77777777" w:rsidR="004D1128" w:rsidRPr="00F17953" w:rsidRDefault="004D1128" w:rsidP="00EC3F25">
      <w:r w:rsidRPr="00F17953">
        <w:t>Aircraft operations generate substantial noise</w:t>
      </w:r>
      <w:r>
        <w:t>, exposure to which is concentrated around airports. T</w:t>
      </w:r>
      <w:r w:rsidRPr="00F17953">
        <w:t>ake-off</w:t>
      </w:r>
      <w:r>
        <w:t xml:space="preserve"> </w:t>
      </w:r>
      <w:r w:rsidRPr="00F17953">
        <w:t>produce</w:t>
      </w:r>
      <w:r>
        <w:t>s</w:t>
      </w:r>
      <w:r w:rsidRPr="00F17953">
        <w:t xml:space="preserve"> intense noise, i</w:t>
      </w:r>
      <w:r>
        <w:t xml:space="preserve">ncluding vibration and rattle, while landings generate noise in long low-altitude flight corridors. For the most part, </w:t>
      </w:r>
      <w:r w:rsidRPr="00F17953">
        <w:t xml:space="preserve">larger and heavier aircraft </w:t>
      </w:r>
      <w:r>
        <w:t xml:space="preserve">are responsible for more noise than lighter aircraft </w:t>
      </w:r>
      <w:r>
        <w:rPr>
          <w:noProof/>
        </w:rPr>
        <w:t>(</w:t>
      </w:r>
      <w:r w:rsidRPr="00D13290">
        <w:t>Berglund et al.</w:t>
      </w:r>
      <w:r w:rsidR="00FE3976">
        <w:t>,</w:t>
      </w:r>
      <w:r w:rsidRPr="00D13290">
        <w:t xml:space="preserve"> 1999</w:t>
      </w:r>
      <w:r>
        <w:rPr>
          <w:noProof/>
        </w:rPr>
        <w:t>)</w:t>
      </w:r>
      <w:r>
        <w:t>.</w:t>
      </w:r>
    </w:p>
    <w:p w14:paraId="6A830601" w14:textId="77777777" w:rsidR="004D1128" w:rsidRPr="00F17953" w:rsidRDefault="004D1128" w:rsidP="00EC3F25">
      <w:r>
        <w:t>I</w:t>
      </w:r>
      <w:r w:rsidRPr="00F17953">
        <w:t xml:space="preserve">n </w:t>
      </w:r>
      <w:r>
        <w:t>older,</w:t>
      </w:r>
      <w:r w:rsidRPr="00F17953">
        <w:t xml:space="preserve"> turbojet-powered aircraft</w:t>
      </w:r>
      <w:r>
        <w:t>, the main mechanism of noise generation was</w:t>
      </w:r>
      <w:r w:rsidRPr="00F17953">
        <w:t xml:space="preserve"> turbulence created by the jet exhaust mixing with surrounding air. </w:t>
      </w:r>
      <w:r>
        <w:t>In more modern aircraft th</w:t>
      </w:r>
      <w:r w:rsidRPr="00F17953">
        <w:t xml:space="preserve">is noise source </w:t>
      </w:r>
      <w:r w:rsidR="000B0297">
        <w:t>is</w:t>
      </w:r>
      <w:r w:rsidR="000B0297" w:rsidRPr="00F17953">
        <w:t xml:space="preserve"> </w:t>
      </w:r>
      <w:r w:rsidRPr="00F17953">
        <w:t xml:space="preserve">significantly reduced </w:t>
      </w:r>
      <w:r>
        <w:t>by using</w:t>
      </w:r>
      <w:r w:rsidRPr="00F17953">
        <w:t xml:space="preserve"> high by-pass ratio turbo-fan engines that surround the high velocity jet exhaust with lower velocity airflow generated by the fan. </w:t>
      </w:r>
      <w:r>
        <w:t>Noise can also be generated by t</w:t>
      </w:r>
      <w:r w:rsidRPr="00F17953">
        <w:t xml:space="preserve">he fan itself, particularly during </w:t>
      </w:r>
      <w:r>
        <w:t xml:space="preserve">landing and taxiing. </w:t>
      </w:r>
      <w:r w:rsidRPr="00F17953">
        <w:t>Multi</w:t>
      </w:r>
      <w:r>
        <w:t>-</w:t>
      </w:r>
      <w:r w:rsidRPr="00F17953">
        <w:t>bladed turbo prop engines can produce relatively high levels of tonal noise</w:t>
      </w:r>
      <w:r>
        <w:t xml:space="preserve"> </w:t>
      </w:r>
      <w:r>
        <w:rPr>
          <w:noProof/>
        </w:rPr>
        <w:t>(</w:t>
      </w:r>
      <w:r w:rsidRPr="00D13290">
        <w:t>Berglund et al.</w:t>
      </w:r>
      <w:r w:rsidR="00FE3976">
        <w:t>,</w:t>
      </w:r>
      <w:r w:rsidRPr="00D13290">
        <w:t xml:space="preserve"> 1999</w:t>
      </w:r>
      <w:r>
        <w:rPr>
          <w:noProof/>
        </w:rPr>
        <w:t>)</w:t>
      </w:r>
      <w:r>
        <w:t>.</w:t>
      </w:r>
    </w:p>
    <w:p w14:paraId="3F8A3B17" w14:textId="2DDE53E8" w:rsidR="004D1128" w:rsidRPr="00F17953" w:rsidRDefault="004D1128" w:rsidP="00EC3F25">
      <w:r w:rsidRPr="00F17953">
        <w:t xml:space="preserve">The </w:t>
      </w:r>
      <w:r>
        <w:t xml:space="preserve">overall </w:t>
      </w:r>
      <w:r w:rsidRPr="00F17953">
        <w:t>sound pressure level</w:t>
      </w:r>
      <w:r>
        <w:t>s</w:t>
      </w:r>
      <w:r w:rsidRPr="00F17953">
        <w:t xml:space="preserve"> from </w:t>
      </w:r>
      <w:r>
        <w:t>airports</w:t>
      </w:r>
      <w:r w:rsidRPr="00F17953">
        <w:t xml:space="preserve"> </w:t>
      </w:r>
      <w:r>
        <w:t xml:space="preserve">can be determined </w:t>
      </w:r>
      <w:r w:rsidRPr="00F17953">
        <w:t>from the numbe</w:t>
      </w:r>
      <w:r>
        <w:t xml:space="preserve">r and types </w:t>
      </w:r>
      <w:r w:rsidRPr="00F17953">
        <w:t>of</w:t>
      </w:r>
      <w:r>
        <w:t xml:space="preserve"> aircraft</w:t>
      </w:r>
      <w:r w:rsidRPr="00F17953">
        <w:t>, their flight paths, the proportions of take</w:t>
      </w:r>
      <w:r>
        <w:t>-</w:t>
      </w:r>
      <w:r w:rsidRPr="00F17953">
        <w:t xml:space="preserve">offs and landings, </w:t>
      </w:r>
      <w:r>
        <w:t>and the atmospheric conditions. A</w:t>
      </w:r>
      <w:r w:rsidRPr="00F17953">
        <w:t>irports hosting helicopters or smaller aircraft used for private business, fl</w:t>
      </w:r>
      <w:r w:rsidR="002D190A">
        <w:t>ight</w:t>
      </w:r>
      <w:r>
        <w:t xml:space="preserve"> training and leisure purposes may also contribute to significant noise associated with flight paths.</w:t>
      </w:r>
    </w:p>
    <w:p w14:paraId="3509BC52" w14:textId="5AB00601" w:rsidR="004D1128" w:rsidRDefault="004D1128" w:rsidP="00EC3F25">
      <w:r w:rsidRPr="00F17953">
        <w:t xml:space="preserve">Over the </w:t>
      </w:r>
      <w:r>
        <w:t>p</w:t>
      </w:r>
      <w:r w:rsidRPr="00F17953">
        <w:t>ast thr</w:t>
      </w:r>
      <w:r>
        <w:t>ee decades, Australia has seen a substantial</w:t>
      </w:r>
      <w:r w:rsidRPr="00F17953">
        <w:t xml:space="preserve"> increase in a</w:t>
      </w:r>
      <w:r>
        <w:t xml:space="preserve">ircraft numbers and movements. </w:t>
      </w:r>
      <w:r w:rsidRPr="00F17953">
        <w:t xml:space="preserve">Kingsford Smith airport </w:t>
      </w:r>
      <w:r>
        <w:t xml:space="preserve">in Sydney </w:t>
      </w:r>
      <w:r w:rsidRPr="00F17953">
        <w:t xml:space="preserve">has </w:t>
      </w:r>
      <w:r>
        <w:t xml:space="preserve">experienced </w:t>
      </w:r>
      <w:r w:rsidRPr="00F17953">
        <w:t xml:space="preserve">the </w:t>
      </w:r>
      <w:r w:rsidRPr="00553F62">
        <w:t xml:space="preserve">greatest </w:t>
      </w:r>
      <w:r>
        <w:t xml:space="preserve">growth in flight movements </w:t>
      </w:r>
      <w:r>
        <w:rPr>
          <w:noProof/>
        </w:rPr>
        <w:t>(</w:t>
      </w:r>
      <w:r>
        <w:t>BITRE</w:t>
      </w:r>
      <w:r w:rsidR="00FE3976">
        <w:t>,</w:t>
      </w:r>
      <w:r>
        <w:t xml:space="preserve"> 2014</w:t>
      </w:r>
      <w:r>
        <w:rPr>
          <w:noProof/>
        </w:rPr>
        <w:t>)</w:t>
      </w:r>
      <w:r>
        <w:t xml:space="preserve">. </w:t>
      </w:r>
      <w:r w:rsidRPr="00F17953">
        <w:t>This increase</w:t>
      </w:r>
      <w:r>
        <w:t>,</w:t>
      </w:r>
      <w:r w:rsidRPr="00F17953">
        <w:t xml:space="preserve"> seen in </w:t>
      </w:r>
      <w:r w:rsidR="00A1337A">
        <w:fldChar w:fldCharType="begin"/>
      </w:r>
      <w:r w:rsidR="00A1337A">
        <w:instrText xml:space="preserve"> REF _Ref510963925 \h </w:instrText>
      </w:r>
      <w:r w:rsidR="00A1337A">
        <w:fldChar w:fldCharType="separate"/>
      </w:r>
      <w:r w:rsidR="00EB5533">
        <w:t xml:space="preserve">Figure </w:t>
      </w:r>
      <w:r w:rsidR="00EB5533">
        <w:rPr>
          <w:noProof/>
        </w:rPr>
        <w:t>2</w:t>
      </w:r>
      <w:r w:rsidR="00EB5533">
        <w:noBreakHyphen/>
      </w:r>
      <w:r w:rsidR="00EB5533">
        <w:rPr>
          <w:noProof/>
        </w:rPr>
        <w:t>3</w:t>
      </w:r>
      <w:r w:rsidR="00A1337A">
        <w:fldChar w:fldCharType="end"/>
      </w:r>
      <w:r>
        <w:t>,</w:t>
      </w:r>
      <w:r w:rsidRPr="00F17953">
        <w:t xml:space="preserve"> has resulted in </w:t>
      </w:r>
      <w:r w:rsidRPr="00FA224E">
        <w:t>conti</w:t>
      </w:r>
      <w:r>
        <w:t>nued exposure to aircraft noise,</w:t>
      </w:r>
      <w:r w:rsidRPr="00FA224E">
        <w:t xml:space="preserve"> </w:t>
      </w:r>
      <w:r w:rsidRPr="00F17953">
        <w:t>particularly on communities close to airports and underneath flight paths.</w:t>
      </w:r>
      <w:r w:rsidR="00620238" w:rsidRPr="00620238">
        <w:t xml:space="preserve"> </w:t>
      </w:r>
      <w:r w:rsidR="00620238">
        <w:t xml:space="preserve">This is </w:t>
      </w:r>
      <w:r w:rsidR="00620238" w:rsidRPr="00FA224E">
        <w:t xml:space="preserve">despite </w:t>
      </w:r>
      <w:r w:rsidR="00620238">
        <w:t>reduced</w:t>
      </w:r>
      <w:r w:rsidR="00620238" w:rsidRPr="00FA224E">
        <w:t xml:space="preserve"> noise emissions from</w:t>
      </w:r>
      <w:r w:rsidR="00620238">
        <w:t xml:space="preserve"> newer types of aircraft.</w:t>
      </w:r>
    </w:p>
    <w:p w14:paraId="518A5CE5" w14:textId="77777777" w:rsidR="004D1128" w:rsidRDefault="004D1128" w:rsidP="004D1128">
      <w:pPr>
        <w:keepNext/>
      </w:pPr>
      <w:r w:rsidRPr="00F17953">
        <w:rPr>
          <w:rFonts w:cstheme="minorHAnsi"/>
          <w:noProof/>
          <w:lang w:eastAsia="en-AU"/>
        </w:rPr>
        <w:drawing>
          <wp:inline distT="0" distB="0" distL="0" distR="0" wp14:anchorId="0E4AE7DC" wp14:editId="30F627FC">
            <wp:extent cx="5779135" cy="3252158"/>
            <wp:effectExtent l="0" t="0" r="0" b="5715"/>
            <wp:docPr id="12" name="Chart 12" descr="Figure 2.3 shows the number of flights (in millions) at Australian airports by year from 1985 to 2013. Most airports have seen an increase in flight numbers from 1985 to 2013. The total number of flights at all Australian airports has increased from approximately 33 million in 1985 to approximately 145 million in 2013." title="Figure 2.3 Aircraft movements at Australian airports 1985-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1AA57E" w14:textId="14B06E99" w:rsidR="004D1128" w:rsidRDefault="004D1128" w:rsidP="00185349">
      <w:pPr>
        <w:pStyle w:val="Figuretitle"/>
      </w:pPr>
      <w:bookmarkStart w:id="20" w:name="_Ref510963925"/>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3</w:t>
      </w:r>
      <w:r w:rsidR="00262425">
        <w:rPr>
          <w:noProof/>
        </w:rPr>
        <w:fldChar w:fldCharType="end"/>
      </w:r>
      <w:bookmarkEnd w:id="20"/>
      <w:r>
        <w:t xml:space="preserve">: </w:t>
      </w:r>
      <w:r w:rsidRPr="005F6D00">
        <w:t>Aircraft movements at Australian airports 1985-2013 (Data sourced from Bureau of Infrastructure, Transport and Regional Economics (BITRE) 2014a)</w:t>
      </w:r>
    </w:p>
    <w:p w14:paraId="4D4BA69E" w14:textId="77777777" w:rsidR="004D1128" w:rsidRPr="00EC3F25" w:rsidRDefault="004D1128" w:rsidP="00185349">
      <w:pPr>
        <w:pStyle w:val="Heading4nonumber"/>
      </w:pPr>
      <w:r w:rsidRPr="00F734A8">
        <w:t>Australian</w:t>
      </w:r>
      <w:r w:rsidRPr="00EC3F25">
        <w:t xml:space="preserve"> Noise Exposure Forecast </w:t>
      </w:r>
    </w:p>
    <w:p w14:paraId="6A43DF0D" w14:textId="77777777" w:rsidR="003273D4" w:rsidRDefault="003273D4" w:rsidP="00EC3F25">
      <w:r>
        <w:t>I</w:t>
      </w:r>
      <w:r w:rsidR="004D1128">
        <w:t>nformation about a</w:t>
      </w:r>
      <w:r w:rsidR="004D1128" w:rsidRPr="00F17953">
        <w:t>ircraft noise</w:t>
      </w:r>
      <w:r>
        <w:t xml:space="preserve"> in Australia</w:t>
      </w:r>
      <w:r w:rsidR="004D1128" w:rsidRPr="00F17953">
        <w:t xml:space="preserve"> </w:t>
      </w:r>
      <w:r>
        <w:t>is</w:t>
      </w:r>
      <w:r w:rsidR="004D1128">
        <w:t xml:space="preserve"> </w:t>
      </w:r>
      <w:r>
        <w:t xml:space="preserve">provided </w:t>
      </w:r>
      <w:r w:rsidR="004D1128">
        <w:t>through t</w:t>
      </w:r>
      <w:r w:rsidR="004D1128" w:rsidRPr="00F17953">
        <w:t>he Australian</w:t>
      </w:r>
      <w:r w:rsidR="004D1128">
        <w:t xml:space="preserve"> Noise Exposure Forecast (ANEF). This </w:t>
      </w:r>
      <w:r>
        <w:t>forecast system is based on findings from</w:t>
      </w:r>
      <w:r w:rsidR="004D1128" w:rsidRPr="00F17953">
        <w:t xml:space="preserve"> a major socio-acoustic survey </w:t>
      </w:r>
      <w:r>
        <w:t xml:space="preserve">done </w:t>
      </w:r>
      <w:r w:rsidR="004D1128">
        <w:t xml:space="preserve">near </w:t>
      </w:r>
      <w:r>
        <w:t>several</w:t>
      </w:r>
      <w:r w:rsidR="004D1128">
        <w:t xml:space="preserve"> Australian airports </w:t>
      </w:r>
      <w:r w:rsidR="004D1128">
        <w:rPr>
          <w:noProof/>
        </w:rPr>
        <w:t>(</w:t>
      </w:r>
      <w:r w:rsidR="004D1128" w:rsidRPr="00371D34">
        <w:t>Hede</w:t>
      </w:r>
      <w:r w:rsidR="004D1128">
        <w:t xml:space="preserve"> et al.</w:t>
      </w:r>
      <w:r w:rsidR="00FE3976">
        <w:t>,</w:t>
      </w:r>
      <w:r w:rsidR="004D1128">
        <w:t xml:space="preserve"> 1982</w:t>
      </w:r>
      <w:r w:rsidR="004D1128">
        <w:rPr>
          <w:noProof/>
        </w:rPr>
        <w:t>)</w:t>
      </w:r>
      <w:r w:rsidR="004D1128" w:rsidRPr="00F17953">
        <w:t xml:space="preserve">. </w:t>
      </w:r>
    </w:p>
    <w:p w14:paraId="48D0E5E4" w14:textId="77777777" w:rsidR="00305414" w:rsidRDefault="004D1128" w:rsidP="00EC3F25">
      <w:r w:rsidRPr="00F17953">
        <w:t xml:space="preserve">The </w:t>
      </w:r>
      <w:r>
        <w:t>study show</w:t>
      </w:r>
      <w:r w:rsidR="003273D4">
        <w:t>s</w:t>
      </w:r>
      <w:r>
        <w:t xml:space="preserve"> that </w:t>
      </w:r>
      <w:r w:rsidRPr="00F17953">
        <w:t xml:space="preserve">a weighting period from 7pm to 7am </w:t>
      </w:r>
      <w:r w:rsidR="003273D4">
        <w:t>gives</w:t>
      </w:r>
      <w:r w:rsidR="003273D4" w:rsidRPr="00F17953">
        <w:t xml:space="preserve"> </w:t>
      </w:r>
      <w:r w:rsidRPr="00F17953">
        <w:t>the best correlation between noi</w:t>
      </w:r>
      <w:r>
        <w:t>se dose and community reaction. The contours relate to the total noise energy received by locations on the ground near an airport on an annual average day.</w:t>
      </w:r>
      <w:r w:rsidRPr="00C83688">
        <w:t xml:space="preserve"> </w:t>
      </w:r>
      <w:r>
        <w:t>The</w:t>
      </w:r>
      <w:r w:rsidR="00E17675">
        <w:t xml:space="preserve">y </w:t>
      </w:r>
      <w:r>
        <w:t xml:space="preserve">show predicted future aircraft noise levels. </w:t>
      </w:r>
    </w:p>
    <w:p w14:paraId="11103273" w14:textId="77777777" w:rsidR="006800F6" w:rsidRDefault="004D1128" w:rsidP="00EC3F25">
      <w:r>
        <w:t xml:space="preserve">While ANEF is an effective land use planning tool, it does not convey information about the actual </w:t>
      </w:r>
      <w:r w:rsidR="00305414">
        <w:t xml:space="preserve">aircraft </w:t>
      </w:r>
      <w:r>
        <w:t>noise levels experienced at a</w:t>
      </w:r>
      <w:r w:rsidR="00305414">
        <w:t xml:space="preserve"> given</w:t>
      </w:r>
      <w:r>
        <w:t xml:space="preserve"> location. </w:t>
      </w:r>
      <w:r w:rsidR="00305414">
        <w:t xml:space="preserve">This means </w:t>
      </w:r>
      <w:r>
        <w:t xml:space="preserve">other noise descriptors are </w:t>
      </w:r>
      <w:r w:rsidR="00305414">
        <w:t xml:space="preserve">often </w:t>
      </w:r>
      <w:r>
        <w:t xml:space="preserve">used as supplements </w:t>
      </w:r>
      <w:r w:rsidR="00305414">
        <w:t xml:space="preserve">to </w:t>
      </w:r>
      <w:r>
        <w:t>ANEF contours.</w:t>
      </w:r>
      <w:r w:rsidRPr="00BC1715">
        <w:t xml:space="preserve"> </w:t>
      </w:r>
    </w:p>
    <w:p w14:paraId="356C185B" w14:textId="77777777" w:rsidR="006800F6" w:rsidRDefault="006800F6" w:rsidP="00F734A8">
      <w:r w:rsidRPr="00616DF2">
        <w:t>ANEF is the officially endorsed chart for an aerodrome.</w:t>
      </w:r>
      <w:r>
        <w:t xml:space="preserve"> </w:t>
      </w:r>
    </w:p>
    <w:p w14:paraId="0EEF25D7" w14:textId="77777777" w:rsidR="004D1128" w:rsidRPr="00EC3F25" w:rsidRDefault="004D1128" w:rsidP="00185349">
      <w:pPr>
        <w:pStyle w:val="Heading4nonumber"/>
      </w:pPr>
      <w:r w:rsidRPr="00EC3F25">
        <w:t>N contours</w:t>
      </w:r>
    </w:p>
    <w:p w14:paraId="078B673A" w14:textId="73A0750C" w:rsidR="004D1128" w:rsidRDefault="004D1128" w:rsidP="00EC3F25">
      <w:r w:rsidRPr="00A94918">
        <w:t xml:space="preserve">N contours </w:t>
      </w:r>
      <w:r w:rsidR="00305414">
        <w:t>are</w:t>
      </w:r>
      <w:r w:rsidR="00305414" w:rsidRPr="00A94918">
        <w:t xml:space="preserve"> </w:t>
      </w:r>
      <w:r w:rsidRPr="00A94918">
        <w:t>designed to suppleme</w:t>
      </w:r>
      <w:r>
        <w:t>nt ANEF and better describe</w:t>
      </w:r>
      <w:r w:rsidRPr="00A94918">
        <w:t xml:space="preserve"> aircraft noise levels</w:t>
      </w:r>
      <w:r>
        <w:t xml:space="preserve"> to the public. They were developed by the Commonwealth Department of Infrastructure and Transport in consultation with industry and the community. N </w:t>
      </w:r>
      <w:r w:rsidR="008470DB">
        <w:t>c</w:t>
      </w:r>
      <w:r>
        <w:t xml:space="preserve">ontours measure the number of noise events per day exceeding 60, 65 or 70 </w:t>
      </w:r>
      <w:r w:rsidR="002D190A">
        <w:t xml:space="preserve">dB </w:t>
      </w:r>
      <w:r>
        <w:t>(</w:t>
      </w:r>
      <w:r w:rsidR="00305414">
        <w:t>see</w:t>
      </w:r>
      <w:r>
        <w:t xml:space="preserve"> </w:t>
      </w:r>
      <w:r w:rsidR="00A1337A">
        <w:fldChar w:fldCharType="begin"/>
      </w:r>
      <w:r w:rsidR="00A1337A">
        <w:instrText xml:space="preserve"> REF _Ref510964070 \h </w:instrText>
      </w:r>
      <w:r w:rsidR="00A1337A">
        <w:fldChar w:fldCharType="separate"/>
      </w:r>
      <w:r w:rsidR="00EB5533">
        <w:t xml:space="preserve">Table </w:t>
      </w:r>
      <w:r w:rsidR="00EB5533">
        <w:rPr>
          <w:noProof/>
        </w:rPr>
        <w:t>2</w:t>
      </w:r>
      <w:r w:rsidR="00EB5533">
        <w:noBreakHyphen/>
      </w:r>
      <w:r w:rsidR="00EB5533">
        <w:rPr>
          <w:noProof/>
        </w:rPr>
        <w:t>1</w:t>
      </w:r>
      <w:r w:rsidR="00A1337A">
        <w:fldChar w:fldCharType="end"/>
      </w:r>
      <w:r>
        <w:t xml:space="preserve">) </w:t>
      </w:r>
      <w:r w:rsidR="00305414">
        <w:t xml:space="preserve">and show the expected </w:t>
      </w:r>
      <w:r>
        <w:t xml:space="preserve">noise </w:t>
      </w:r>
      <w:r w:rsidR="00305414">
        <w:t xml:space="preserve">levels </w:t>
      </w:r>
      <w:r>
        <w:t xml:space="preserve">in a particular area </w:t>
      </w:r>
      <w:r>
        <w:rPr>
          <w:noProof/>
        </w:rPr>
        <w:t>(</w:t>
      </w:r>
      <w:r w:rsidRPr="00371D34">
        <w:t>Department of Transport and Regional Services</w:t>
      </w:r>
      <w:r w:rsidR="00FE3976">
        <w:t>,</w:t>
      </w:r>
      <w:r>
        <w:t xml:space="preserve"> 2000</w:t>
      </w:r>
      <w:r>
        <w:rPr>
          <w:noProof/>
        </w:rPr>
        <w:t>)</w:t>
      </w:r>
      <w:r>
        <w:t>.</w:t>
      </w:r>
    </w:p>
    <w:p w14:paraId="0A03BF71" w14:textId="4879FA1C" w:rsidR="004D1128" w:rsidRDefault="004D1128" w:rsidP="00185349">
      <w:pPr>
        <w:pStyle w:val="Tabletitle"/>
      </w:pPr>
      <w:bookmarkStart w:id="21" w:name="_Ref510964070"/>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21"/>
      <w:r>
        <w:t xml:space="preserve">: </w:t>
      </w:r>
      <w:r w:rsidRPr="00971A86">
        <w:t xml:space="preserve">Description of N </w:t>
      </w:r>
      <w:r w:rsidR="008470DB">
        <w:t>c</w:t>
      </w:r>
      <w:r w:rsidRPr="00971A86">
        <w:t>ontours</w:t>
      </w:r>
    </w:p>
    <w:tbl>
      <w:tblPr>
        <w:tblStyle w:val="TableGrid"/>
        <w:tblW w:w="0" w:type="auto"/>
        <w:tblInd w:w="108" w:type="dxa"/>
        <w:tblLook w:val="04A0" w:firstRow="1" w:lastRow="0" w:firstColumn="1" w:lastColumn="0" w:noHBand="0" w:noVBand="1"/>
        <w:tblCaption w:val="Table 2.1 Description of N Contours"/>
        <w:tblDescription w:val="Table 2.1 provides a description of the various N contours. N60: Number of  events exceeding 60 decibels per day.&#10;N65: Number of events exceeding 65 decibels per day.&#10;N70: Number of events exceeding 70 decibels per day.&#10;Night contours: For example 6 or more events exceeding 60 decibels per day."/>
      </w:tblPr>
      <w:tblGrid>
        <w:gridCol w:w="1560"/>
        <w:gridCol w:w="6095"/>
      </w:tblGrid>
      <w:tr w:rsidR="00E83FE4" w14:paraId="5DB24DBD" w14:textId="77777777" w:rsidTr="009918DB">
        <w:trPr>
          <w:tblHeader/>
        </w:trPr>
        <w:tc>
          <w:tcPr>
            <w:tcW w:w="1560" w:type="dxa"/>
            <w:shd w:val="clear" w:color="auto" w:fill="DBE5F1" w:themeFill="accent1" w:themeFillTint="33"/>
          </w:tcPr>
          <w:p w14:paraId="4CD3FB56" w14:textId="77777777" w:rsidR="00E83FE4" w:rsidRDefault="00E83FE4">
            <w:pPr>
              <w:pStyle w:val="TableColumnHead"/>
            </w:pPr>
            <w:r>
              <w:t xml:space="preserve">N </w:t>
            </w:r>
            <w:r w:rsidR="006A2B41">
              <w:t>c</w:t>
            </w:r>
            <w:r>
              <w:t>ontour</w:t>
            </w:r>
          </w:p>
        </w:tc>
        <w:tc>
          <w:tcPr>
            <w:tcW w:w="6095" w:type="dxa"/>
            <w:shd w:val="clear" w:color="auto" w:fill="DBE5F1" w:themeFill="accent1" w:themeFillTint="33"/>
          </w:tcPr>
          <w:p w14:paraId="7B5DEF4D" w14:textId="77777777" w:rsidR="00E83FE4" w:rsidRDefault="00E83FE4" w:rsidP="00C848C2">
            <w:pPr>
              <w:pStyle w:val="TableColumnHead"/>
            </w:pPr>
            <w:r>
              <w:t>Definition</w:t>
            </w:r>
          </w:p>
        </w:tc>
      </w:tr>
      <w:tr w:rsidR="004D1128" w14:paraId="3269159A" w14:textId="77777777" w:rsidTr="002143AB">
        <w:trPr>
          <w:tblHeader/>
        </w:trPr>
        <w:tc>
          <w:tcPr>
            <w:tcW w:w="1560" w:type="dxa"/>
          </w:tcPr>
          <w:p w14:paraId="1C5D33BD" w14:textId="77777777" w:rsidR="004D1128" w:rsidRDefault="004D1128" w:rsidP="00EC3F25">
            <w:pPr>
              <w:pStyle w:val="TableColumnHead"/>
            </w:pPr>
            <w:r>
              <w:t>N60</w:t>
            </w:r>
          </w:p>
        </w:tc>
        <w:tc>
          <w:tcPr>
            <w:tcW w:w="6095" w:type="dxa"/>
          </w:tcPr>
          <w:p w14:paraId="3E96989A" w14:textId="77777777" w:rsidR="004D1128" w:rsidRDefault="004D1128" w:rsidP="00EC3F25">
            <w:pPr>
              <w:pStyle w:val="TableText"/>
            </w:pPr>
            <w:r>
              <w:t>Number of  events exceeding 60 decibels per day</w:t>
            </w:r>
          </w:p>
        </w:tc>
      </w:tr>
      <w:tr w:rsidR="004D1128" w14:paraId="400754BB" w14:textId="77777777" w:rsidTr="002143AB">
        <w:trPr>
          <w:tblHeader/>
        </w:trPr>
        <w:tc>
          <w:tcPr>
            <w:tcW w:w="1560" w:type="dxa"/>
          </w:tcPr>
          <w:p w14:paraId="046E7DA1" w14:textId="77777777" w:rsidR="004D1128" w:rsidRDefault="004D1128" w:rsidP="00EC3F25">
            <w:pPr>
              <w:pStyle w:val="TableColumnHead"/>
            </w:pPr>
            <w:r>
              <w:t>N65</w:t>
            </w:r>
          </w:p>
        </w:tc>
        <w:tc>
          <w:tcPr>
            <w:tcW w:w="6095" w:type="dxa"/>
          </w:tcPr>
          <w:p w14:paraId="1DD6444F" w14:textId="77777777" w:rsidR="004D1128" w:rsidRDefault="004D1128" w:rsidP="00EC3F25">
            <w:pPr>
              <w:pStyle w:val="TableText"/>
            </w:pPr>
            <w:r>
              <w:t>Number of events exceeding 65 decibels per day</w:t>
            </w:r>
          </w:p>
        </w:tc>
      </w:tr>
      <w:tr w:rsidR="004D1128" w14:paraId="7AB5E7A9" w14:textId="77777777" w:rsidTr="002143AB">
        <w:trPr>
          <w:tblHeader/>
        </w:trPr>
        <w:tc>
          <w:tcPr>
            <w:tcW w:w="1560" w:type="dxa"/>
          </w:tcPr>
          <w:p w14:paraId="744A4F17" w14:textId="77777777" w:rsidR="004D1128" w:rsidRDefault="004D1128" w:rsidP="00EC3F25">
            <w:pPr>
              <w:pStyle w:val="TableColumnHead"/>
            </w:pPr>
            <w:r>
              <w:t>N70</w:t>
            </w:r>
          </w:p>
        </w:tc>
        <w:tc>
          <w:tcPr>
            <w:tcW w:w="6095" w:type="dxa"/>
          </w:tcPr>
          <w:p w14:paraId="61C9184B" w14:textId="77777777" w:rsidR="004D1128" w:rsidRDefault="004D1128" w:rsidP="00EC3F25">
            <w:pPr>
              <w:pStyle w:val="TableText"/>
            </w:pPr>
            <w:r>
              <w:t>Number of events exceeding 70 decibels per day</w:t>
            </w:r>
          </w:p>
        </w:tc>
      </w:tr>
      <w:tr w:rsidR="004D1128" w14:paraId="3671F948" w14:textId="77777777" w:rsidTr="002143AB">
        <w:trPr>
          <w:tblHeader/>
        </w:trPr>
        <w:tc>
          <w:tcPr>
            <w:tcW w:w="1560" w:type="dxa"/>
          </w:tcPr>
          <w:p w14:paraId="2F85263F" w14:textId="77777777" w:rsidR="004D1128" w:rsidRDefault="004D1128" w:rsidP="00EC3F25">
            <w:pPr>
              <w:pStyle w:val="TableColumnHead"/>
            </w:pPr>
            <w:r>
              <w:t>Night contours</w:t>
            </w:r>
          </w:p>
        </w:tc>
        <w:tc>
          <w:tcPr>
            <w:tcW w:w="6095" w:type="dxa"/>
          </w:tcPr>
          <w:p w14:paraId="22190F70" w14:textId="77777777" w:rsidR="004D1128" w:rsidRDefault="004D1128" w:rsidP="00EC3F25">
            <w:pPr>
              <w:pStyle w:val="TableText"/>
            </w:pPr>
            <w:r>
              <w:t>For example</w:t>
            </w:r>
            <w:r w:rsidR="006A2B41">
              <w:t>:</w:t>
            </w:r>
            <w:r>
              <w:t xml:space="preserve"> 6 or more events exceeding 60 decibels per day</w:t>
            </w:r>
          </w:p>
        </w:tc>
      </w:tr>
    </w:tbl>
    <w:p w14:paraId="4D74FE78" w14:textId="77777777" w:rsidR="004D1128" w:rsidRDefault="004D1128" w:rsidP="004D1128">
      <w:pPr>
        <w:rPr>
          <w:rFonts w:cstheme="minorHAnsi"/>
        </w:rPr>
      </w:pPr>
    </w:p>
    <w:p w14:paraId="1C532E18" w14:textId="77777777" w:rsidR="004D1128" w:rsidRPr="00EC3F25" w:rsidRDefault="004D1128" w:rsidP="00185349">
      <w:pPr>
        <w:pStyle w:val="Heading4nonumber"/>
      </w:pPr>
      <w:r w:rsidRPr="00EC3F25">
        <w:t>Australian Noise Exposure Index</w:t>
      </w:r>
    </w:p>
    <w:p w14:paraId="3E1C02CB" w14:textId="77777777" w:rsidR="00305414" w:rsidRDefault="004D1128" w:rsidP="00EC3F25">
      <w:r>
        <w:t xml:space="preserve">The </w:t>
      </w:r>
      <w:r w:rsidR="00305414">
        <w:t>Australian Noise Exposure Index</w:t>
      </w:r>
      <w:r w:rsidR="00AD7895">
        <w:t xml:space="preserve"> (ANEI)</w:t>
      </w:r>
      <w:r w:rsidR="00305414">
        <w:t xml:space="preserve"> </w:t>
      </w:r>
      <w:r>
        <w:t xml:space="preserve">is </w:t>
      </w:r>
      <w:r w:rsidR="00305414">
        <w:t xml:space="preserve">similar to </w:t>
      </w:r>
      <w:r>
        <w:t>ANEF</w:t>
      </w:r>
      <w:r w:rsidR="0073004F">
        <w:t xml:space="preserve"> but</w:t>
      </w:r>
      <w:r w:rsidR="00305414">
        <w:t xml:space="preserve"> </w:t>
      </w:r>
      <w:r>
        <w:t xml:space="preserve">based on historical data, where flight paths and aircraft movements </w:t>
      </w:r>
      <w:r w:rsidR="006800F6">
        <w:t xml:space="preserve">are </w:t>
      </w:r>
      <w:r>
        <w:t xml:space="preserve">known rather than forecast. It uses an integrated noise model comprising data </w:t>
      </w:r>
      <w:r w:rsidR="006800F6">
        <w:t>for the</w:t>
      </w:r>
      <w:r>
        <w:t xml:space="preserve"> flight path, aircraft type, runway used and time of day (weighted for 7pm</w:t>
      </w:r>
      <w:r w:rsidR="006800F6">
        <w:t xml:space="preserve"> to </w:t>
      </w:r>
      <w:r>
        <w:t xml:space="preserve">7am). </w:t>
      </w:r>
    </w:p>
    <w:p w14:paraId="53A408CD" w14:textId="77777777" w:rsidR="0073004F" w:rsidRDefault="004D1128" w:rsidP="00CA19B1">
      <w:r>
        <w:t xml:space="preserve">ANEI contours </w:t>
      </w:r>
      <w:r w:rsidR="00305414">
        <w:t>are</w:t>
      </w:r>
      <w:r>
        <w:t xml:space="preserve"> plotted on a map using </w:t>
      </w:r>
      <w:r w:rsidR="008470DB">
        <w:t>g</w:t>
      </w:r>
      <w:r>
        <w:t xml:space="preserve">eographic </w:t>
      </w:r>
      <w:r w:rsidR="008470DB">
        <w:t>i</w:t>
      </w:r>
      <w:r>
        <w:t xml:space="preserve">nformation </w:t>
      </w:r>
      <w:r w:rsidR="008470DB">
        <w:t>s</w:t>
      </w:r>
      <w:r>
        <w:t xml:space="preserve">ystems (GIS) software. The contours </w:t>
      </w:r>
      <w:r w:rsidR="00305414">
        <w:t>are</w:t>
      </w:r>
      <w:r>
        <w:t xml:space="preserve"> consistent with flight tracks and aircraft operations for the period. </w:t>
      </w:r>
    </w:p>
    <w:p w14:paraId="56F27F42" w14:textId="30C33A8B" w:rsidR="004D1128" w:rsidRDefault="00A1337A" w:rsidP="00EC3F25">
      <w:r>
        <w:fldChar w:fldCharType="begin"/>
      </w:r>
      <w:r>
        <w:instrText xml:space="preserve"> REF _Ref510963953 \h </w:instrText>
      </w:r>
      <w:r>
        <w:fldChar w:fldCharType="separate"/>
      </w:r>
      <w:r w:rsidR="00EB5533">
        <w:t xml:space="preserve">Figure </w:t>
      </w:r>
      <w:r w:rsidR="00EB5533">
        <w:rPr>
          <w:noProof/>
        </w:rPr>
        <w:t>2</w:t>
      </w:r>
      <w:r w:rsidR="00EB5533">
        <w:noBreakHyphen/>
      </w:r>
      <w:r w:rsidR="00EB5533">
        <w:rPr>
          <w:noProof/>
        </w:rPr>
        <w:t>4</w:t>
      </w:r>
      <w:r>
        <w:fldChar w:fldCharType="end"/>
      </w:r>
      <w:r w:rsidR="004D1128">
        <w:t xml:space="preserve"> shows ANEI contours for Sydney airport. </w:t>
      </w:r>
      <w:r w:rsidR="004D1128" w:rsidRPr="00613B5A">
        <w:t xml:space="preserve">The population beneath the ANEI contours </w:t>
      </w:r>
      <w:r w:rsidR="006800F6">
        <w:t>is</w:t>
      </w:r>
      <w:r w:rsidR="004D1128" w:rsidRPr="00613B5A">
        <w:t xml:space="preserve"> estimated using the latest census data </w:t>
      </w:r>
      <w:r w:rsidR="006800F6">
        <w:t>and</w:t>
      </w:r>
      <w:r w:rsidR="006800F6" w:rsidRPr="00613B5A">
        <w:t xml:space="preserve"> </w:t>
      </w:r>
      <w:r w:rsidR="004D1128" w:rsidRPr="00613B5A">
        <w:t xml:space="preserve">suburb boundary information. </w:t>
      </w:r>
    </w:p>
    <w:p w14:paraId="3008D833" w14:textId="77777777" w:rsidR="004D1128" w:rsidRPr="00616DF2" w:rsidRDefault="006800F6" w:rsidP="00EC3F25">
      <w:r>
        <w:t>The</w:t>
      </w:r>
      <w:r w:rsidR="004D1128">
        <w:t xml:space="preserve"> </w:t>
      </w:r>
      <w:r w:rsidR="004D1128" w:rsidRPr="00616DF2">
        <w:t>Australian Noise Exposure Concept (ANEC)</w:t>
      </w:r>
      <w:r>
        <w:t xml:space="preserve"> is </w:t>
      </w:r>
      <w:r w:rsidR="004D1128" w:rsidRPr="00616DF2">
        <w:t>an illustration of aircraft noise exposure at a site</w:t>
      </w:r>
      <w:r w:rsidR="004D1128">
        <w:t>,</w:t>
      </w:r>
      <w:r w:rsidR="004D1128" w:rsidRPr="00616DF2">
        <w:t xml:space="preserve"> using data that may bear no relationship to actual or future situations. </w:t>
      </w:r>
    </w:p>
    <w:p w14:paraId="5E5AF278" w14:textId="77777777" w:rsidR="00945ED1" w:rsidRDefault="00945ED1" w:rsidP="00945ED1">
      <w:pPr>
        <w:keepNext/>
      </w:pPr>
      <w:r>
        <w:rPr>
          <w:noProof/>
          <w:lang w:eastAsia="en-AU"/>
        </w:rPr>
        <w:drawing>
          <wp:inline distT="0" distB="0" distL="0" distR="0" wp14:anchorId="23A2D3DF" wp14:editId="38A6D3CD">
            <wp:extent cx="4770408" cy="6178961"/>
            <wp:effectExtent l="0" t="0" r="5080" b="0"/>
            <wp:docPr id="3" name="Picture 3" descr="The site coverage is not more than 20%. The population beneath the ANEI contours can be estimated using the latest census mesh block data to suburb boundary information. This enables an estimate of the population exposed." title="Figure 2.4 ANEI contours for Sydney Airport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The site coverage is not more than 20%. The population beneath the ANEI contours can be estimated using the latest census mesh block data to suburb boundary information. This enables an estimate of the population exposed." title="Figure 2.4 ANEI contours for Sydney Airport 2014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408" cy="6178961"/>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pic:spPr>
                </pic:pic>
              </a:graphicData>
            </a:graphic>
          </wp:inline>
        </w:drawing>
      </w:r>
    </w:p>
    <w:p w14:paraId="6214CC8B" w14:textId="546953A7" w:rsidR="00945ED1" w:rsidRDefault="00945ED1" w:rsidP="00185349">
      <w:pPr>
        <w:pStyle w:val="Figuretitle"/>
      </w:pPr>
      <w:bookmarkStart w:id="22" w:name="_Ref510963953"/>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4</w:t>
      </w:r>
      <w:r w:rsidR="00262425">
        <w:rPr>
          <w:noProof/>
        </w:rPr>
        <w:fldChar w:fldCharType="end"/>
      </w:r>
      <w:bookmarkEnd w:id="22"/>
      <w:r>
        <w:t xml:space="preserve">: </w:t>
      </w:r>
      <w:r w:rsidRPr="00FF1D74">
        <w:t>ANEI contours for Sydney Airport, January to March 2014 (Airservices Australia 2015)</w:t>
      </w:r>
    </w:p>
    <w:p w14:paraId="52F7E05D" w14:textId="77777777" w:rsidR="004D1128" w:rsidRPr="00BC1715" w:rsidRDefault="004D1128" w:rsidP="00185349">
      <w:pPr>
        <w:pStyle w:val="Heading4nonumber"/>
      </w:pPr>
      <w:r w:rsidRPr="005363BF">
        <w:t>Air</w:t>
      </w:r>
      <w:r w:rsidRPr="00BC1715">
        <w:t>craft noise monitoring</w:t>
      </w:r>
    </w:p>
    <w:p w14:paraId="0A6730E5" w14:textId="1CA5D61B" w:rsidR="006800F6" w:rsidRDefault="004D1128" w:rsidP="00EC3F25">
      <w:r w:rsidRPr="001537A1">
        <w:t xml:space="preserve">Noise monitoring is </w:t>
      </w:r>
      <w:r w:rsidR="006800F6">
        <w:t>done</w:t>
      </w:r>
      <w:r w:rsidR="006800F6" w:rsidRPr="001537A1">
        <w:t xml:space="preserve"> </w:t>
      </w:r>
      <w:r w:rsidRPr="001537A1">
        <w:t xml:space="preserve">at </w:t>
      </w:r>
      <w:r>
        <w:t>major</w:t>
      </w:r>
      <w:r w:rsidRPr="001537A1">
        <w:t xml:space="preserve"> airports </w:t>
      </w:r>
      <w:r>
        <w:t>including Adelaide, Brisbane, Cairns, Canberra, Gold Coast, Melbourne, Perth and Sydney</w:t>
      </w:r>
      <w:r w:rsidRPr="001537A1">
        <w:t xml:space="preserve">. </w:t>
      </w:r>
      <w:r w:rsidR="006800F6">
        <w:t>I</w:t>
      </w:r>
      <w:r w:rsidRPr="001537A1">
        <w:t xml:space="preserve">nformation includes the identity, flight path and altitude of each aircraft operating </w:t>
      </w:r>
      <w:r>
        <w:t>to</w:t>
      </w:r>
      <w:r w:rsidR="00075D4D">
        <w:t xml:space="preserve"> and </w:t>
      </w:r>
      <w:r w:rsidRPr="001537A1">
        <w:t>from the airport</w:t>
      </w:r>
      <w:r w:rsidR="00075D4D">
        <w:t>,</w:t>
      </w:r>
      <w:r w:rsidRPr="001537A1">
        <w:t xml:space="preserve"> and the noise levels produced by individual aircraft. The information is collected</w:t>
      </w:r>
      <w:r>
        <w:t xml:space="preserve"> for each 24</w:t>
      </w:r>
      <w:r w:rsidR="006800F6">
        <w:t>-</w:t>
      </w:r>
      <w:r>
        <w:t xml:space="preserve">hour period per week </w:t>
      </w:r>
      <w:r w:rsidRPr="001537A1">
        <w:t xml:space="preserve">by fixed </w:t>
      </w:r>
      <w:r>
        <w:t>noise m</w:t>
      </w:r>
      <w:r w:rsidRPr="001537A1">
        <w:t>onitors</w:t>
      </w:r>
      <w:r>
        <w:t xml:space="preserve"> or </w:t>
      </w:r>
      <w:r w:rsidR="00FB5443">
        <w:t>e</w:t>
      </w:r>
      <w:r>
        <w:t xml:space="preserve">nvironmental </w:t>
      </w:r>
      <w:r w:rsidR="00FB5443">
        <w:t>m</w:t>
      </w:r>
      <w:r>
        <w:t xml:space="preserve">onitoring </w:t>
      </w:r>
      <w:r w:rsidR="00FB5443">
        <w:t>u</w:t>
      </w:r>
      <w:r>
        <w:t xml:space="preserve">nits </w:t>
      </w:r>
      <w:r w:rsidRPr="001537A1">
        <w:t xml:space="preserve">along the flight path. </w:t>
      </w:r>
    </w:p>
    <w:p w14:paraId="33CB8441" w14:textId="77777777" w:rsidR="006800F6" w:rsidRDefault="004D1128" w:rsidP="00EC3F25">
      <w:r>
        <w:t xml:space="preserve">This data can be </w:t>
      </w:r>
      <w:r w:rsidR="006800F6">
        <w:t xml:space="preserve">used </w:t>
      </w:r>
      <w:r>
        <w:t xml:space="preserve">in </w:t>
      </w:r>
      <w:r w:rsidR="006800F6">
        <w:t>several</w:t>
      </w:r>
      <w:r>
        <w:t xml:space="preserve"> ways to show average noise during a period, background noise levels </w:t>
      </w:r>
      <w:r w:rsidR="006800F6">
        <w:t xml:space="preserve">or the </w:t>
      </w:r>
      <w:r>
        <w:t>number of noise events</w:t>
      </w:r>
      <w:r w:rsidR="006800F6">
        <w:t xml:space="preserve"> </w:t>
      </w:r>
      <w:r>
        <w:t xml:space="preserve">over a certain threshold. </w:t>
      </w:r>
    </w:p>
    <w:p w14:paraId="219D7AE5" w14:textId="0D159D4B" w:rsidR="004D1128" w:rsidRDefault="004D1128" w:rsidP="00EC3F25">
      <w:r>
        <w:t>Airservices Australia provides online summaries of noise monitoring data from major airports that are updated quarterly (Airservices Australia, 2018a)</w:t>
      </w:r>
      <w:r w:rsidR="00FB5443">
        <w:t>. It also displays</w:t>
      </w:r>
      <w:r>
        <w:t xml:space="preserve"> historical and near real-time noise data from each </w:t>
      </w:r>
      <w:r w:rsidR="00FB5443">
        <w:t xml:space="preserve">monitoring unit </w:t>
      </w:r>
      <w:r>
        <w:t xml:space="preserve">in WebTrak (Airservices Australia, 2018b). </w:t>
      </w:r>
    </w:p>
    <w:p w14:paraId="31806F65" w14:textId="77777777" w:rsidR="004D1128" w:rsidRPr="00BC1715" w:rsidRDefault="004D1128" w:rsidP="00185349">
      <w:pPr>
        <w:pStyle w:val="Heading4nonumber"/>
      </w:pPr>
      <w:r w:rsidRPr="00BC1715">
        <w:t>Mitigation of aircraft noise</w:t>
      </w:r>
    </w:p>
    <w:p w14:paraId="273E451E" w14:textId="77777777" w:rsidR="00FB5443" w:rsidRDefault="004D1128" w:rsidP="00EC3F25">
      <w:r>
        <w:t xml:space="preserve">Aircraft operating in Australia are required to adhere to noise standards set out by the International Civil Aviation Organisation in </w:t>
      </w:r>
      <w:r w:rsidRPr="00AC3ADA">
        <w:rPr>
          <w:i/>
        </w:rPr>
        <w:t>Annex 16</w:t>
      </w:r>
      <w:r w:rsidRPr="00790F64">
        <w:t xml:space="preserve"> — </w:t>
      </w:r>
      <w:r w:rsidRPr="00790F64">
        <w:rPr>
          <w:i/>
          <w:iCs/>
        </w:rPr>
        <w:t>Environmental Protection</w:t>
      </w:r>
      <w:r w:rsidRPr="00790F64">
        <w:t xml:space="preserve">, </w:t>
      </w:r>
      <w:r w:rsidRPr="00AC3ADA">
        <w:rPr>
          <w:i/>
        </w:rPr>
        <w:t>Volume I</w:t>
      </w:r>
      <w:r w:rsidRPr="00790F64">
        <w:t xml:space="preserve"> — </w:t>
      </w:r>
      <w:r w:rsidRPr="00C534E2">
        <w:rPr>
          <w:i/>
        </w:rPr>
        <w:t>Aircraft Noise</w:t>
      </w:r>
      <w:r w:rsidRPr="00790F64">
        <w:t xml:space="preserve"> to the Convention on International Civil Aviation</w:t>
      </w:r>
      <w:r>
        <w:t xml:space="preserve"> (ICAO, 2008). </w:t>
      </w:r>
    </w:p>
    <w:p w14:paraId="1AEE580F" w14:textId="77777777" w:rsidR="00FB5443" w:rsidRDefault="004D1128" w:rsidP="00EC3F25">
      <w:r>
        <w:t xml:space="preserve">Some airlines seek to reduce noise by buying quieter aircraft or organising their fleet so quieter aircraft fly at sensitive times. Airlines can also </w:t>
      </w:r>
      <w:r w:rsidR="00FB5443">
        <w:t xml:space="preserve">take </w:t>
      </w:r>
      <w:r>
        <w:t xml:space="preserve">a </w:t>
      </w:r>
      <w:r w:rsidR="00FB5443">
        <w:t>c</w:t>
      </w:r>
      <w:r>
        <w:t xml:space="preserve">ontinuous </w:t>
      </w:r>
      <w:r w:rsidR="00FB5443">
        <w:t>d</w:t>
      </w:r>
      <w:r>
        <w:t xml:space="preserve">escent </w:t>
      </w:r>
      <w:r w:rsidR="00FB5443">
        <w:t>a</w:t>
      </w:r>
      <w:r>
        <w:t>pproach</w:t>
      </w:r>
      <w:r w:rsidR="00FB5443">
        <w:t>,</w:t>
      </w:r>
      <w:r>
        <w:t xml:space="preserve"> using technology to glide into the airport in one smooth descent. </w:t>
      </w:r>
    </w:p>
    <w:p w14:paraId="44B4E7DA" w14:textId="77777777" w:rsidR="004D1128" w:rsidRPr="00403F70" w:rsidRDefault="004D1128" w:rsidP="00EC3F25">
      <w:pPr>
        <w:rPr>
          <w:b/>
        </w:rPr>
      </w:pPr>
      <w:r>
        <w:t>Airports and airlines work together to minimise noise exposure during night hours. This includes procedures such as preferred runways and flight paths and reduc</w:t>
      </w:r>
      <w:r w:rsidR="00FB5443">
        <w:t>ing</w:t>
      </w:r>
      <w:r>
        <w:t xml:space="preserve"> engine thrust when safe to do so </w:t>
      </w:r>
      <w:r>
        <w:rPr>
          <w:noProof/>
        </w:rPr>
        <w:t>(</w:t>
      </w:r>
      <w:r w:rsidRPr="00FF11CC">
        <w:t xml:space="preserve">Airservices Australia </w:t>
      </w:r>
      <w:r w:rsidR="0087157D">
        <w:t>and</w:t>
      </w:r>
      <w:r w:rsidRPr="00FF11CC">
        <w:t xml:space="preserve"> Australian Airports Association</w:t>
      </w:r>
      <w:r w:rsidRPr="00F25BA0">
        <w:rPr>
          <w:noProof/>
        </w:rPr>
        <w:t>)</w:t>
      </w:r>
      <w:r w:rsidRPr="00F25BA0">
        <w:t>.</w:t>
      </w:r>
    </w:p>
    <w:p w14:paraId="6B2F7D12" w14:textId="77777777" w:rsidR="004D1128" w:rsidRPr="00EC3F25" w:rsidRDefault="004D1128" w:rsidP="00EC3F25">
      <w:r>
        <w:t xml:space="preserve">Curfews attempt to balance airport commercial operations and safety requirements with the need to reduce night-time aircraft noise. </w:t>
      </w:r>
      <w:r w:rsidR="00FB5443">
        <w:t xml:space="preserve">They </w:t>
      </w:r>
      <w:r>
        <w:t xml:space="preserve">do not stop all aircraft movements, but </w:t>
      </w:r>
      <w:r w:rsidR="00C4349D">
        <w:t xml:space="preserve">they </w:t>
      </w:r>
      <w:r>
        <w:t xml:space="preserve">limit take-offs and landings by restricting the type of aircraft that can operate, the runways they can use and the number of flights. Curfews </w:t>
      </w:r>
      <w:r w:rsidR="00FB5443">
        <w:t xml:space="preserve">usually </w:t>
      </w:r>
      <w:r>
        <w:t xml:space="preserve">operate </w:t>
      </w:r>
      <w:r w:rsidR="00FB5443">
        <w:t xml:space="preserve">from </w:t>
      </w:r>
      <w:r>
        <w:t xml:space="preserve">11pm </w:t>
      </w:r>
      <w:r w:rsidR="00FB5443">
        <w:t xml:space="preserve">to </w:t>
      </w:r>
      <w:r>
        <w:t>6am, with most commercial aircraft prohibited from flying during that time. The exception</w:t>
      </w:r>
      <w:r w:rsidR="00620FC7">
        <w:t>s</w:t>
      </w:r>
      <w:r>
        <w:t xml:space="preserve"> to this </w:t>
      </w:r>
      <w:r w:rsidR="00C4349D">
        <w:t xml:space="preserve">are </w:t>
      </w:r>
      <w:r>
        <w:t xml:space="preserve">shoulder movements, which occur </w:t>
      </w:r>
      <w:r w:rsidR="00FB5443">
        <w:t xml:space="preserve">from </w:t>
      </w:r>
      <w:r>
        <w:t xml:space="preserve">5am </w:t>
      </w:r>
      <w:r w:rsidR="00FB5443">
        <w:t xml:space="preserve">to </w:t>
      </w:r>
      <w:r>
        <w:t xml:space="preserve">6am and 11pm </w:t>
      </w:r>
      <w:r w:rsidR="00FB5443">
        <w:t xml:space="preserve">to </w:t>
      </w:r>
      <w:r>
        <w:t xml:space="preserve">midnight. These are permitted on a quota basis to account </w:t>
      </w:r>
      <w:r w:rsidR="00FB5443">
        <w:t xml:space="preserve">for </w:t>
      </w:r>
      <w:r>
        <w:t>differences during the northern hemisphere’s summer</w:t>
      </w:r>
      <w:r w:rsidR="00FB5443">
        <w:t>,</w:t>
      </w:r>
      <w:r>
        <w:t xml:space="preserve"> which affects flying schedules </w:t>
      </w:r>
      <w:r>
        <w:rPr>
          <w:noProof/>
        </w:rPr>
        <w:t>(</w:t>
      </w:r>
      <w:r>
        <w:t xml:space="preserve">Airservices Australia </w:t>
      </w:r>
      <w:r w:rsidR="0087157D">
        <w:t>and</w:t>
      </w:r>
      <w:r w:rsidRPr="00D44ACD">
        <w:t xml:space="preserve"> Australian Airports Association</w:t>
      </w:r>
      <w:r>
        <w:rPr>
          <w:noProof/>
        </w:rPr>
        <w:t>)</w:t>
      </w:r>
      <w:r>
        <w:t>.</w:t>
      </w:r>
      <w:r w:rsidRPr="001F710E">
        <w:t xml:space="preserve"> Curfews are in place at Sydney, Adelaide, Coolangatta and Essendon </w:t>
      </w:r>
      <w:r>
        <w:t>a</w:t>
      </w:r>
      <w:r w:rsidRPr="001F710E">
        <w:t>irports (Department of Infrastru</w:t>
      </w:r>
      <w:r>
        <w:t>c</w:t>
      </w:r>
      <w:r w:rsidRPr="001F710E">
        <w:t>ture and Regional Development</w:t>
      </w:r>
      <w:r>
        <w:t>, 2016</w:t>
      </w:r>
      <w:r w:rsidRPr="001F710E">
        <w:t>).</w:t>
      </w:r>
    </w:p>
    <w:p w14:paraId="17DE0471" w14:textId="77777777" w:rsidR="00171F8A" w:rsidRDefault="00171F8A" w:rsidP="00DF0CD4">
      <w:pPr>
        <w:pStyle w:val="Heading3"/>
      </w:pPr>
      <w:r w:rsidRPr="00A8048A">
        <w:t>Rail noise</w:t>
      </w:r>
    </w:p>
    <w:p w14:paraId="3B5D21EB" w14:textId="77777777" w:rsidR="006E6D41" w:rsidRDefault="002143AB" w:rsidP="00EC3F25">
      <w:r w:rsidRPr="00F17953">
        <w:t xml:space="preserve">Rail noise depends </w:t>
      </w:r>
      <w:r>
        <w:t xml:space="preserve">on </w:t>
      </w:r>
      <w:r w:rsidR="00FB5443">
        <w:t xml:space="preserve">many </w:t>
      </w:r>
      <w:r>
        <w:t>factors, including</w:t>
      </w:r>
      <w:r w:rsidRPr="00F17953">
        <w:t xml:space="preserve"> the speed at which the train is travelling. </w:t>
      </w:r>
      <w:r>
        <w:t>Noise</w:t>
      </w:r>
      <w:r w:rsidRPr="00F17953">
        <w:t xml:space="preserve"> </w:t>
      </w:r>
      <w:r>
        <w:t>characteristics</w:t>
      </w:r>
      <w:r w:rsidRPr="00F17953">
        <w:t xml:space="preserve"> </w:t>
      </w:r>
      <w:r>
        <w:t>vary</w:t>
      </w:r>
      <w:r w:rsidRPr="00F17953">
        <w:t xml:space="preserve"> depending on the type of engine, wagons, the rails and their foundations, as well as the roughn</w:t>
      </w:r>
      <w:r>
        <w:t xml:space="preserve">ess of the wheels and the rail. </w:t>
      </w:r>
      <w:r w:rsidRPr="00F17953">
        <w:t>Small radius curves in the track can lead to very high frequency sou</w:t>
      </w:r>
      <w:r>
        <w:t>nd</w:t>
      </w:r>
      <w:r w:rsidR="00FB5443">
        <w:t>, often called</w:t>
      </w:r>
      <w:r>
        <w:t xml:space="preserve"> </w:t>
      </w:r>
      <w:r w:rsidR="00C4349D">
        <w:t>‘</w:t>
      </w:r>
      <w:r>
        <w:t>wheel squeal</w:t>
      </w:r>
      <w:r w:rsidR="00C4349D">
        <w:t>’</w:t>
      </w:r>
      <w:r>
        <w:t xml:space="preserve">. </w:t>
      </w:r>
      <w:r w:rsidRPr="00F17953">
        <w:t xml:space="preserve">Noise </w:t>
      </w:r>
      <w:r w:rsidR="006E6D41">
        <w:t>is also</w:t>
      </w:r>
      <w:r w:rsidRPr="00F17953">
        <w:t xml:space="preserve"> generated </w:t>
      </w:r>
      <w:r>
        <w:t xml:space="preserve">by </w:t>
      </w:r>
      <w:r w:rsidRPr="00F17953">
        <w:t xml:space="preserve">running engines, whistles and loudspeakers, and </w:t>
      </w:r>
      <w:r w:rsidR="006E6D41">
        <w:t>shunting operations</w:t>
      </w:r>
      <w:r w:rsidR="006E6D41" w:rsidRPr="00F17953">
        <w:t xml:space="preserve"> </w:t>
      </w:r>
      <w:r w:rsidR="006E6D41">
        <w:t xml:space="preserve">in </w:t>
      </w:r>
      <w:r w:rsidRPr="00F17953">
        <w:t>marshalling yards</w:t>
      </w:r>
      <w:r>
        <w:t xml:space="preserve">. </w:t>
      </w:r>
    </w:p>
    <w:p w14:paraId="7EEAF70E" w14:textId="77777777" w:rsidR="002143AB" w:rsidRPr="00F17953" w:rsidRDefault="006E6D41" w:rsidP="00EC3F25">
      <w:r>
        <w:t>H</w:t>
      </w:r>
      <w:r w:rsidRPr="00F17953">
        <w:t>igh-speed</w:t>
      </w:r>
      <w:r w:rsidR="002143AB" w:rsidRPr="00F17953">
        <w:t xml:space="preserve"> trains ha</w:t>
      </w:r>
      <w:r w:rsidR="002143AB">
        <w:t>ve been associated</w:t>
      </w:r>
      <w:r w:rsidR="002143AB" w:rsidRPr="00F17953">
        <w:t xml:space="preserve"> with sudden, but not impulsive, rises in noise. At speeds greater than 250 km/hour, the proportion of high frequency sound energy increases </w:t>
      </w:r>
      <w:r>
        <w:t>with</w:t>
      </w:r>
      <w:r w:rsidRPr="00F17953">
        <w:t xml:space="preserve"> </w:t>
      </w:r>
      <w:r w:rsidR="002143AB" w:rsidRPr="00F17953">
        <w:t xml:space="preserve">the sound similar to </w:t>
      </w:r>
      <w:r>
        <w:t>an</w:t>
      </w:r>
      <w:r w:rsidR="002143AB">
        <w:t xml:space="preserve"> overflying jet aircraft </w:t>
      </w:r>
      <w:r w:rsidR="002143AB">
        <w:rPr>
          <w:noProof/>
        </w:rPr>
        <w:t>(</w:t>
      </w:r>
      <w:r w:rsidR="002143AB" w:rsidRPr="00D13290">
        <w:t>Berglund et al.</w:t>
      </w:r>
      <w:r w:rsidR="00FE3976">
        <w:t>,</w:t>
      </w:r>
      <w:r w:rsidR="002143AB" w:rsidRPr="00D13290">
        <w:t xml:space="preserve"> 1999</w:t>
      </w:r>
      <w:r w:rsidR="002143AB">
        <w:rPr>
          <w:noProof/>
        </w:rPr>
        <w:t>)</w:t>
      </w:r>
      <w:r w:rsidR="002143AB">
        <w:rPr>
          <w:noProof/>
          <w:lang w:eastAsia="en-AU"/>
        </w:rPr>
        <w:t>.</w:t>
      </w:r>
    </w:p>
    <w:p w14:paraId="1714C741" w14:textId="77777777" w:rsidR="002143AB" w:rsidRDefault="002143AB" w:rsidP="00EC3F25">
      <w:pPr>
        <w:rPr>
          <w:noProof/>
          <w:lang w:eastAsia="en-AU"/>
        </w:rPr>
      </w:pPr>
      <w:r>
        <w:rPr>
          <w:noProof/>
          <w:lang w:eastAsia="en-AU"/>
        </w:rPr>
        <w:t>The Cooperative Research Centre (CRC) for Rail Innovation</w:t>
      </w:r>
      <w:r w:rsidRPr="007B7A50">
        <w:t xml:space="preserve"> </w:t>
      </w:r>
      <w:r>
        <w:t>(CRC</w:t>
      </w:r>
      <w:r w:rsidRPr="00371D34">
        <w:t xml:space="preserve"> for Rail Innovation</w:t>
      </w:r>
      <w:r w:rsidR="00FE3976">
        <w:t>,</w:t>
      </w:r>
      <w:r>
        <w:t xml:space="preserve"> 2011</w:t>
      </w:r>
      <w:r>
        <w:rPr>
          <w:noProof/>
          <w:lang w:eastAsia="en-AU"/>
        </w:rPr>
        <w:t xml:space="preserve">) </w:t>
      </w:r>
      <w:r w:rsidR="006E6D41">
        <w:rPr>
          <w:noProof/>
          <w:lang w:eastAsia="en-AU"/>
        </w:rPr>
        <w:t xml:space="preserve">classifies </w:t>
      </w:r>
      <w:r>
        <w:rPr>
          <w:noProof/>
          <w:lang w:eastAsia="en-AU"/>
        </w:rPr>
        <w:t>rail noise as:</w:t>
      </w:r>
    </w:p>
    <w:p w14:paraId="132CC323" w14:textId="77777777" w:rsidR="002143AB" w:rsidRDefault="002143AB" w:rsidP="002B62F3">
      <w:pPr>
        <w:pStyle w:val="NumberedBullets"/>
        <w:ind w:left="930"/>
        <w:rPr>
          <w:noProof/>
          <w:lang w:eastAsia="en-AU"/>
        </w:rPr>
      </w:pPr>
      <w:r w:rsidRPr="00C26FD4">
        <w:rPr>
          <w:noProof/>
          <w:lang w:eastAsia="en-AU"/>
        </w:rPr>
        <w:t xml:space="preserve">Rolling noise: the vertical excitation of the rail and wheel generated by variations or roughness of the wheel or the rail surfaces </w:t>
      </w:r>
    </w:p>
    <w:p w14:paraId="3746C3DF" w14:textId="77777777" w:rsidR="002143AB" w:rsidRDefault="002143AB" w:rsidP="002B62F3">
      <w:pPr>
        <w:pStyle w:val="NumberedBullets"/>
        <w:ind w:left="930"/>
        <w:rPr>
          <w:noProof/>
          <w:lang w:eastAsia="en-AU"/>
        </w:rPr>
      </w:pPr>
      <w:r w:rsidRPr="00EE1387">
        <w:rPr>
          <w:noProof/>
          <w:lang w:eastAsia="en-AU"/>
        </w:rPr>
        <w:t>Impact noise</w:t>
      </w:r>
      <w:r>
        <w:rPr>
          <w:noProof/>
          <w:lang w:eastAsia="en-AU"/>
        </w:rPr>
        <w:t>: the</w:t>
      </w:r>
      <w:r w:rsidRPr="00EE1387">
        <w:rPr>
          <w:noProof/>
          <w:lang w:eastAsia="en-AU"/>
        </w:rPr>
        <w:t xml:space="preserve"> result of discontinuities in the running surfaces of the rail and wheel</w:t>
      </w:r>
    </w:p>
    <w:p w14:paraId="30D517A8" w14:textId="77777777" w:rsidR="002143AB" w:rsidRPr="00EE1387" w:rsidRDefault="002143AB" w:rsidP="002B62F3">
      <w:pPr>
        <w:pStyle w:val="NumberedBullets"/>
        <w:ind w:left="930"/>
        <w:rPr>
          <w:noProof/>
          <w:lang w:eastAsia="en-AU"/>
        </w:rPr>
      </w:pPr>
      <w:r w:rsidRPr="00EE1387">
        <w:rPr>
          <w:noProof/>
          <w:lang w:eastAsia="en-AU"/>
        </w:rPr>
        <w:t>Traction noise: generated by power units of any kind including diesel or electrical power sources. It covers possible mechanisms associated with the function of converting the supply energy to mechanical work</w:t>
      </w:r>
    </w:p>
    <w:p w14:paraId="79F9531B" w14:textId="77777777" w:rsidR="002143AB" w:rsidRPr="00EE1387" w:rsidRDefault="002143AB" w:rsidP="002B62F3">
      <w:pPr>
        <w:pStyle w:val="NumberedBullets"/>
        <w:ind w:left="930"/>
        <w:rPr>
          <w:noProof/>
          <w:lang w:eastAsia="en-AU"/>
        </w:rPr>
      </w:pPr>
      <w:r w:rsidRPr="00EE1387">
        <w:rPr>
          <w:noProof/>
          <w:lang w:eastAsia="en-AU"/>
        </w:rPr>
        <w:t xml:space="preserve">Friction braking noise: generated by the interaction between the friction material and the rotating element. In some cases this is </w:t>
      </w:r>
      <w:r w:rsidR="006E6D41">
        <w:rPr>
          <w:noProof/>
          <w:lang w:eastAsia="en-AU"/>
        </w:rPr>
        <w:t>seen</w:t>
      </w:r>
      <w:r w:rsidR="006E6D41" w:rsidRPr="00EE1387">
        <w:rPr>
          <w:noProof/>
          <w:lang w:eastAsia="en-AU"/>
        </w:rPr>
        <w:t xml:space="preserve"> </w:t>
      </w:r>
      <w:r w:rsidRPr="00EE1387">
        <w:rPr>
          <w:noProof/>
          <w:lang w:eastAsia="en-AU"/>
        </w:rPr>
        <w:t>as a subset of traction noise</w:t>
      </w:r>
    </w:p>
    <w:p w14:paraId="6CF63329" w14:textId="77777777" w:rsidR="002143AB" w:rsidRDefault="002143AB" w:rsidP="002B62F3">
      <w:pPr>
        <w:pStyle w:val="NumberedBullets"/>
        <w:ind w:left="930"/>
        <w:rPr>
          <w:noProof/>
          <w:lang w:eastAsia="en-AU"/>
        </w:rPr>
      </w:pPr>
      <w:r>
        <w:rPr>
          <w:noProof/>
          <w:lang w:eastAsia="en-AU"/>
        </w:rPr>
        <w:t>Curving noise: caused by friction induced self-excitation of the wheel and rail in the lateral direction on low radius curves, including flanging noise and curve squeal noise</w:t>
      </w:r>
    </w:p>
    <w:p w14:paraId="3C158B94" w14:textId="77777777" w:rsidR="002143AB" w:rsidRDefault="002143AB" w:rsidP="002B62F3">
      <w:pPr>
        <w:pStyle w:val="NumberedBullets"/>
        <w:ind w:left="930"/>
        <w:rPr>
          <w:noProof/>
          <w:lang w:eastAsia="en-AU"/>
        </w:rPr>
      </w:pPr>
      <w:r>
        <w:rPr>
          <w:noProof/>
          <w:lang w:eastAsia="en-AU"/>
        </w:rPr>
        <w:t>Aerodynamic noise: caused by disturbance of air flow over the train, becoming significant at high speeds (greater th</w:t>
      </w:r>
      <w:r w:rsidR="00C4349D">
        <w:rPr>
          <w:noProof/>
          <w:lang w:eastAsia="en-AU"/>
        </w:rPr>
        <w:t>a</w:t>
      </w:r>
      <w:r>
        <w:rPr>
          <w:noProof/>
          <w:lang w:eastAsia="en-AU"/>
        </w:rPr>
        <w:t>n 200km/hour)</w:t>
      </w:r>
    </w:p>
    <w:p w14:paraId="219884F5" w14:textId="77777777" w:rsidR="002143AB" w:rsidRPr="007B59C1" w:rsidRDefault="002143AB" w:rsidP="002B62F3">
      <w:pPr>
        <w:pStyle w:val="NumberedBullets"/>
        <w:ind w:left="930"/>
        <w:rPr>
          <w:noProof/>
          <w:lang w:eastAsia="en-AU"/>
        </w:rPr>
      </w:pPr>
      <w:r>
        <w:rPr>
          <w:noProof/>
          <w:lang w:eastAsia="en-AU"/>
        </w:rPr>
        <w:t>Other noise sources: including wagon ‘bunching’, coupler noise, warning signals, communication systems noise, stabling and yard noise, maintenance noise, and internal noise such as air conditioning and gangway noise.</w:t>
      </w:r>
    </w:p>
    <w:p w14:paraId="73317CD3" w14:textId="77777777" w:rsidR="002143AB" w:rsidRPr="00EC3F25" w:rsidRDefault="002143AB" w:rsidP="00185349">
      <w:pPr>
        <w:pStyle w:val="Heading4nonumber"/>
        <w:rPr>
          <w:noProof/>
          <w:lang w:eastAsia="en-AU"/>
        </w:rPr>
      </w:pPr>
      <w:r w:rsidRPr="00EC3F25">
        <w:rPr>
          <w:noProof/>
          <w:lang w:eastAsia="en-AU"/>
        </w:rPr>
        <w:t>Growth in rail sector</w:t>
      </w:r>
    </w:p>
    <w:p w14:paraId="4C8E91FA" w14:textId="77777777" w:rsidR="006E6D41" w:rsidRDefault="002143AB" w:rsidP="00EC3F25">
      <w:pPr>
        <w:rPr>
          <w:noProof/>
          <w:lang w:eastAsia="en-AU"/>
        </w:rPr>
      </w:pPr>
      <w:r w:rsidRPr="00F17953">
        <w:rPr>
          <w:noProof/>
          <w:lang w:eastAsia="en-AU"/>
        </w:rPr>
        <w:t xml:space="preserve">The </w:t>
      </w:r>
      <w:r>
        <w:rPr>
          <w:noProof/>
          <w:lang w:eastAsia="en-AU"/>
        </w:rPr>
        <w:t xml:space="preserve">use of </w:t>
      </w:r>
      <w:r w:rsidRPr="00F17953">
        <w:rPr>
          <w:noProof/>
          <w:lang w:eastAsia="en-AU"/>
        </w:rPr>
        <w:t xml:space="preserve">rail freight </w:t>
      </w:r>
      <w:r>
        <w:rPr>
          <w:noProof/>
          <w:lang w:eastAsia="en-AU"/>
        </w:rPr>
        <w:t xml:space="preserve">(rolling stock or fleet) </w:t>
      </w:r>
      <w:r w:rsidRPr="00F17953">
        <w:rPr>
          <w:noProof/>
          <w:lang w:eastAsia="en-AU"/>
        </w:rPr>
        <w:t xml:space="preserve">is expected to </w:t>
      </w:r>
      <w:r>
        <w:rPr>
          <w:noProof/>
          <w:lang w:eastAsia="en-AU"/>
        </w:rPr>
        <w:t>grow 1.9 times the 2010 level by 2030 (</w:t>
      </w:r>
      <w:r>
        <w:t>BITRE</w:t>
      </w:r>
      <w:r w:rsidR="00B66C6A">
        <w:t>,</w:t>
      </w:r>
      <w:r>
        <w:t xml:space="preserve"> 2014b</w:t>
      </w:r>
      <w:r>
        <w:rPr>
          <w:noProof/>
          <w:lang w:eastAsia="en-AU"/>
        </w:rPr>
        <w:t xml:space="preserve">) . </w:t>
      </w:r>
    </w:p>
    <w:p w14:paraId="1483103F" w14:textId="77777777" w:rsidR="006E6D41" w:rsidRDefault="002143AB" w:rsidP="00EC3F25">
      <w:pPr>
        <w:rPr>
          <w:noProof/>
          <w:lang w:eastAsia="en-AU"/>
        </w:rPr>
      </w:pPr>
      <w:r w:rsidRPr="00F17953">
        <w:rPr>
          <w:noProof/>
          <w:lang w:eastAsia="en-AU"/>
        </w:rPr>
        <w:t xml:space="preserve">Rail is competitive for long distance non-bulk freight, </w:t>
      </w:r>
      <w:r w:rsidR="006E6D41">
        <w:rPr>
          <w:noProof/>
          <w:lang w:eastAsia="en-AU"/>
        </w:rPr>
        <w:t>such as</w:t>
      </w:r>
      <w:r w:rsidRPr="00F17953">
        <w:rPr>
          <w:noProof/>
          <w:lang w:eastAsia="en-AU"/>
        </w:rPr>
        <w:t xml:space="preserve"> </w:t>
      </w:r>
      <w:r w:rsidR="006E6D41">
        <w:rPr>
          <w:noProof/>
          <w:lang w:eastAsia="en-AU"/>
        </w:rPr>
        <w:t>from</w:t>
      </w:r>
      <w:r w:rsidR="006E6D41" w:rsidRPr="00F17953">
        <w:rPr>
          <w:noProof/>
          <w:lang w:eastAsia="en-AU"/>
        </w:rPr>
        <w:t xml:space="preserve"> </w:t>
      </w:r>
      <w:r w:rsidRPr="00F17953">
        <w:rPr>
          <w:noProof/>
          <w:lang w:eastAsia="en-AU"/>
        </w:rPr>
        <w:t xml:space="preserve">Sydney </w:t>
      </w:r>
      <w:r w:rsidR="006E6D41">
        <w:rPr>
          <w:noProof/>
          <w:lang w:eastAsia="en-AU"/>
        </w:rPr>
        <w:t>to</w:t>
      </w:r>
      <w:r w:rsidR="006E6D41" w:rsidRPr="00F17953">
        <w:rPr>
          <w:noProof/>
          <w:lang w:eastAsia="en-AU"/>
        </w:rPr>
        <w:t xml:space="preserve"> </w:t>
      </w:r>
      <w:r w:rsidRPr="00F17953">
        <w:rPr>
          <w:noProof/>
          <w:lang w:eastAsia="en-AU"/>
        </w:rPr>
        <w:t xml:space="preserve">Perth. This </w:t>
      </w:r>
      <w:r>
        <w:rPr>
          <w:noProof/>
          <w:lang w:eastAsia="en-AU"/>
        </w:rPr>
        <w:t>expanded</w:t>
      </w:r>
      <w:r w:rsidRPr="00F17953">
        <w:rPr>
          <w:noProof/>
          <w:lang w:eastAsia="en-AU"/>
        </w:rPr>
        <w:t xml:space="preserve"> </w:t>
      </w:r>
      <w:r>
        <w:rPr>
          <w:noProof/>
          <w:lang w:eastAsia="en-AU"/>
        </w:rPr>
        <w:t xml:space="preserve">use of rail for freight may </w:t>
      </w:r>
      <w:r>
        <w:t>increase noise in metropolitan areas</w:t>
      </w:r>
      <w:r w:rsidR="00C4349D">
        <w:t xml:space="preserve"> and</w:t>
      </w:r>
      <w:r>
        <w:t xml:space="preserve"> in rural areas that have not been </w:t>
      </w:r>
      <w:r w:rsidR="00C4349D">
        <w:t xml:space="preserve">previously </w:t>
      </w:r>
      <w:r>
        <w:t>affected</w:t>
      </w:r>
      <w:r w:rsidRPr="00F17953">
        <w:rPr>
          <w:noProof/>
          <w:lang w:eastAsia="en-AU"/>
        </w:rPr>
        <w:t>.</w:t>
      </w:r>
      <w:r>
        <w:rPr>
          <w:noProof/>
          <w:lang w:eastAsia="en-AU"/>
        </w:rPr>
        <w:t xml:space="preserve"> </w:t>
      </w:r>
    </w:p>
    <w:p w14:paraId="0312EDFF" w14:textId="319BEBFF" w:rsidR="002143AB" w:rsidRDefault="00A1337A" w:rsidP="00EC3F25">
      <w:pPr>
        <w:rPr>
          <w:noProof/>
          <w:lang w:eastAsia="en-AU"/>
        </w:rPr>
      </w:pPr>
      <w:r>
        <w:rPr>
          <w:noProof/>
          <w:lang w:eastAsia="en-AU"/>
        </w:rPr>
        <w:fldChar w:fldCharType="begin"/>
      </w:r>
      <w:r>
        <w:rPr>
          <w:noProof/>
          <w:lang w:eastAsia="en-AU"/>
        </w:rPr>
        <w:instrText xml:space="preserve"> REF _Ref510963984 \h </w:instrText>
      </w:r>
      <w:r>
        <w:rPr>
          <w:noProof/>
          <w:lang w:eastAsia="en-AU"/>
        </w:rPr>
      </w:r>
      <w:r>
        <w:rPr>
          <w:noProof/>
          <w:lang w:eastAsia="en-AU"/>
        </w:rPr>
        <w:fldChar w:fldCharType="separate"/>
      </w:r>
      <w:r w:rsidR="00EB5533">
        <w:t xml:space="preserve">Figure </w:t>
      </w:r>
      <w:r w:rsidR="00EB5533">
        <w:rPr>
          <w:noProof/>
        </w:rPr>
        <w:t>2</w:t>
      </w:r>
      <w:r w:rsidR="00EB5533">
        <w:noBreakHyphen/>
      </w:r>
      <w:r w:rsidR="00EB5533">
        <w:rPr>
          <w:noProof/>
        </w:rPr>
        <w:t>5</w:t>
      </w:r>
      <w:r>
        <w:rPr>
          <w:noProof/>
          <w:lang w:eastAsia="en-AU"/>
        </w:rPr>
        <w:fldChar w:fldCharType="end"/>
      </w:r>
      <w:r w:rsidR="002143AB" w:rsidRPr="003A660D">
        <w:rPr>
          <w:noProof/>
          <w:lang w:eastAsia="en-AU"/>
        </w:rPr>
        <w:t xml:space="preserve"> </w:t>
      </w:r>
      <w:r w:rsidR="002143AB">
        <w:rPr>
          <w:noProof/>
          <w:lang w:eastAsia="en-AU"/>
        </w:rPr>
        <w:t xml:space="preserve">shows </w:t>
      </w:r>
      <w:r w:rsidR="006E6D41">
        <w:rPr>
          <w:noProof/>
          <w:lang w:eastAsia="en-AU"/>
        </w:rPr>
        <w:t>the increase in</w:t>
      </w:r>
      <w:r w:rsidR="002143AB">
        <w:rPr>
          <w:noProof/>
          <w:lang w:eastAsia="en-AU"/>
        </w:rPr>
        <w:t xml:space="preserve"> sending freight by road and rail to 2013, with rail freight set to increase significantly (</w:t>
      </w:r>
      <w:r w:rsidR="002143AB">
        <w:t>BITRE</w:t>
      </w:r>
      <w:r w:rsidR="00B66C6A">
        <w:t>,</w:t>
      </w:r>
      <w:r w:rsidR="002143AB">
        <w:t xml:space="preserve"> 2014c</w:t>
      </w:r>
      <w:r w:rsidR="002143AB">
        <w:rPr>
          <w:noProof/>
          <w:lang w:eastAsia="en-AU"/>
        </w:rPr>
        <w:t>).</w:t>
      </w:r>
    </w:p>
    <w:p w14:paraId="08411074" w14:textId="77777777" w:rsidR="002143AB" w:rsidRDefault="002143AB" w:rsidP="002143AB">
      <w:pPr>
        <w:keepNext/>
      </w:pPr>
      <w:r>
        <w:rPr>
          <w:noProof/>
          <w:lang w:eastAsia="en-AU"/>
        </w:rPr>
        <w:drawing>
          <wp:inline distT="0" distB="0" distL="0" distR="0" wp14:anchorId="73182561" wp14:editId="1F1F86C2">
            <wp:extent cx="5676405" cy="3930732"/>
            <wp:effectExtent l="0" t="0" r="635" b="0"/>
            <wp:docPr id="71" name="Chart 71" descr="Figure 2.6 shows freight transport activity by road, rail and coastal shipping in Australia by financial year from 1970-71 to 2012-13. Freight transport activity is measured in terms of tonne kilometres (the movement of one tonne of freight, one kilometre). Freight moved by rail has increased rapidly from approximately 40 billion tons kilometres in 1970-71 to 290 billion tons kilometres in 2012-13. Freight moved by road has increased from approximately 25 billion tons kilometres in 1970-71 to 200 billion tons kilometres in 2012-13. There has been a slight increase in frieght moved by coastal shipping, from approximately 70 billion tons kilometres in 1970-71 to 95 billion tons kilometres in 2012-13." title="Figure 2.5 Domestic freight transport activity by mode (Adapted from BITRE 2014c)."/>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0EA31" w14:textId="293761FD" w:rsidR="002143AB" w:rsidRDefault="002143AB" w:rsidP="00185349">
      <w:pPr>
        <w:pStyle w:val="Figuretitle"/>
      </w:pPr>
      <w:bookmarkStart w:id="23" w:name="_Ref510963984"/>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5</w:t>
      </w:r>
      <w:r w:rsidR="00262425">
        <w:rPr>
          <w:noProof/>
        </w:rPr>
        <w:fldChar w:fldCharType="end"/>
      </w:r>
      <w:bookmarkEnd w:id="23"/>
      <w:r>
        <w:t xml:space="preserve">: </w:t>
      </w:r>
      <w:r w:rsidRPr="00F76848">
        <w:t>Domestic freight transport activity by mode (Adapted from BITRE 2014c)</w:t>
      </w:r>
    </w:p>
    <w:p w14:paraId="60C51F2C" w14:textId="77777777" w:rsidR="009918DB" w:rsidRDefault="009918DB">
      <w:pPr>
        <w:spacing w:after="0" w:line="240" w:lineRule="auto"/>
        <w:rPr>
          <w:rFonts w:eastAsia="Times New Roman"/>
          <w:b/>
          <w:color w:val="0063A7"/>
          <w:szCs w:val="24"/>
          <w:lang w:val="en-US"/>
        </w:rPr>
      </w:pPr>
      <w:r>
        <w:br w:type="page"/>
      </w:r>
    </w:p>
    <w:p w14:paraId="0549D38C" w14:textId="77777777" w:rsidR="002143AB" w:rsidRPr="00EC3F25" w:rsidRDefault="002143AB" w:rsidP="00185349">
      <w:pPr>
        <w:pStyle w:val="Heading4nonumber"/>
      </w:pPr>
      <w:r w:rsidRPr="00EC3F25">
        <w:t>Growth of passenger rail</w:t>
      </w:r>
    </w:p>
    <w:p w14:paraId="7C455F4C" w14:textId="77777777" w:rsidR="002143AB" w:rsidRDefault="002143AB" w:rsidP="00EC3F25">
      <w:r w:rsidRPr="00F17953">
        <w:t xml:space="preserve">Rail passenger transport is not </w:t>
      </w:r>
      <w:r w:rsidR="006E6D41">
        <w:t>expected</w:t>
      </w:r>
      <w:r w:rsidR="006E6D41" w:rsidRPr="00F17953">
        <w:t xml:space="preserve"> </w:t>
      </w:r>
      <w:r w:rsidRPr="00F17953">
        <w:t xml:space="preserve">to increase </w:t>
      </w:r>
      <w:r>
        <w:t xml:space="preserve">as much </w:t>
      </w:r>
      <w:r w:rsidRPr="00F17953">
        <w:t>as freight, due to the domi</w:t>
      </w:r>
      <w:r>
        <w:t>nance of private car</w:t>
      </w:r>
      <w:r w:rsidR="006E6D41">
        <w:t>s</w:t>
      </w:r>
      <w:r>
        <w:t xml:space="preserve">. Very high speed trains have been proposed </w:t>
      </w:r>
      <w:r w:rsidRPr="00F17953">
        <w:t>to connect Brisbane, Sydney and Melbourne, with the first link between Sydney and Canber</w:t>
      </w:r>
      <w:r>
        <w:t xml:space="preserve">ra </w:t>
      </w:r>
      <w:r w:rsidR="006C6E13">
        <w:t>operational</w:t>
      </w:r>
      <w:r>
        <w:t xml:space="preserve"> by 20</w:t>
      </w:r>
      <w:r w:rsidR="00C90F6F">
        <w:t>35</w:t>
      </w:r>
      <w:r w:rsidR="006C6E13">
        <w:t xml:space="preserve"> </w:t>
      </w:r>
      <w:r>
        <w:rPr>
          <w:noProof/>
        </w:rPr>
        <w:t>(</w:t>
      </w:r>
      <w:r w:rsidRPr="00371D34">
        <w:t>Department of Infrastructure and Regional Development</w:t>
      </w:r>
      <w:r w:rsidR="00B66C6A">
        <w:t>,</w:t>
      </w:r>
      <w:r>
        <w:t xml:space="preserve"> 2013</w:t>
      </w:r>
      <w:r>
        <w:rPr>
          <w:noProof/>
        </w:rPr>
        <w:t>)</w:t>
      </w:r>
      <w:r>
        <w:t xml:space="preserve">. If </w:t>
      </w:r>
      <w:r w:rsidR="006E6D41">
        <w:t>high-speed</w:t>
      </w:r>
      <w:r>
        <w:t xml:space="preserve"> rail </w:t>
      </w:r>
      <w:r w:rsidR="00C90F6F">
        <w:t>is a</w:t>
      </w:r>
      <w:r>
        <w:t xml:space="preserve"> </w:t>
      </w:r>
      <w:r w:rsidR="00C90F6F">
        <w:t xml:space="preserve">genuine </w:t>
      </w:r>
      <w:r>
        <w:t>possibility in Australia, its health impact should be considered</w:t>
      </w:r>
      <w:r w:rsidR="00C90F6F">
        <w:t xml:space="preserve"> now</w:t>
      </w:r>
      <w:r>
        <w:t xml:space="preserve">. </w:t>
      </w:r>
    </w:p>
    <w:p w14:paraId="0C65E4B8" w14:textId="77777777" w:rsidR="002143AB" w:rsidRPr="00EC3F25" w:rsidRDefault="002143AB" w:rsidP="00185349">
      <w:pPr>
        <w:pStyle w:val="Heading4nonumber"/>
      </w:pPr>
      <w:r w:rsidRPr="00EC3F25">
        <w:t>Proportion of the population exposed to rail noise</w:t>
      </w:r>
    </w:p>
    <w:p w14:paraId="3C040EEE" w14:textId="77777777" w:rsidR="00C90F6F" w:rsidRDefault="002143AB" w:rsidP="00EC3F25">
      <w:r>
        <w:t xml:space="preserve">Estimates from Europe indicate the </w:t>
      </w:r>
      <w:r w:rsidR="00C90F6F">
        <w:t xml:space="preserve">noise </w:t>
      </w:r>
      <w:r>
        <w:t xml:space="preserve">contribution from railways is around 10 per cent of the total noise burden from both roads and railways </w:t>
      </w:r>
      <w:r>
        <w:rPr>
          <w:noProof/>
        </w:rPr>
        <w:t>(EPA, 2014)</w:t>
      </w:r>
      <w:r>
        <w:t xml:space="preserve">. There are no estimates for </w:t>
      </w:r>
      <w:r w:rsidR="00952081">
        <w:t>Australia,</w:t>
      </w:r>
      <w:r>
        <w:t xml:space="preserve"> but an example of rail noise exposure is shown below. </w:t>
      </w:r>
    </w:p>
    <w:p w14:paraId="02BDA11F" w14:textId="1DAD5F47" w:rsidR="002143AB" w:rsidRDefault="002143AB" w:rsidP="002143AB">
      <w:r>
        <w:t>In 2002 t</w:t>
      </w:r>
      <w:r w:rsidRPr="00D33FFF">
        <w:t xml:space="preserve">he </w:t>
      </w:r>
      <w:r w:rsidR="00C90F6F">
        <w:t xml:space="preserve">former </w:t>
      </w:r>
      <w:r>
        <w:t>NSW</w:t>
      </w:r>
      <w:r w:rsidRPr="00D33FFF">
        <w:t xml:space="preserve"> Rail Infrastructure Corporation</w:t>
      </w:r>
      <w:r>
        <w:t xml:space="preserve"> undertook modelling work </w:t>
      </w:r>
      <w:r w:rsidRPr="00E565D5">
        <w:t>on five priority lines in the S</w:t>
      </w:r>
      <w:r>
        <w:t xml:space="preserve">ydney metropolitan rail network. </w:t>
      </w:r>
      <w:r w:rsidR="009569A1">
        <w:t>The percentage</w:t>
      </w:r>
      <w:r>
        <w:t xml:space="preserve"> of receivers (people) </w:t>
      </w:r>
      <w:r w:rsidR="00AD7895">
        <w:t xml:space="preserve">exposed to different noise levels </w:t>
      </w:r>
      <w:r>
        <w:t>are</w:t>
      </w:r>
      <w:r w:rsidR="00AD7895">
        <w:t xml:space="preserve"> shown </w:t>
      </w:r>
      <w:r>
        <w:t>for two of these</w:t>
      </w:r>
      <w:r w:rsidR="00AD7895">
        <w:t xml:space="preserve"> train</w:t>
      </w:r>
      <w:r>
        <w:t xml:space="preserve"> lines in </w:t>
      </w:r>
      <w:r w:rsidR="00564F19">
        <w:t xml:space="preserve">Figure 2-6. </w:t>
      </w:r>
      <w:r>
        <w:t xml:space="preserve">With increasing urban density and the development of new passenger and freight lines, the </w:t>
      </w:r>
      <w:r w:rsidR="002B25E8">
        <w:t xml:space="preserve">number of people </w:t>
      </w:r>
      <w:r>
        <w:t xml:space="preserve">exposed </w:t>
      </w:r>
      <w:r w:rsidR="002B25E8">
        <w:t>will</w:t>
      </w:r>
      <w:r w:rsidR="006C6E13">
        <w:t xml:space="preserve"> have </w:t>
      </w:r>
      <w:r>
        <w:t>steadily increase</w:t>
      </w:r>
      <w:r w:rsidR="006C6E13">
        <w:t>d</w:t>
      </w:r>
      <w:r>
        <w:t>.</w:t>
      </w:r>
    </w:p>
    <w:p w14:paraId="3FDAE1E0" w14:textId="77777777" w:rsidR="00507464" w:rsidRDefault="00F17583" w:rsidP="00507464">
      <w:pPr>
        <w:keepNext/>
      </w:pPr>
      <w:r>
        <w:rPr>
          <w:noProof/>
          <w:lang w:eastAsia="en-AU"/>
        </w:rPr>
        <w:drawing>
          <wp:inline distT="0" distB="0" distL="0" distR="0" wp14:anchorId="53AF95C5" wp14:editId="618C7BF4">
            <wp:extent cx="5640779" cy="3301340"/>
            <wp:effectExtent l="0" t="0" r="0" b="0"/>
            <wp:docPr id="5" name="Chart 5" descr="Figure 2.6 shows the percentages of receivers exposed to various noise categories along two major railway lines in Sydney, the Inner West and North Strathsfield to Hornsby lines." title="Figure 2 6: Percentage of receivers exposed to various noise categories along two major railway lines in Sydn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183062" w14:textId="764129A0" w:rsidR="00F17583" w:rsidRDefault="00507464" w:rsidP="00185349">
      <w:pPr>
        <w:pStyle w:val="Figuretitle"/>
        <w:rPr>
          <w:rFonts w:eastAsia="Calibri"/>
        </w:rPr>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noBreakHyphen/>
      </w:r>
      <w:r w:rsidR="009569A1">
        <w:t>6</w:t>
      </w:r>
      <w:r w:rsidRPr="00044186">
        <w:t xml:space="preserve">: Percentage of receivers exposed to various </w:t>
      </w:r>
      <w:r w:rsidRPr="00E62950">
        <w:t>noise categories along two major railway lines in Sydney</w:t>
      </w:r>
    </w:p>
    <w:p w14:paraId="7A05008E" w14:textId="77777777" w:rsidR="002143AB" w:rsidRPr="009F022B" w:rsidRDefault="002143AB" w:rsidP="00185349">
      <w:pPr>
        <w:pStyle w:val="Heading4nonumber"/>
        <w:rPr>
          <w:rFonts w:eastAsia="Calibri"/>
        </w:rPr>
      </w:pPr>
      <w:r w:rsidRPr="009F022B">
        <w:rPr>
          <w:rFonts w:eastAsia="Calibri"/>
        </w:rPr>
        <w:t>Mitigation of rail noise</w:t>
      </w:r>
    </w:p>
    <w:p w14:paraId="2CF34970" w14:textId="77777777" w:rsidR="002143AB" w:rsidRPr="00F17953" w:rsidRDefault="002143AB" w:rsidP="00EC3F25">
      <w:r>
        <w:t>Several European studies confirm that measures to reduce noise at the source are more cost effective than constructi</w:t>
      </w:r>
      <w:r w:rsidR="00555587">
        <w:t xml:space="preserve">ng </w:t>
      </w:r>
      <w:r>
        <w:t>noise barriers. M</w:t>
      </w:r>
      <w:r w:rsidRPr="00665E95">
        <w:t>itigation strategies</w:t>
      </w:r>
      <w:r>
        <w:t xml:space="preserve"> tend to follow those outlined for road traffic noise. </w:t>
      </w:r>
      <w:r w:rsidRPr="00665E95">
        <w:t>This may</w:t>
      </w:r>
      <w:r w:rsidR="00555587">
        <w:t xml:space="preserve"> </w:t>
      </w:r>
      <w:r w:rsidRPr="00665E95">
        <w:t>be problematic for rail upgrade</w:t>
      </w:r>
      <w:r w:rsidR="00555587">
        <w:t>s</w:t>
      </w:r>
      <w:r w:rsidRPr="00665E95">
        <w:t xml:space="preserve">, as source control measures usually provide only a small decrease in noise levels and may take significant time to be </w:t>
      </w:r>
      <w:r w:rsidR="00555587">
        <w:t>installed</w:t>
      </w:r>
      <w:r w:rsidRPr="00665E95">
        <w:t xml:space="preserve">. </w:t>
      </w:r>
    </w:p>
    <w:p w14:paraId="0C551F4A" w14:textId="77777777" w:rsidR="00366D8B" w:rsidRDefault="002143AB" w:rsidP="00EC3F25">
      <w:r>
        <w:t xml:space="preserve">Examples of types of mitigation include: minimisation of wheel and rail roughness (for example regular wheel and rail grinding); reduction of wheel and rail acoustical radiation; track lubrication to reduce squeal on curves; and lessening of sound propagation using rail screens, barriers and vehicle skirts. </w:t>
      </w:r>
    </w:p>
    <w:p w14:paraId="389E05F1" w14:textId="35D49C8F" w:rsidR="002143AB" w:rsidRPr="00EC3F25" w:rsidRDefault="002143AB" w:rsidP="00EC3F25">
      <w:r>
        <w:t xml:space="preserve">Appropriate combinations of measures applied to wheel and track design can reduce noise by more than </w:t>
      </w:r>
      <w:r w:rsidRPr="00F72159">
        <w:t>10</w:t>
      </w:r>
      <w:r w:rsidR="00F73527">
        <w:t xml:space="preserve"> </w:t>
      </w:r>
      <w:r w:rsidRPr="00F72159">
        <w:t xml:space="preserve">dB(A) </w:t>
      </w:r>
      <w:r w:rsidRPr="00E565D5">
        <w:t>L</w:t>
      </w:r>
      <w:r w:rsidRPr="00875EFA">
        <w:rPr>
          <w:vertAlign w:val="subscript"/>
        </w:rPr>
        <w:t>Aeq</w:t>
      </w:r>
      <w:r w:rsidRPr="00F72159">
        <w:t>.</w:t>
      </w:r>
      <w:r>
        <w:t xml:space="preserve"> However, this requires a coordinated approach between rolling stock operators and infrastructure owners</w:t>
      </w:r>
      <w:r w:rsidR="00366D8B">
        <w:t>. This can</w:t>
      </w:r>
      <w:r>
        <w:t xml:space="preserve"> prove challenging in many contexts, particularly where responsibility for vehicles and track are segregated </w:t>
      </w:r>
      <w:r>
        <w:rPr>
          <w:noProof/>
        </w:rPr>
        <w:t>(</w:t>
      </w:r>
      <w:r>
        <w:t>CRC</w:t>
      </w:r>
      <w:r w:rsidRPr="00371D34">
        <w:t xml:space="preserve"> for Rail Innovation</w:t>
      </w:r>
      <w:r w:rsidR="00B66C6A">
        <w:t>,</w:t>
      </w:r>
      <w:r>
        <w:t xml:space="preserve"> 2011</w:t>
      </w:r>
      <w:r>
        <w:rPr>
          <w:noProof/>
        </w:rPr>
        <w:t>)</w:t>
      </w:r>
      <w:r>
        <w:t>.</w:t>
      </w:r>
    </w:p>
    <w:p w14:paraId="2156C0E6" w14:textId="77777777" w:rsidR="00171F8A" w:rsidRDefault="00171F8A" w:rsidP="00AC3F8E">
      <w:pPr>
        <w:pStyle w:val="Heading3"/>
        <w:rPr>
          <w:rFonts w:eastAsia="Calibri"/>
        </w:rPr>
      </w:pPr>
      <w:r w:rsidRPr="003A660D">
        <w:rPr>
          <w:rFonts w:eastAsia="Calibri"/>
        </w:rPr>
        <w:t>Industrial noise and other fixed noise sources</w:t>
      </w:r>
    </w:p>
    <w:p w14:paraId="183302EF" w14:textId="77777777" w:rsidR="00366D8B" w:rsidRDefault="002143AB" w:rsidP="00EC3F25">
      <w:r w:rsidRPr="00F17953">
        <w:t>Noise from mechanised industry creates problems both for indoor and outdoor settings.</w:t>
      </w:r>
      <w:r>
        <w:t xml:space="preserve"> </w:t>
      </w:r>
      <w:r w:rsidRPr="00F17953">
        <w:t xml:space="preserve">The noise is generally due to machinery and often increases </w:t>
      </w:r>
      <w:r>
        <w:t xml:space="preserve">with the power of the machines. </w:t>
      </w:r>
      <w:r w:rsidRPr="00F17953">
        <w:t xml:space="preserve">The noise </w:t>
      </w:r>
      <w:r>
        <w:t xml:space="preserve">generated by machinery </w:t>
      </w:r>
      <w:r w:rsidRPr="00F17953">
        <w:t xml:space="preserve">may contain </w:t>
      </w:r>
      <w:r>
        <w:t xml:space="preserve">mainly </w:t>
      </w:r>
      <w:r w:rsidRPr="00F17953">
        <w:t>low or high frequencies, tonal components, be impulsive or have unpleasant and disr</w:t>
      </w:r>
      <w:r>
        <w:t xml:space="preserve">uptive temporal sound patterns. </w:t>
      </w:r>
      <w:r w:rsidRPr="00F17953">
        <w:t>Rotating and reciprocating machines produce sound that includes tonal components</w:t>
      </w:r>
      <w:r>
        <w:t xml:space="preserve">. </w:t>
      </w:r>
    </w:p>
    <w:p w14:paraId="78045A52" w14:textId="77777777" w:rsidR="002143AB" w:rsidRPr="00F17953" w:rsidRDefault="002143AB" w:rsidP="00EC3F25">
      <w:r>
        <w:t>A</w:t>
      </w:r>
      <w:r w:rsidRPr="00F17953">
        <w:t xml:space="preserve">ir-moving equipment tends to create noise with a wide frequency range. </w:t>
      </w:r>
      <w:r>
        <w:t>Components or</w:t>
      </w:r>
      <w:r w:rsidRPr="00F17953">
        <w:t xml:space="preserve"> gas flows that move at high speed</w:t>
      </w:r>
      <w:r w:rsidR="00366D8B" w:rsidRPr="00366D8B">
        <w:t xml:space="preserve"> </w:t>
      </w:r>
      <w:r w:rsidR="00366D8B">
        <w:t xml:space="preserve">result in high sound pressure levels </w:t>
      </w:r>
      <w:r w:rsidR="00366D8B">
        <w:rPr>
          <w:noProof/>
        </w:rPr>
        <w:t>(</w:t>
      </w:r>
      <w:r w:rsidR="00366D8B" w:rsidRPr="00D13290">
        <w:t>Berglund et al.</w:t>
      </w:r>
      <w:r w:rsidR="00366D8B">
        <w:t>,</w:t>
      </w:r>
      <w:r w:rsidR="00366D8B" w:rsidRPr="00D13290">
        <w:t xml:space="preserve"> 1999</w:t>
      </w:r>
      <w:r w:rsidR="00366D8B">
        <w:rPr>
          <w:noProof/>
        </w:rPr>
        <w:t>)</w:t>
      </w:r>
      <w:r w:rsidR="00366D8B">
        <w:t xml:space="preserve">. Examples include </w:t>
      </w:r>
      <w:r w:rsidRPr="00F17953">
        <w:t>fans</w:t>
      </w:r>
      <w:r w:rsidR="00366D8B">
        <w:t xml:space="preserve"> and </w:t>
      </w:r>
      <w:r w:rsidRPr="00F17953">
        <w:t>steam pressure relief valves</w:t>
      </w:r>
      <w:r w:rsidR="00366D8B">
        <w:t xml:space="preserve">, as well as </w:t>
      </w:r>
      <w:r w:rsidRPr="00F17953">
        <w:t>operations involving mechanical impacts</w:t>
      </w:r>
      <w:r w:rsidR="00366D8B">
        <w:t xml:space="preserve">, such as </w:t>
      </w:r>
      <w:r w:rsidRPr="00F17953">
        <w:t>stamping, riveting</w:t>
      </w:r>
      <w:r w:rsidR="00366D8B">
        <w:t xml:space="preserve"> and </w:t>
      </w:r>
      <w:r w:rsidRPr="00F17953">
        <w:t>road breaking</w:t>
      </w:r>
      <w:r w:rsidR="00366D8B">
        <w:t xml:space="preserve">. </w:t>
      </w:r>
    </w:p>
    <w:p w14:paraId="5A09F146" w14:textId="77777777" w:rsidR="002143AB" w:rsidRDefault="002143AB" w:rsidP="00C848C2">
      <w:r w:rsidRPr="001A14C4">
        <w:t>Fixed sources of industrial and other noise include:</w:t>
      </w:r>
      <w:r w:rsidR="007E5C24">
        <w:t xml:space="preserve"> </w:t>
      </w:r>
      <w:r>
        <w:t>e</w:t>
      </w:r>
      <w:r w:rsidRPr="007F31DF">
        <w:t>xtractive industries</w:t>
      </w:r>
      <w:r w:rsidR="00366D8B">
        <w:t xml:space="preserve"> – </w:t>
      </w:r>
      <w:r>
        <w:t>oil, gas and mining</w:t>
      </w:r>
      <w:r w:rsidR="00B544C7">
        <w:t xml:space="preserve">, </w:t>
      </w:r>
      <w:r>
        <w:t>m</w:t>
      </w:r>
      <w:r w:rsidRPr="007F31DF">
        <w:t>anufacturing</w:t>
      </w:r>
      <w:r w:rsidR="00B544C7">
        <w:t xml:space="preserve">, </w:t>
      </w:r>
      <w:r>
        <w:t>c</w:t>
      </w:r>
      <w:r w:rsidRPr="007F31DF">
        <w:t>onstruction</w:t>
      </w:r>
      <w:r w:rsidR="00B544C7">
        <w:t xml:space="preserve">, </w:t>
      </w:r>
      <w:r>
        <w:t>a</w:t>
      </w:r>
      <w:r w:rsidRPr="007F31DF">
        <w:t>griculture</w:t>
      </w:r>
      <w:r w:rsidR="00B544C7">
        <w:t xml:space="preserve">, </w:t>
      </w:r>
      <w:r>
        <w:t>m</w:t>
      </w:r>
      <w:r w:rsidRPr="007F31DF">
        <w:t>ilitary</w:t>
      </w:r>
      <w:r w:rsidR="00B544C7">
        <w:t xml:space="preserve"> and </w:t>
      </w:r>
      <w:r>
        <w:t>power generation</w:t>
      </w:r>
      <w:r w:rsidR="00366D8B">
        <w:t>.</w:t>
      </w:r>
    </w:p>
    <w:p w14:paraId="4A7A0370" w14:textId="77777777" w:rsidR="002143AB" w:rsidRPr="00F17953" w:rsidRDefault="002143AB" w:rsidP="00EC3F25">
      <w:r w:rsidRPr="00A5241F">
        <w:t>The National Health and Medical Research Council</w:t>
      </w:r>
      <w:r>
        <w:t xml:space="preserve"> (NHMRC)</w:t>
      </w:r>
      <w:r w:rsidRPr="00A5241F">
        <w:t xml:space="preserve"> </w:t>
      </w:r>
      <w:r>
        <w:t>has investigated the evidence on wind farms and human health</w:t>
      </w:r>
      <w:r w:rsidR="00366D8B">
        <w:t xml:space="preserve"> </w:t>
      </w:r>
      <w:r>
        <w:t>and concluded there is no consistent evidence that wind farms cause adverse health effects in humans. Given the poor quality of current direct evidence and the concern expressed by some community</w:t>
      </w:r>
      <w:r w:rsidR="00366D8B">
        <w:t xml:space="preserve"> members</w:t>
      </w:r>
      <w:r>
        <w:t>, high quality research into possible health effects of wind farms, particularly within 1500 metres, is warranted (NHMRC</w:t>
      </w:r>
      <w:r w:rsidR="00B66C6A">
        <w:t>,</w:t>
      </w:r>
      <w:r>
        <w:t xml:space="preserve"> 2015).</w:t>
      </w:r>
    </w:p>
    <w:p w14:paraId="45E2C6F0" w14:textId="77777777" w:rsidR="00171F8A" w:rsidRDefault="00171F8A" w:rsidP="00AC3F8E">
      <w:pPr>
        <w:pStyle w:val="Heading2"/>
        <w:rPr>
          <w:rFonts w:eastAsia="Calibri"/>
        </w:rPr>
      </w:pPr>
      <w:bookmarkStart w:id="24" w:name="_Toc514838254"/>
      <w:r w:rsidRPr="003A660D">
        <w:rPr>
          <w:rFonts w:eastAsia="Calibri"/>
        </w:rPr>
        <w:t>Social surveys of noise annoyance</w:t>
      </w:r>
      <w:bookmarkEnd w:id="24"/>
    </w:p>
    <w:p w14:paraId="27F6CA91" w14:textId="77777777" w:rsidR="002143AB" w:rsidRPr="00EC3F25" w:rsidRDefault="002143AB" w:rsidP="00185349">
      <w:pPr>
        <w:pStyle w:val="Heading3nonumber"/>
      </w:pPr>
      <w:r w:rsidRPr="00EC3F25">
        <w:t xml:space="preserve">South Australia </w:t>
      </w:r>
      <w:r w:rsidR="00366D8B">
        <w:t>n</w:t>
      </w:r>
      <w:r w:rsidRPr="00EC3F25">
        <w:t xml:space="preserve">oise </w:t>
      </w:r>
      <w:r w:rsidR="00366D8B">
        <w:t>p</w:t>
      </w:r>
      <w:r w:rsidRPr="00EC3F25">
        <w:t xml:space="preserve">erception and </w:t>
      </w:r>
      <w:r w:rsidR="00366D8B">
        <w:t>q</w:t>
      </w:r>
      <w:r w:rsidRPr="00EC3F25">
        <w:t xml:space="preserve">uality of </w:t>
      </w:r>
      <w:r w:rsidR="00366D8B">
        <w:t>l</w:t>
      </w:r>
      <w:r w:rsidRPr="00EC3F25">
        <w:t xml:space="preserve">ife </w:t>
      </w:r>
      <w:r w:rsidR="00366D8B">
        <w:t>s</w:t>
      </w:r>
      <w:r w:rsidRPr="00EC3F25">
        <w:t>urvey (2014)</w:t>
      </w:r>
    </w:p>
    <w:p w14:paraId="41C5ED4D" w14:textId="77777777" w:rsidR="00366D8B" w:rsidRDefault="002143AB" w:rsidP="00EC3F25">
      <w:r w:rsidRPr="00F17953">
        <w:t>In South Australia, a representative state</w:t>
      </w:r>
      <w:r>
        <w:t>-</w:t>
      </w:r>
      <w:r w:rsidRPr="00F17953">
        <w:t xml:space="preserve">based survey </w:t>
      </w:r>
      <w:r w:rsidR="00366D8B">
        <w:t>interviewed</w:t>
      </w:r>
      <w:r w:rsidRPr="00F17953">
        <w:t xml:space="preserve"> 3015 </w:t>
      </w:r>
      <w:r w:rsidR="00366D8B">
        <w:t>people</w:t>
      </w:r>
      <w:r w:rsidR="00366D8B" w:rsidRPr="00F17953">
        <w:t xml:space="preserve"> </w:t>
      </w:r>
      <w:r w:rsidRPr="00F17953">
        <w:t xml:space="preserve">using a standardised noise annoyance survey tool </w:t>
      </w:r>
      <w:r w:rsidR="00366D8B">
        <w:rPr>
          <w:noProof/>
        </w:rPr>
        <w:t>(</w:t>
      </w:r>
      <w:r w:rsidR="00366D8B" w:rsidRPr="00371D34">
        <w:t>Nitschke</w:t>
      </w:r>
      <w:r w:rsidR="00366D8B">
        <w:t xml:space="preserve"> et al., 2014</w:t>
      </w:r>
      <w:r w:rsidR="00366D8B">
        <w:rPr>
          <w:noProof/>
        </w:rPr>
        <w:t>)</w:t>
      </w:r>
      <w:r w:rsidR="00366D8B" w:rsidRPr="00F17953">
        <w:t xml:space="preserve">. </w:t>
      </w:r>
      <w:r w:rsidRPr="00F17953">
        <w:t>Noise from road transport was reported as a source of annoyance (little to extreme) by the highest proportion of respondents (27.7</w:t>
      </w:r>
      <w:r>
        <w:t xml:space="preserve"> per cent),</w:t>
      </w:r>
      <w:r w:rsidRPr="00F17953">
        <w:t xml:space="preserve"> followed by noise from neighbours (22</w:t>
      </w:r>
      <w:r>
        <w:t xml:space="preserve"> per cent), construction noise (10.0 per cent</w:t>
      </w:r>
      <w:r w:rsidRPr="00F17953">
        <w:t>), air conditioner noise (5.8</w:t>
      </w:r>
      <w:r>
        <w:t xml:space="preserve"> per cent</w:t>
      </w:r>
      <w:r w:rsidRPr="00F17953">
        <w:t>), rail transpo</w:t>
      </w:r>
      <w:r>
        <w:t>rt noise (4.7 per cent) and industrial noise (3.9 per cent</w:t>
      </w:r>
      <w:r w:rsidRPr="00F17953">
        <w:t>).</w:t>
      </w:r>
      <w:r>
        <w:t xml:space="preserve"> </w:t>
      </w:r>
    </w:p>
    <w:p w14:paraId="612D6788" w14:textId="77777777" w:rsidR="002143AB" w:rsidRPr="00F17953" w:rsidRDefault="002143AB" w:rsidP="00EC3F25">
      <w:r>
        <w:t>The survey indicated that 25.1 per cent</w:t>
      </w:r>
      <w:r w:rsidRPr="00F17953">
        <w:t xml:space="preserve"> of people </w:t>
      </w:r>
      <w:r>
        <w:t xml:space="preserve">surveyed </w:t>
      </w:r>
      <w:r w:rsidRPr="00F17953">
        <w:t>live</w:t>
      </w:r>
      <w:r>
        <w:t>d</w:t>
      </w:r>
      <w:r w:rsidRPr="00F17953">
        <w:t xml:space="preserve"> less than 50 metres from a major road in South Australia.</w:t>
      </w:r>
      <w:r>
        <w:t xml:space="preserve"> When the results were extrapolated to the state population, 6.9 per cent of people were estimated as being highly annoyed by noise from at least one source.</w:t>
      </w:r>
    </w:p>
    <w:p w14:paraId="25E9ADF7" w14:textId="77777777" w:rsidR="002143AB" w:rsidRPr="00EC3F25" w:rsidRDefault="002143AB" w:rsidP="00185349">
      <w:pPr>
        <w:pStyle w:val="Heading3nonumber"/>
      </w:pPr>
      <w:r w:rsidRPr="00EC3F25">
        <w:t xml:space="preserve">Perth </w:t>
      </w:r>
      <w:r w:rsidR="00366D8B">
        <w:t>c</w:t>
      </w:r>
      <w:r w:rsidRPr="00EC3F25">
        <w:t xml:space="preserve">ommunity </w:t>
      </w:r>
      <w:r w:rsidR="00366D8B">
        <w:t>n</w:t>
      </w:r>
      <w:r w:rsidRPr="00EC3F25">
        <w:t xml:space="preserve">oise </w:t>
      </w:r>
      <w:r w:rsidR="00366D8B">
        <w:t>s</w:t>
      </w:r>
      <w:r w:rsidRPr="00EC3F25">
        <w:t>urvey (2011)</w:t>
      </w:r>
    </w:p>
    <w:p w14:paraId="10C3A33E" w14:textId="77777777" w:rsidR="002143AB" w:rsidRDefault="002143AB" w:rsidP="00EC3F25">
      <w:r w:rsidRPr="00F17953">
        <w:t>The</w:t>
      </w:r>
      <w:r>
        <w:t xml:space="preserve"> West Australian </w:t>
      </w:r>
      <w:r w:rsidRPr="00F17953">
        <w:t xml:space="preserve">Department of Environment and Conservation (DEC) undertook a survey in 2011 to evaluate community attitudes </w:t>
      </w:r>
      <w:r>
        <w:t xml:space="preserve">to </w:t>
      </w:r>
      <w:r w:rsidRPr="00F17953">
        <w:t xml:space="preserve">and experience </w:t>
      </w:r>
      <w:r>
        <w:t xml:space="preserve">of </w:t>
      </w:r>
      <w:r w:rsidRPr="00F17953">
        <w:t xml:space="preserve">local noise. A stratified random sample of 410 respondents </w:t>
      </w:r>
      <w:r>
        <w:t xml:space="preserve">from </w:t>
      </w:r>
      <w:r w:rsidRPr="00F17953">
        <w:t>the greater Perth area was surveyed</w:t>
      </w:r>
      <w:r>
        <w:t>. Of the respondents, 30.2</w:t>
      </w:r>
      <w:r w:rsidR="00CA66AE">
        <w:t xml:space="preserve"> per cent</w:t>
      </w:r>
      <w:r>
        <w:t xml:space="preserve"> considered noise a problem in their area, with 12.7</w:t>
      </w:r>
      <w:r w:rsidR="00CA66AE">
        <w:t xml:space="preserve"> per cent</w:t>
      </w:r>
      <w:r>
        <w:t xml:space="preserve"> considering noise a significant problem, and 5.6</w:t>
      </w:r>
      <w:r w:rsidR="00CA66AE">
        <w:t xml:space="preserve"> per cent</w:t>
      </w:r>
      <w:r>
        <w:t xml:space="preserve"> considering it to be a major problem (DEC, 2011). </w:t>
      </w:r>
    </w:p>
    <w:p w14:paraId="3C5A3214" w14:textId="77777777" w:rsidR="002143AB" w:rsidRPr="00EC3F25" w:rsidRDefault="002143AB" w:rsidP="00185349">
      <w:pPr>
        <w:pStyle w:val="Heading3nonumber"/>
      </w:pPr>
      <w:r w:rsidRPr="00EC3F25">
        <w:t xml:space="preserve">Victoria </w:t>
      </w:r>
      <w:r w:rsidR="00366D8B">
        <w:t>n</w:t>
      </w:r>
      <w:r w:rsidRPr="00EC3F25">
        <w:t>oise survey (2007)</w:t>
      </w:r>
    </w:p>
    <w:p w14:paraId="6B3FF7B7" w14:textId="77777777" w:rsidR="002143AB" w:rsidRPr="002143AB" w:rsidRDefault="002143AB" w:rsidP="00EC3F25">
      <w:r w:rsidRPr="00F17953">
        <w:t>A social survey</w:t>
      </w:r>
      <w:r w:rsidR="00366D8B">
        <w:t xml:space="preserve"> of </w:t>
      </w:r>
      <w:r w:rsidRPr="00F17953">
        <w:t xml:space="preserve">1213 respondents </w:t>
      </w:r>
      <w:r w:rsidR="00B544C7">
        <w:t>by Environment Protection Authority</w:t>
      </w:r>
      <w:r w:rsidRPr="00F17953">
        <w:t xml:space="preserve"> </w:t>
      </w:r>
      <w:r w:rsidR="00B544C7">
        <w:t xml:space="preserve">Victoria </w:t>
      </w:r>
      <w:r w:rsidRPr="00F17953">
        <w:t xml:space="preserve">was </w:t>
      </w:r>
      <w:r w:rsidR="00366D8B">
        <w:t>done</w:t>
      </w:r>
      <w:r w:rsidR="00366D8B" w:rsidRPr="00F17953">
        <w:t xml:space="preserve"> </w:t>
      </w:r>
      <w:r w:rsidRPr="00F17953">
        <w:t>in 2006 to understand the impact of noise on the communit</w:t>
      </w:r>
      <w:r>
        <w:t xml:space="preserve">y. </w:t>
      </w:r>
      <w:r w:rsidRPr="00F17953">
        <w:t>It found that almost half of all Victorians (49</w:t>
      </w:r>
      <w:r>
        <w:t xml:space="preserve"> per cent</w:t>
      </w:r>
      <w:r w:rsidRPr="00F17953">
        <w:t xml:space="preserve">) </w:t>
      </w:r>
      <w:r>
        <w:t xml:space="preserve">had been </w:t>
      </w:r>
      <w:r w:rsidRPr="00F17953">
        <w:t>disturbed or annoyed by environmental noise at some stage in the p</w:t>
      </w:r>
      <w:r>
        <w:t>receding</w:t>
      </w:r>
      <w:r w:rsidRPr="00F17953">
        <w:t xml:space="preserve"> 12 months</w:t>
      </w:r>
      <w:r>
        <w:t xml:space="preserve"> </w:t>
      </w:r>
      <w:r>
        <w:rPr>
          <w:noProof/>
        </w:rPr>
        <w:t>(</w:t>
      </w:r>
      <w:r>
        <w:t>EPA Victoria</w:t>
      </w:r>
      <w:r w:rsidR="00B66C6A">
        <w:t>,</w:t>
      </w:r>
      <w:r>
        <w:t xml:space="preserve"> 2007</w:t>
      </w:r>
      <w:r>
        <w:rPr>
          <w:noProof/>
        </w:rPr>
        <w:t>)</w:t>
      </w:r>
      <w:r w:rsidRPr="00F17953">
        <w:t>.</w:t>
      </w:r>
    </w:p>
    <w:p w14:paraId="100F0824" w14:textId="77777777" w:rsidR="009918DB" w:rsidRDefault="009918DB">
      <w:pPr>
        <w:spacing w:after="0" w:line="240" w:lineRule="auto"/>
        <w:rPr>
          <w:b/>
          <w:color w:val="0063A7"/>
          <w:sz w:val="24"/>
          <w:szCs w:val="26"/>
        </w:rPr>
      </w:pPr>
      <w:bookmarkStart w:id="25" w:name="_Toc514838255"/>
      <w:r>
        <w:br w:type="page"/>
      </w:r>
    </w:p>
    <w:p w14:paraId="2BB80CD8" w14:textId="77777777" w:rsidR="00171F8A" w:rsidRDefault="00171F8A" w:rsidP="00AC3F8E">
      <w:pPr>
        <w:pStyle w:val="Heading2"/>
        <w:rPr>
          <w:rFonts w:eastAsia="Calibri"/>
        </w:rPr>
      </w:pPr>
      <w:r w:rsidRPr="003A660D">
        <w:rPr>
          <w:rFonts w:eastAsia="Calibri"/>
        </w:rPr>
        <w:t>Relevance of urban and built form, climate and behaviour to noise exposure</w:t>
      </w:r>
      <w:bookmarkEnd w:id="25"/>
    </w:p>
    <w:p w14:paraId="4ED1840C" w14:textId="77777777" w:rsidR="002143AB" w:rsidRDefault="002143AB" w:rsidP="00EC3F25">
      <w:r>
        <w:t xml:space="preserve">The urban population of Australia accounts for about 70 per cent of the total </w:t>
      </w:r>
      <w:r w:rsidR="00366D8B">
        <w:t xml:space="preserve">population </w:t>
      </w:r>
      <w:r>
        <w:t xml:space="preserve">(ABS, 2014). </w:t>
      </w:r>
      <w:r w:rsidRPr="008E681D">
        <w:t xml:space="preserve">Concerns </w:t>
      </w:r>
      <w:r>
        <w:t xml:space="preserve">about </w:t>
      </w:r>
      <w:r w:rsidRPr="008E681D">
        <w:t xml:space="preserve">the growth of larger cities </w:t>
      </w:r>
      <w:r w:rsidR="00172103">
        <w:t>have placed</w:t>
      </w:r>
      <w:r w:rsidRPr="008E681D">
        <w:t xml:space="preserve"> </w:t>
      </w:r>
      <w:r>
        <w:t xml:space="preserve">more </w:t>
      </w:r>
      <w:r w:rsidR="00172103">
        <w:t>focus</w:t>
      </w:r>
      <w:r w:rsidR="00172103" w:rsidRPr="008E681D">
        <w:t xml:space="preserve"> </w:t>
      </w:r>
      <w:r w:rsidR="00172103">
        <w:t>on</w:t>
      </w:r>
      <w:r w:rsidRPr="008E681D">
        <w:t xml:space="preserve"> urban design and planning in the past five years, with most state governments producing strategic plans for their capital cities. These include policies to minimise </w:t>
      </w:r>
      <w:r w:rsidR="00172103">
        <w:t>outer suburban</w:t>
      </w:r>
      <w:r w:rsidR="00172103" w:rsidRPr="008E681D">
        <w:t xml:space="preserve"> </w:t>
      </w:r>
      <w:r w:rsidRPr="008E681D">
        <w:t xml:space="preserve">sprawl and encourage higher density residential development around </w:t>
      </w:r>
      <w:r w:rsidR="00286E14">
        <w:t>major</w:t>
      </w:r>
      <w:r w:rsidR="00286E14" w:rsidRPr="008E681D">
        <w:t xml:space="preserve"> </w:t>
      </w:r>
      <w:r w:rsidRPr="008E681D">
        <w:t xml:space="preserve">activity centres and routes served by public transport. </w:t>
      </w:r>
      <w:r>
        <w:t>Policies to abate the problem of increases in external noise have also been put forward by public and private sector</w:t>
      </w:r>
      <w:r w:rsidR="00172103">
        <w:t xml:space="preserve"> agencie</w:t>
      </w:r>
      <w:r>
        <w:t xml:space="preserve">s. </w:t>
      </w:r>
    </w:p>
    <w:p w14:paraId="56C3A86F" w14:textId="77777777" w:rsidR="00286E14" w:rsidRDefault="002143AB" w:rsidP="00EC3F25">
      <w:r>
        <w:t xml:space="preserve">The </w:t>
      </w:r>
      <w:r w:rsidR="00286E14">
        <w:t xml:space="preserve">main </w:t>
      </w:r>
      <w:r>
        <w:t xml:space="preserve">responses </w:t>
      </w:r>
      <w:r w:rsidR="00286E14">
        <w:t xml:space="preserve">to reduce </w:t>
      </w:r>
      <w:r>
        <w:t>noise are</w:t>
      </w:r>
      <w:r w:rsidR="00286E14">
        <w:t xml:space="preserve"> through building design, public engineering works and land use planning. Examples of g</w:t>
      </w:r>
      <w:r>
        <w:t xml:space="preserve">ood architectural design of buildings </w:t>
      </w:r>
      <w:r w:rsidR="00286E14">
        <w:t xml:space="preserve">to reduce noise include </w:t>
      </w:r>
      <w:r>
        <w:t>orientation of buildings and habitable rooms away from the noise source</w:t>
      </w:r>
      <w:r w:rsidR="00286E14">
        <w:t>. Example</w:t>
      </w:r>
      <w:r w:rsidR="00620FC7">
        <w:t>s</w:t>
      </w:r>
      <w:r w:rsidR="00286E14">
        <w:t xml:space="preserve"> of p</w:t>
      </w:r>
      <w:r>
        <w:t xml:space="preserve">ublic engineering works </w:t>
      </w:r>
      <w:r w:rsidR="00286E14">
        <w:t xml:space="preserve">include </w:t>
      </w:r>
      <w:r>
        <w:t xml:space="preserve">barriers and landscaping close to roads and railways </w:t>
      </w:r>
      <w:r w:rsidR="00B544C7">
        <w:t xml:space="preserve">as well as </w:t>
      </w:r>
      <w:r>
        <w:t>quieter roads and railways</w:t>
      </w:r>
      <w:r w:rsidR="00286E14">
        <w:t>. Examples of l</w:t>
      </w:r>
      <w:r>
        <w:t xml:space="preserve">and use planning approaches </w:t>
      </w:r>
      <w:r w:rsidR="00286E14">
        <w:t xml:space="preserve">include </w:t>
      </w:r>
      <w:r>
        <w:t xml:space="preserve">separating noisy transport routes from noise sensitive areas, managing traffic and reducing speed, and restricting the slope of roads and curves in railway tracks to decrease noise. </w:t>
      </w:r>
    </w:p>
    <w:p w14:paraId="2B218FA1" w14:textId="77777777" w:rsidR="00286E14" w:rsidRDefault="002143AB" w:rsidP="00EC3F25">
      <w:r>
        <w:t xml:space="preserve">In NSW the State Environment Planning Policy </w:t>
      </w:r>
      <w:r w:rsidR="00573006">
        <w:t>(</w:t>
      </w:r>
      <w:r>
        <w:t>Infrastructure</w:t>
      </w:r>
      <w:r w:rsidR="00573006">
        <w:t>) 2007</w:t>
      </w:r>
      <w:r>
        <w:t xml:space="preserve"> set</w:t>
      </w:r>
      <w:r w:rsidR="00573006">
        <w:t>s</w:t>
      </w:r>
      <w:r>
        <w:t xml:space="preserve"> out specific planning provisions and controls for developments in</w:t>
      </w:r>
      <w:r w:rsidR="00B544C7">
        <w:t xml:space="preserve"> rail</w:t>
      </w:r>
      <w:r>
        <w:t xml:space="preserve"> corridors </w:t>
      </w:r>
      <w:r w:rsidR="00B544C7">
        <w:t xml:space="preserve">and </w:t>
      </w:r>
      <w:r>
        <w:t xml:space="preserve">near busy roads. </w:t>
      </w:r>
    </w:p>
    <w:p w14:paraId="418FDD25" w14:textId="77777777" w:rsidR="002143AB" w:rsidRDefault="002143AB" w:rsidP="00EC3F25">
      <w:r>
        <w:t>Legislated planning mechanisms are important at the earliest stage of the development</w:t>
      </w:r>
      <w:r w:rsidR="00573006">
        <w:t xml:space="preserve">, </w:t>
      </w:r>
      <w:r>
        <w:t xml:space="preserve">such as </w:t>
      </w:r>
      <w:r w:rsidR="00573006">
        <w:t xml:space="preserve">at the </w:t>
      </w:r>
      <w:r>
        <w:t>zonin</w:t>
      </w:r>
      <w:r w:rsidR="00573006">
        <w:t xml:space="preserve">g, </w:t>
      </w:r>
      <w:r>
        <w:t>subdivision</w:t>
      </w:r>
      <w:r w:rsidR="00573006">
        <w:t xml:space="preserve"> </w:t>
      </w:r>
      <w:r>
        <w:t>or initial development design</w:t>
      </w:r>
      <w:r w:rsidR="00573006">
        <w:t xml:space="preserve"> stages. This helps manage</w:t>
      </w:r>
      <w:r>
        <w:t xml:space="preserve"> the potential for land use conflict </w:t>
      </w:r>
      <w:r w:rsidR="00573006">
        <w:t>around</w:t>
      </w:r>
      <w:r>
        <w:t xml:space="preserve"> noise before construction</w:t>
      </w:r>
      <w:r w:rsidR="002352A9">
        <w:t xml:space="preserve"> starts</w:t>
      </w:r>
      <w:r>
        <w:t xml:space="preserve">. </w:t>
      </w:r>
    </w:p>
    <w:p w14:paraId="47239D1F" w14:textId="1F2CE91B" w:rsidR="002143AB" w:rsidRDefault="002143AB" w:rsidP="00EC3F25">
      <w:r>
        <w:t xml:space="preserve">For residential dwellings near noise sources, the effectiveness of exposed façades in attenuating noise is another important factor. The simplest types of facades reduce sound by about 15 </w:t>
      </w:r>
      <w:r w:rsidR="005B7C98">
        <w:t>dB(A)</w:t>
      </w:r>
      <w:r>
        <w:t xml:space="preserve"> from outside to inside</w:t>
      </w:r>
      <w:r w:rsidR="002352A9">
        <w:t xml:space="preserve"> when </w:t>
      </w:r>
      <w:r>
        <w:t>the windows are closed.</w:t>
      </w:r>
      <w:r w:rsidRPr="001C1527">
        <w:t xml:space="preserve"> </w:t>
      </w:r>
      <w:r>
        <w:t>Double brick walls generally provide adequate noise reduction</w:t>
      </w:r>
      <w:r w:rsidR="002352A9">
        <w:t>. W</w:t>
      </w:r>
      <w:r>
        <w:t>eatherboard walls can be upgraded with in-cavity insulation, although the effectiveness is relatively small.</w:t>
      </w:r>
      <w:r w:rsidRPr="0042573A">
        <w:t xml:space="preserve"> </w:t>
      </w:r>
      <w:r>
        <w:t>Insulation of roofs is also important, particularly in areas where aircraft noise is an issue.</w:t>
      </w:r>
    </w:p>
    <w:p w14:paraId="3C4F8F72" w14:textId="77777777" w:rsidR="002143AB" w:rsidRPr="002143AB" w:rsidRDefault="002143AB" w:rsidP="00EC3F25">
      <w:r>
        <w:t>Due to their lightweight construction, windows are generally the weakest point in the sound propagation path. Single and double window glazing can reduce noise by up to 30 and 35 dB(A) when closed. However, when windows are slightly open, outside sound levels are reduced only by 10</w:t>
      </w:r>
      <w:r w:rsidR="00B544C7">
        <w:t xml:space="preserve"> to </w:t>
      </w:r>
      <w:r>
        <w:t xml:space="preserve">15 dB(A). This is particularly important </w:t>
      </w:r>
      <w:r w:rsidR="00B544C7">
        <w:t>as</w:t>
      </w:r>
      <w:r>
        <w:t xml:space="preserve"> many Australians prefer their windows slightly open at night for ventilation. In Western Australia state planning policies recommend fans or air conditioning in conjunction with upgraded glazing to ensure adequate ventilation when windows </w:t>
      </w:r>
      <w:r w:rsidR="00B544C7">
        <w:t>are</w:t>
      </w:r>
      <w:r>
        <w:t xml:space="preserve"> closed to exclude noise.</w:t>
      </w:r>
    </w:p>
    <w:p w14:paraId="533ED271" w14:textId="77777777" w:rsidR="009918DB" w:rsidRDefault="009918DB">
      <w:pPr>
        <w:spacing w:after="0" w:line="240" w:lineRule="auto"/>
        <w:rPr>
          <w:b/>
          <w:color w:val="0063A7"/>
          <w:sz w:val="24"/>
          <w:szCs w:val="26"/>
        </w:rPr>
      </w:pPr>
      <w:bookmarkStart w:id="26" w:name="_Toc514838256"/>
      <w:r>
        <w:br w:type="page"/>
      </w:r>
    </w:p>
    <w:p w14:paraId="2C1C2493" w14:textId="77777777" w:rsidR="00171F8A" w:rsidRDefault="00171F8A" w:rsidP="00AC3F8E">
      <w:pPr>
        <w:pStyle w:val="Heading2"/>
        <w:rPr>
          <w:rFonts w:eastAsia="Calibri"/>
        </w:rPr>
      </w:pPr>
      <w:r w:rsidRPr="00F7272F">
        <w:rPr>
          <w:rFonts w:eastAsia="Calibri"/>
        </w:rPr>
        <w:t>Regulatory approaches and mechanisms to limit exposure</w:t>
      </w:r>
      <w:bookmarkEnd w:id="26"/>
    </w:p>
    <w:p w14:paraId="4EB3E7FA" w14:textId="77777777" w:rsidR="00171F8A" w:rsidRDefault="00171F8A" w:rsidP="00DF0CD4">
      <w:pPr>
        <w:pStyle w:val="Heading3"/>
      </w:pPr>
      <w:r w:rsidRPr="00A8048A">
        <w:t>Road traffic noise</w:t>
      </w:r>
    </w:p>
    <w:p w14:paraId="66D75415" w14:textId="77777777" w:rsidR="002143AB" w:rsidRDefault="002143AB" w:rsidP="00EC3F25">
      <w:r>
        <w:t xml:space="preserve">The Australian Design Rules for motor vehicles are national standards for safety, anti-theft and emissions. They are generally performance based and cover issues such as occupant protection, structures, lighting, noise, engine exhaust emissions, braking and other items. Under the </w:t>
      </w:r>
      <w:r w:rsidRPr="00F1265C">
        <w:rPr>
          <w:i/>
        </w:rPr>
        <w:t>Motor Vehicle Standards Act</w:t>
      </w:r>
      <w:r>
        <w:t xml:space="preserve"> </w:t>
      </w:r>
      <w:r w:rsidRPr="00C848C2">
        <w:rPr>
          <w:i/>
        </w:rPr>
        <w:t>1989</w:t>
      </w:r>
      <w:r>
        <w:t>, four rules apply to noise from vehicles. These define the limits on external noise generated from cars, trucks, buses, motor cycles and mopeds (</w:t>
      </w:r>
      <w:r w:rsidRPr="00F532ED">
        <w:t>Department of Infrastructure and Regional Developmen</w:t>
      </w:r>
      <w:r>
        <w:t>t, Australian Design Rules). Similarly, state-based road rules prohibit driving in a way that makes unnecessary noise. An example includes Victorian Road Safety Rule 291 that states</w:t>
      </w:r>
      <w:r w:rsidR="00CB05A4">
        <w:t>:</w:t>
      </w:r>
      <w:r>
        <w:t xml:space="preserve"> </w:t>
      </w:r>
      <w:r w:rsidRPr="00C848C2">
        <w:t>“a person must not start a vehicle, or drive a vehicle, in a way that makes unnecessary noise or smoke”.</w:t>
      </w:r>
      <w:r>
        <w:t xml:space="preserve"> </w:t>
      </w:r>
    </w:p>
    <w:p w14:paraId="6DC1A9E7" w14:textId="77777777" w:rsidR="002143AB" w:rsidRDefault="002143AB" w:rsidP="00EC3F25">
      <w:r w:rsidRPr="00DA6142">
        <w:t>Noise from engine brakes is the greatest source of community complaint against the heavy vehicle industry.</w:t>
      </w:r>
      <w:r>
        <w:t xml:space="preserve"> In November 2007, Australian transport ministers unanimously approved a regulatory proposal and model law for an in-service engine brake noise standard and testing procedure for heavy vehicles. The standard would provide an objective enforcement approach that defines a limit on the noise emitted from an engine brake. However, this has not yet been implemented across the states and territories due to technical and operational issues </w:t>
      </w:r>
      <w:r>
        <w:rPr>
          <w:noProof/>
        </w:rPr>
        <w:t>(</w:t>
      </w:r>
      <w:r>
        <w:t>National Transport Commission</w:t>
      </w:r>
      <w:r w:rsidR="00B66C6A">
        <w:t>,</w:t>
      </w:r>
      <w:r>
        <w:t xml:space="preserve"> 2013</w:t>
      </w:r>
      <w:r>
        <w:rPr>
          <w:noProof/>
        </w:rPr>
        <w:t>)</w:t>
      </w:r>
      <w:r>
        <w:t>. State-based vehicle standards put limits on noise from in-service noise</w:t>
      </w:r>
      <w:r w:rsidR="002B56BA">
        <w:t xml:space="preserve"> but these </w:t>
      </w:r>
      <w:r>
        <w:t>are often less stringent than Australian Design Rules.</w:t>
      </w:r>
    </w:p>
    <w:p w14:paraId="39A001EC" w14:textId="77777777" w:rsidR="002143AB" w:rsidRDefault="002143AB" w:rsidP="00EC3F25">
      <w:r w:rsidRPr="00C80317">
        <w:t xml:space="preserve">Traffic restrictions and traffic calming measures have generally reduced traffic noise due to changes in: traffic volume and composition, road layout and surface, vehicle speed and driving style. The use of traffic calming and restrictions may </w:t>
      </w:r>
      <w:r w:rsidR="002B56BA">
        <w:t>need</w:t>
      </w:r>
      <w:r w:rsidR="002B56BA" w:rsidRPr="00C80317">
        <w:t xml:space="preserve"> </w:t>
      </w:r>
      <w:r w:rsidR="002B56BA">
        <w:t>more</w:t>
      </w:r>
      <w:r w:rsidR="002B56BA" w:rsidRPr="00C80317">
        <w:t xml:space="preserve"> </w:t>
      </w:r>
      <w:r w:rsidRPr="00C80317">
        <w:t>attention to address urban noise in residential areas</w:t>
      </w:r>
      <w:r w:rsidRPr="008935FB">
        <w:t>. Transportation and town planners may need to explore freight traffic patterns, particularly in areas with increasing urban density</w:t>
      </w:r>
      <w:r>
        <w:t>,</w:t>
      </w:r>
      <w:r w:rsidRPr="008935FB">
        <w:t xml:space="preserve"> and consider approaches such as special routing, freight traffic centres and ways to encourage more environmentally friendly freight traffic.</w:t>
      </w:r>
    </w:p>
    <w:p w14:paraId="4A769014" w14:textId="77777777" w:rsidR="00B95A46" w:rsidRDefault="002143AB" w:rsidP="00EC3F25">
      <w:r w:rsidRPr="00ED1B20">
        <w:t xml:space="preserve">Efforts to reduce noise exposures through home insulation and construction of noise barriers in communities exposed to road traffic noise have also been made. </w:t>
      </w:r>
      <w:r>
        <w:t xml:space="preserve">Australian Standard </w:t>
      </w:r>
      <w:r w:rsidRPr="000B1548">
        <w:t>3671</w:t>
      </w:r>
      <w:r w:rsidR="00A9033E">
        <w:t>:</w:t>
      </w:r>
      <w:r>
        <w:t>1989</w:t>
      </w:r>
      <w:r w:rsidR="00A9033E">
        <w:t>,</w:t>
      </w:r>
      <w:r w:rsidRPr="000B1548">
        <w:t xml:space="preserve"> </w:t>
      </w:r>
      <w:r w:rsidRPr="0021035F">
        <w:t xml:space="preserve">Acoustics </w:t>
      </w:r>
      <w:r>
        <w:t>–</w:t>
      </w:r>
      <w:r w:rsidRPr="0021035F">
        <w:t xml:space="preserve"> Road traffic noise intrusion </w:t>
      </w:r>
      <w:r>
        <w:t>–</w:t>
      </w:r>
      <w:r w:rsidRPr="0021035F">
        <w:t xml:space="preserve"> Building siting and construction</w:t>
      </w:r>
      <w:r w:rsidR="00A9033E">
        <w:t xml:space="preserve">, </w:t>
      </w:r>
      <w:r w:rsidRPr="00ED1B20">
        <w:t>provides guidance on acoustic requirements for residential dwellings near roads.</w:t>
      </w:r>
      <w:r>
        <w:t xml:space="preserve"> There are also statutory approval processes for new and redeveloped roads. </w:t>
      </w:r>
    </w:p>
    <w:p w14:paraId="418224D5" w14:textId="77777777" w:rsidR="002143AB" w:rsidRPr="00185349" w:rsidRDefault="002143AB" w:rsidP="00EC3F25">
      <w:r>
        <w:t>Examples of policies used in these approval processes in NSW include the Road Noise Policy (</w:t>
      </w:r>
      <w:r w:rsidRPr="004F0790">
        <w:t>NSW EPA</w:t>
      </w:r>
      <w:r w:rsidR="00B66C6A">
        <w:t>,</w:t>
      </w:r>
      <w:r>
        <w:t xml:space="preserve"> 2011), which assigns acoustic design requirements. </w:t>
      </w:r>
      <w:r w:rsidR="00B95A46">
        <w:t>The</w:t>
      </w:r>
      <w:r>
        <w:t xml:space="preserve"> </w:t>
      </w:r>
      <w:r w:rsidR="00B95A46">
        <w:t xml:space="preserve">NSW </w:t>
      </w:r>
      <w:r>
        <w:t xml:space="preserve">State Environment Planning Policy </w:t>
      </w:r>
      <w:r w:rsidR="002B56BA">
        <w:t>(</w:t>
      </w:r>
      <w:r>
        <w:t>Infrastructure</w:t>
      </w:r>
      <w:r w:rsidR="002B56BA">
        <w:t>)</w:t>
      </w:r>
      <w:r>
        <w:t xml:space="preserve"> requires homes built alongside busy road and rail corridors to incorporate measures to achieve required internal noise levels. NSW Roads and Maritime Service</w:t>
      </w:r>
      <w:r w:rsidR="00B95A46">
        <w:t>s</w:t>
      </w:r>
      <w:r>
        <w:t xml:space="preserve"> has a specialised noise abatement </w:t>
      </w:r>
      <w:r w:rsidRPr="00AC5FEC">
        <w:t>program to address road traffic noise through a range of approaches</w:t>
      </w:r>
      <w:r w:rsidR="00B66C6A">
        <w:t xml:space="preserve">. </w:t>
      </w:r>
    </w:p>
    <w:p w14:paraId="38CBE9DA" w14:textId="77777777" w:rsidR="00171F8A" w:rsidRDefault="00171F8A" w:rsidP="00AC3F8E">
      <w:pPr>
        <w:pStyle w:val="Heading3"/>
        <w:rPr>
          <w:rFonts w:eastAsia="Calibri"/>
        </w:rPr>
      </w:pPr>
      <w:r w:rsidRPr="00AC10CF">
        <w:rPr>
          <w:rFonts w:eastAsia="Calibri"/>
        </w:rPr>
        <w:t>Aircraft noise</w:t>
      </w:r>
    </w:p>
    <w:p w14:paraId="01D72E4F" w14:textId="77777777" w:rsidR="002143AB" w:rsidRDefault="002143AB" w:rsidP="00EC3F25">
      <w:r w:rsidRPr="00790AA5">
        <w:rPr>
          <w:i/>
        </w:rPr>
        <w:t>Air Navigation (Aircraft Noise) Regulations</w:t>
      </w:r>
      <w:r>
        <w:t xml:space="preserve"> (1984) require all aircraft operating in Australian airspace to comply with noise standards and recommended practices under the Chicago Convention (Convention on International Civil Aviation). These are set out in the International Civil Aviation Organisation (ICAO) document Annex 16, Environmental Protection – Volume I (ICAO, 2008). Aircraft found to be compliant are issued with a noise certificate. Aircraft without a noise certificate are not permitted to operate in Australia.</w:t>
      </w:r>
    </w:p>
    <w:p w14:paraId="37184592" w14:textId="77777777" w:rsidR="009918DB" w:rsidRDefault="009918DB">
      <w:pPr>
        <w:spacing w:after="0" w:line="240" w:lineRule="auto"/>
      </w:pPr>
      <w:r>
        <w:br w:type="page"/>
      </w:r>
    </w:p>
    <w:p w14:paraId="3931C6B6" w14:textId="77777777" w:rsidR="002143AB" w:rsidRDefault="002143AB" w:rsidP="00EC3F25">
      <w:r>
        <w:t xml:space="preserve">Flight activities and aircraft curfews are the responsibility of Airservices Australia, individual airport authorities and the Commonwealth government. The </w:t>
      </w:r>
      <w:r w:rsidRPr="00790AA5">
        <w:rPr>
          <w:i/>
        </w:rPr>
        <w:t>Airports Act</w:t>
      </w:r>
      <w:r>
        <w:t xml:space="preserve"> </w:t>
      </w:r>
      <w:r w:rsidRPr="00C848C2">
        <w:rPr>
          <w:i/>
        </w:rPr>
        <w:t>(1996)</w:t>
      </w:r>
      <w:r>
        <w:t xml:space="preserve"> was passed to cover environmental protection regulations. It governs noise and other environmental issues, but only 21 airports are covered by this </w:t>
      </w:r>
      <w:r w:rsidR="002B56BA">
        <w:t>a</w:t>
      </w:r>
      <w:r>
        <w:t>ct.</w:t>
      </w:r>
    </w:p>
    <w:p w14:paraId="45A10856" w14:textId="77777777" w:rsidR="002143AB" w:rsidRDefault="002143AB" w:rsidP="00EC3F25">
      <w:r>
        <w:t xml:space="preserve">The Australia Standard AS 2021:2015 </w:t>
      </w:r>
      <w:r w:rsidRPr="0003017C">
        <w:t>Acoustics</w:t>
      </w:r>
      <w:r>
        <w:t xml:space="preserve"> –</w:t>
      </w:r>
      <w:r w:rsidRPr="0003017C">
        <w:t xml:space="preserve"> Aircraft noise intrusion</w:t>
      </w:r>
      <w:r>
        <w:t xml:space="preserve"> –</w:t>
      </w:r>
      <w:r w:rsidRPr="0003017C">
        <w:t xml:space="preserve"> Building siting and construction </w:t>
      </w:r>
      <w:r>
        <w:t>(Standards Australia, 2015) p</w:t>
      </w:r>
      <w:r w:rsidRPr="005C4BAD">
        <w:t>rovides guidance on the siting and construction of buildings</w:t>
      </w:r>
      <w:r>
        <w:t xml:space="preserve"> near airports to minimise aircraft noise.</w:t>
      </w:r>
      <w:r w:rsidRPr="005C4BAD">
        <w:t xml:space="preserve"> The assessment of potential aircraft noise exposure at a given site is based on the Australian Noise Exposure Forecast (ANEF) system. The </w:t>
      </w:r>
      <w:r w:rsidR="00FC6A3D">
        <w:t>s</w:t>
      </w:r>
      <w:r w:rsidRPr="005C4BAD">
        <w:t xml:space="preserve">tandard also provides guidelines for the type of building construction necessary to </w:t>
      </w:r>
      <w:r>
        <w:t xml:space="preserve">reduce </w:t>
      </w:r>
      <w:r w:rsidRPr="005C4BAD">
        <w:t xml:space="preserve">noise </w:t>
      </w:r>
      <w:r>
        <w:t>to a given level</w:t>
      </w:r>
      <w:r w:rsidRPr="005C4BAD">
        <w:t>.</w:t>
      </w:r>
      <w:r>
        <w:t xml:space="preserve"> It is widely referred to in guiding strategic land use planning near airports. The AS 2021:2015 specifies that it is acceptable to build noise-sensitive developments in areas where ANEF is less than 20. N</w:t>
      </w:r>
      <w:r w:rsidRPr="0003017C">
        <w:t>oise</w:t>
      </w:r>
      <w:r>
        <w:t>-</w:t>
      </w:r>
      <w:r w:rsidRPr="0003017C">
        <w:t>sensitive developments are conditionally acceptable between ANEF 20</w:t>
      </w:r>
      <w:r>
        <w:t xml:space="preserve"> and </w:t>
      </w:r>
      <w:r w:rsidRPr="0003017C">
        <w:t>25 provided required internal sound levels are achieved through building design</w:t>
      </w:r>
      <w:r>
        <w:t xml:space="preserve">. </w:t>
      </w:r>
      <w:r w:rsidR="00FC6A3D">
        <w:t xml:space="preserve">However, </w:t>
      </w:r>
      <w:r>
        <w:t xml:space="preserve">some airport </w:t>
      </w:r>
      <w:r w:rsidR="00FC6A3D">
        <w:t xml:space="preserve">noise </w:t>
      </w:r>
      <w:r>
        <w:t xml:space="preserve">complaints come from areas beyond ANEF </w:t>
      </w:r>
      <w:r w:rsidR="00FC6A3D">
        <w:t xml:space="preserve">20 </w:t>
      </w:r>
      <w:r>
        <w:t xml:space="preserve">contours. </w:t>
      </w:r>
    </w:p>
    <w:p w14:paraId="4DC9AB60" w14:textId="2B0FCBE5" w:rsidR="002143AB" w:rsidRPr="002143AB" w:rsidRDefault="002143AB" w:rsidP="002143AB">
      <w:r>
        <w:t xml:space="preserve">Noise insulation programs </w:t>
      </w:r>
      <w:r w:rsidR="00FC6A3D">
        <w:t>were</w:t>
      </w:r>
      <w:r>
        <w:t xml:space="preserve"> established around Sydney Airport in 1995 and Adelaide Airport in 2000. Residential properties with greater than ANEF 30 contour exposure and public buildings (schools, churches, day care centres and hospitals) with greater than ANEF 25 contour exposure were eligible for assistance in obtaining insulation. The programs aimed to achieve a 35</w:t>
      </w:r>
      <w:r w:rsidR="00F73527">
        <w:t xml:space="preserve"> </w:t>
      </w:r>
      <w:r>
        <w:t>dB(A) lowering of noise levels for bedrooms, and 30</w:t>
      </w:r>
      <w:r w:rsidR="00F73527">
        <w:t xml:space="preserve"> </w:t>
      </w:r>
      <w:r>
        <w:t>dB(A) for living rooms (</w:t>
      </w:r>
      <w:r w:rsidRPr="00642466">
        <w:t>Department of Infrastructure and Regional Development</w:t>
      </w:r>
      <w:r w:rsidR="00B66C6A">
        <w:t>,</w:t>
      </w:r>
      <w:r>
        <w:t xml:space="preserve"> 2014). Sydney airport also has a </w:t>
      </w:r>
      <w:r w:rsidR="00FC6A3D">
        <w:t>l</w:t>
      </w:r>
      <w:r>
        <w:t>ong</w:t>
      </w:r>
      <w:r w:rsidR="00FC6A3D">
        <w:t>-t</w:t>
      </w:r>
      <w:r>
        <w:t xml:space="preserve">erm </w:t>
      </w:r>
      <w:r w:rsidR="00FC6A3D">
        <w:t>o</w:t>
      </w:r>
      <w:r>
        <w:t xml:space="preserve">perating </w:t>
      </w:r>
      <w:r w:rsidR="00FC6A3D">
        <w:t>pl</w:t>
      </w:r>
      <w:r>
        <w:t xml:space="preserve">an to manage aircraft noise by directing flights over water and non-residential land and </w:t>
      </w:r>
      <w:r w:rsidR="00B95A46">
        <w:t xml:space="preserve">by </w:t>
      </w:r>
      <w:r>
        <w:t>spreading the noise across different communities (Airservices Australia</w:t>
      </w:r>
      <w:r w:rsidR="00B66C6A">
        <w:t>, 2015a,</w:t>
      </w:r>
      <w:r>
        <w:t>b).</w:t>
      </w:r>
    </w:p>
    <w:p w14:paraId="4CC05D70" w14:textId="77777777" w:rsidR="00171F8A" w:rsidRDefault="00171F8A" w:rsidP="00AC3F8E">
      <w:pPr>
        <w:pStyle w:val="Heading3"/>
      </w:pPr>
      <w:r w:rsidRPr="00A8048A">
        <w:t>Rail noise</w:t>
      </w:r>
    </w:p>
    <w:p w14:paraId="0ACD6A2E" w14:textId="77777777" w:rsidR="002143AB" w:rsidRDefault="002143AB" w:rsidP="00EC3F25">
      <w:r w:rsidRPr="00C80317">
        <w:t xml:space="preserve">There has been a great deal of discussion at the </w:t>
      </w:r>
      <w:r w:rsidR="00FC6A3D">
        <w:t>national government</w:t>
      </w:r>
      <w:r w:rsidRPr="00C80317">
        <w:t xml:space="preserve"> level about rail infrastructure and ways to impro</w:t>
      </w:r>
      <w:r>
        <w:t>ve rail operations.</w:t>
      </w:r>
      <w:r w:rsidRPr="00C80317">
        <w:t xml:space="preserve"> </w:t>
      </w:r>
      <w:r w:rsidR="00FC6A3D">
        <w:t>F</w:t>
      </w:r>
      <w:r w:rsidRPr="00C80317">
        <w:t xml:space="preserve">unds </w:t>
      </w:r>
      <w:r w:rsidR="00FC6A3D">
        <w:t>for</w:t>
      </w:r>
      <w:r w:rsidRPr="00C80317">
        <w:t xml:space="preserve"> improving track and rolling stock might be invested in equipment with reduced noise generation. Limited information </w:t>
      </w:r>
      <w:r w:rsidR="00FC6A3D">
        <w:t>is available</w:t>
      </w:r>
      <w:r w:rsidRPr="00C80317">
        <w:t xml:space="preserve"> </w:t>
      </w:r>
      <w:r w:rsidR="00FC6A3D">
        <w:t>on</w:t>
      </w:r>
      <w:r w:rsidR="00FC6A3D" w:rsidRPr="00C80317">
        <w:t xml:space="preserve"> </w:t>
      </w:r>
      <w:r w:rsidRPr="00C80317">
        <w:t>national efforts to reduce rail traffic noise in concert with rail improvements</w:t>
      </w:r>
      <w:r>
        <w:t>. However, a national initiative to develop rolling stock standards is being led by the Rail Industry Safety and Standards Board.</w:t>
      </w:r>
    </w:p>
    <w:p w14:paraId="056F2E0C" w14:textId="77777777" w:rsidR="002143AB" w:rsidRPr="002143AB" w:rsidRDefault="002143AB" w:rsidP="00EC3F25">
      <w:r>
        <w:t>Individual states have developed rail noise initiatives, including standards</w:t>
      </w:r>
      <w:r w:rsidR="00FC6A3D">
        <w:t xml:space="preserve">, </w:t>
      </w:r>
      <w:r>
        <w:t>guidelines and noise abatement programs</w:t>
      </w:r>
      <w:r w:rsidR="00FC6A3D">
        <w:t>. These</w:t>
      </w:r>
      <w:r>
        <w:t xml:space="preserve"> </w:t>
      </w:r>
      <w:r w:rsidR="00FC6A3D">
        <w:t xml:space="preserve">programs </w:t>
      </w:r>
      <w:r>
        <w:t>includ</w:t>
      </w:r>
      <w:r w:rsidR="00FC6A3D">
        <w:t>e</w:t>
      </w:r>
      <w:r>
        <w:t xml:space="preserve"> methods for assessing and prioritising requests for mitigation from people particularly affected. Environmental planning guidelines for residential developments near rail corridors set acceptable internal noise levels and provide advice to developers on how to achieve them.</w:t>
      </w:r>
    </w:p>
    <w:p w14:paraId="154632D7" w14:textId="77777777" w:rsidR="00171F8A" w:rsidRDefault="00171F8A" w:rsidP="00AC3F8E">
      <w:pPr>
        <w:pStyle w:val="Heading3"/>
        <w:rPr>
          <w:rFonts w:eastAsia="Calibri"/>
        </w:rPr>
      </w:pPr>
      <w:r w:rsidRPr="003A660D">
        <w:rPr>
          <w:rFonts w:eastAsia="Calibri"/>
        </w:rPr>
        <w:t>Industrial noise and other fixed noise sources</w:t>
      </w:r>
    </w:p>
    <w:p w14:paraId="41192996" w14:textId="77777777" w:rsidR="002143AB" w:rsidRDefault="002143AB" w:rsidP="00EC3F25">
      <w:r w:rsidRPr="00EF404B">
        <w:t xml:space="preserve">Control of industry noise affecting communities is the </w:t>
      </w:r>
      <w:r>
        <w:t xml:space="preserve">responsibility </w:t>
      </w:r>
      <w:r w:rsidRPr="00EF404B">
        <w:t xml:space="preserve">of </w:t>
      </w:r>
      <w:r>
        <w:t>p</w:t>
      </w:r>
      <w:r w:rsidRPr="00EF404B">
        <w:t xml:space="preserve">lanning and </w:t>
      </w:r>
      <w:r>
        <w:t>e</w:t>
      </w:r>
      <w:r w:rsidRPr="00EF404B">
        <w:t xml:space="preserve">nvironment </w:t>
      </w:r>
      <w:r>
        <w:t>a</w:t>
      </w:r>
      <w:r w:rsidRPr="00EF404B">
        <w:t xml:space="preserve">uthorities in the states and territories. Local ordinances or operation restrictions may be </w:t>
      </w:r>
      <w:r w:rsidR="00FC6A3D">
        <w:t>needed</w:t>
      </w:r>
      <w:r w:rsidR="00FC6A3D" w:rsidRPr="00EF404B">
        <w:t xml:space="preserve"> </w:t>
      </w:r>
      <w:r w:rsidRPr="00EF404B">
        <w:t xml:space="preserve">if construction activities take place in an area </w:t>
      </w:r>
      <w:r>
        <w:t>with</w:t>
      </w:r>
      <w:r w:rsidRPr="00EF404B">
        <w:t xml:space="preserve"> sensitive use</w:t>
      </w:r>
      <w:r>
        <w:t>s</w:t>
      </w:r>
      <w:r w:rsidRPr="00EF404B">
        <w:t xml:space="preserve">, such as schools or hospital zones, or outside standard construction hours. Reductions in industrial noise </w:t>
      </w:r>
      <w:r w:rsidR="00FC6A3D">
        <w:t>can</w:t>
      </w:r>
      <w:r w:rsidR="00FC6A3D" w:rsidRPr="00EF404B">
        <w:t xml:space="preserve"> </w:t>
      </w:r>
      <w:r w:rsidRPr="00EF404B">
        <w:t>be achieved by encouraging quieter equipment or by zoning controls to separate acoustically incompatible land uses</w:t>
      </w:r>
      <w:r w:rsidR="00FC6A3D">
        <w:t xml:space="preserve">, such as the contrast between </w:t>
      </w:r>
      <w:r w:rsidRPr="00EF404B">
        <w:t xml:space="preserve">residential and industrial zones. Noise emissions, like other environmental emissions, may also be licensed or regulated under relevant environmental </w:t>
      </w:r>
      <w:r>
        <w:t>legislation.</w:t>
      </w:r>
    </w:p>
    <w:p w14:paraId="7D5D4444" w14:textId="77777777" w:rsidR="009918DB" w:rsidRDefault="009918DB">
      <w:pPr>
        <w:spacing w:after="0" w:line="240" w:lineRule="auto"/>
        <w:rPr>
          <w:b/>
          <w:bCs/>
          <w:color w:val="0063A7"/>
          <w:sz w:val="22"/>
          <w:szCs w:val="26"/>
        </w:rPr>
      </w:pPr>
      <w:r>
        <w:br w:type="page"/>
      </w:r>
    </w:p>
    <w:p w14:paraId="7E10F0AA" w14:textId="77777777" w:rsidR="00171F8A" w:rsidRDefault="00171F8A" w:rsidP="00DF0CD4">
      <w:pPr>
        <w:pStyle w:val="Heading3"/>
        <w:rPr>
          <w:rFonts w:eastAsia="Calibri"/>
        </w:rPr>
      </w:pPr>
      <w:r>
        <w:rPr>
          <w:rFonts w:eastAsia="Calibri"/>
        </w:rPr>
        <w:t>O</w:t>
      </w:r>
      <w:r w:rsidRPr="00F7272F">
        <w:rPr>
          <w:rFonts w:eastAsia="Calibri"/>
        </w:rPr>
        <w:t>ther noise sources</w:t>
      </w:r>
    </w:p>
    <w:p w14:paraId="6AEDB5A6" w14:textId="77777777" w:rsidR="002143AB" w:rsidRDefault="002143AB" w:rsidP="00EC3F25">
      <w:r>
        <w:t xml:space="preserve">Domestic equipment </w:t>
      </w:r>
      <w:r w:rsidR="0009719C">
        <w:t xml:space="preserve">may have </w:t>
      </w:r>
      <w:r w:rsidR="0009719C" w:rsidRPr="001F5C1C">
        <w:t>times-of-use restrictions</w:t>
      </w:r>
      <w:r w:rsidR="0009719C">
        <w:t xml:space="preserve">, </w:t>
      </w:r>
      <w:r>
        <w:t xml:space="preserve">such as </w:t>
      </w:r>
      <w:r w:rsidRPr="001F5C1C">
        <w:t>grass cutting machines, leaf blowers, chainsaws, domestic air conditioners, mobile air compressors, pavement breakers, and mobile garbage compacters</w:t>
      </w:r>
      <w:r>
        <w:t>. This includes the use of power tools on residential properties either under state and territory legislation or local government regulation</w:t>
      </w:r>
      <w:r w:rsidRPr="001F5C1C">
        <w:t>.</w:t>
      </w:r>
      <w:r w:rsidRPr="00954A2C">
        <w:t xml:space="preserve"> </w:t>
      </w:r>
      <w:r w:rsidR="0009719C">
        <w:t>T</w:t>
      </w:r>
      <w:r>
        <w:t xml:space="preserve">he </w:t>
      </w:r>
      <w:r w:rsidRPr="00954A2C">
        <w:t>former Standing Council on Environment and Water</w:t>
      </w:r>
      <w:r>
        <w:t xml:space="preserve"> </w:t>
      </w:r>
      <w:r w:rsidR="0009719C">
        <w:t>discussed</w:t>
      </w:r>
      <w:r w:rsidR="0009719C" w:rsidRPr="00954A2C">
        <w:t xml:space="preserve"> </w:t>
      </w:r>
      <w:r w:rsidRPr="00954A2C">
        <w:t>a national policy on noise labelling</w:t>
      </w:r>
      <w:r>
        <w:t xml:space="preserve"> for portable equipment</w:t>
      </w:r>
      <w:r w:rsidRPr="00954A2C">
        <w:t xml:space="preserve"> </w:t>
      </w:r>
      <w:r>
        <w:t>but this</w:t>
      </w:r>
      <w:r w:rsidRPr="00954A2C">
        <w:t xml:space="preserve"> has yet to come to fruition. </w:t>
      </w:r>
      <w:r>
        <w:t>Noise labelling is required in some states, for example</w:t>
      </w:r>
      <w:r w:rsidRPr="00954A2C">
        <w:t xml:space="preserve"> </w:t>
      </w:r>
      <w:r>
        <w:t>NSW</w:t>
      </w:r>
      <w:r w:rsidRPr="00EC657A">
        <w:t xml:space="preserve">, </w:t>
      </w:r>
      <w:r>
        <w:t xml:space="preserve">under </w:t>
      </w:r>
      <w:r w:rsidRPr="00EC657A">
        <w:t>the revised</w:t>
      </w:r>
      <w:r>
        <w:t xml:space="preserve"> </w:t>
      </w:r>
      <w:r w:rsidRPr="00417D9F">
        <w:rPr>
          <w:i/>
        </w:rPr>
        <w:t>P</w:t>
      </w:r>
      <w:r>
        <w:rPr>
          <w:i/>
        </w:rPr>
        <w:t>rotection of the Environment</w:t>
      </w:r>
      <w:r w:rsidRPr="00417D9F">
        <w:rPr>
          <w:i/>
        </w:rPr>
        <w:t xml:space="preserve"> (Noise Control) Regulation</w:t>
      </w:r>
      <w:r w:rsidRPr="00EC657A">
        <w:t xml:space="preserve"> 200</w:t>
      </w:r>
      <w:r>
        <w:t>8.</w:t>
      </w:r>
      <w:r w:rsidRPr="00EC657A">
        <w:t xml:space="preserve"> </w:t>
      </w:r>
    </w:p>
    <w:p w14:paraId="3C5E7FF1" w14:textId="77777777" w:rsidR="002143AB" w:rsidRPr="00185349" w:rsidRDefault="002143AB" w:rsidP="00EC3F25">
      <w:r w:rsidRPr="00EC657A">
        <w:t xml:space="preserve">Other noise sources of concern include </w:t>
      </w:r>
      <w:r>
        <w:t xml:space="preserve">that </w:t>
      </w:r>
      <w:r w:rsidRPr="00EC657A">
        <w:t>from fireworks and explosives during celebrations</w:t>
      </w:r>
      <w:r>
        <w:t>,</w:t>
      </w:r>
      <w:r w:rsidRPr="00EC657A">
        <w:t xml:space="preserve"> and from children’s toys. Australian Standard</w:t>
      </w:r>
      <w:r>
        <w:t xml:space="preserve"> </w:t>
      </w:r>
      <w:r w:rsidRPr="001076A4">
        <w:t>AS</w:t>
      </w:r>
      <w:r w:rsidR="008715B8">
        <w:t>/</w:t>
      </w:r>
      <w:r w:rsidRPr="001076A4">
        <w:t>NZS 8124</w:t>
      </w:r>
      <w:r w:rsidR="00033055">
        <w:t>.</w:t>
      </w:r>
      <w:r w:rsidRPr="001076A4">
        <w:t>1</w:t>
      </w:r>
      <w:r w:rsidR="00A9033E">
        <w:t>:</w:t>
      </w:r>
      <w:r w:rsidRPr="001076A4">
        <w:t>2002</w:t>
      </w:r>
      <w:r w:rsidR="00A9033E">
        <w:t>,</w:t>
      </w:r>
      <w:r>
        <w:t xml:space="preserve"> Safety of </w:t>
      </w:r>
      <w:r w:rsidR="00A9033E">
        <w:t>t</w:t>
      </w:r>
      <w:r>
        <w:t>oys</w:t>
      </w:r>
      <w:r w:rsidR="00A9033E">
        <w:t>,</w:t>
      </w:r>
      <w:r w:rsidRPr="00EC657A">
        <w:t xml:space="preserve"> includ</w:t>
      </w:r>
      <w:r w:rsidR="00A9033E">
        <w:t>es</w:t>
      </w:r>
      <w:r w:rsidRPr="00EC657A">
        <w:t xml:space="preserve"> noise</w:t>
      </w:r>
      <w:r w:rsidR="00A9033E">
        <w:t xml:space="preserve"> regulations</w:t>
      </w:r>
      <w:r w:rsidRPr="00EC657A">
        <w:t>.</w:t>
      </w:r>
    </w:p>
    <w:p w14:paraId="105F03EA" w14:textId="77777777" w:rsidR="00171F8A" w:rsidRDefault="00171F8A" w:rsidP="00AC3F8E">
      <w:pPr>
        <w:pStyle w:val="Heading3"/>
        <w:rPr>
          <w:rFonts w:eastAsia="Calibri"/>
        </w:rPr>
      </w:pPr>
      <w:r w:rsidRPr="00F7272F">
        <w:rPr>
          <w:rFonts w:eastAsia="Calibri"/>
        </w:rPr>
        <w:t>Building requirements to protect against noise</w:t>
      </w:r>
    </w:p>
    <w:p w14:paraId="2825E6CD" w14:textId="77777777" w:rsidR="002143AB" w:rsidRDefault="002143AB" w:rsidP="006D1DC4">
      <w:r w:rsidRPr="00EC657A">
        <w:t xml:space="preserve">The internal acoustic requirements for dwellings are determined by the </w:t>
      </w:r>
      <w:r>
        <w:t>National Construction Code (NCC</w:t>
      </w:r>
      <w:r w:rsidR="00B66C6A">
        <w:t>,</w:t>
      </w:r>
      <w:r>
        <w:t xml:space="preserve"> 2016) </w:t>
      </w:r>
      <w:r w:rsidRPr="00EC657A">
        <w:t>as well as local counci</w:t>
      </w:r>
      <w:r>
        <w:t>l</w:t>
      </w:r>
      <w:r w:rsidRPr="00EC657A">
        <w:t>s. The Australian Building Codes Board administers</w:t>
      </w:r>
      <w:r>
        <w:t xml:space="preserve"> and maintains </w:t>
      </w:r>
      <w:r w:rsidRPr="00EC657A">
        <w:t xml:space="preserve">the </w:t>
      </w:r>
      <w:r w:rsidR="00B95A46">
        <w:t>c</w:t>
      </w:r>
      <w:r>
        <w:t xml:space="preserve">ode </w:t>
      </w:r>
      <w:r w:rsidRPr="00EC657A">
        <w:t>to encourage national consistency based on minimum safety and health requirements.</w:t>
      </w:r>
      <w:r>
        <w:t xml:space="preserve"> The </w:t>
      </w:r>
      <w:r w:rsidR="00B95A46">
        <w:t xml:space="preserve">code </w:t>
      </w:r>
      <w:r>
        <w:t>is given legal effect by relevant legislation in each state and territory.</w:t>
      </w:r>
    </w:p>
    <w:p w14:paraId="51140231" w14:textId="45626BEC" w:rsidR="002143AB" w:rsidRDefault="002143AB" w:rsidP="006D1DC4">
      <w:r>
        <w:t>Australian Standard</w:t>
      </w:r>
      <w:r w:rsidRPr="00283B59">
        <w:t xml:space="preserve"> </w:t>
      </w:r>
      <w:r>
        <w:t>2</w:t>
      </w:r>
      <w:r w:rsidR="00033055">
        <w:t>10</w:t>
      </w:r>
      <w:r>
        <w:t>7</w:t>
      </w:r>
      <w:r w:rsidR="00A9033E">
        <w:t>:</w:t>
      </w:r>
      <w:r>
        <w:t>2016</w:t>
      </w:r>
      <w:r w:rsidR="00A9033E">
        <w:t>,</w:t>
      </w:r>
      <w:r>
        <w:t xml:space="preserve"> </w:t>
      </w:r>
      <w:r w:rsidRPr="00F17D42">
        <w:t>Acoustics—Recommended design</w:t>
      </w:r>
      <w:r>
        <w:t xml:space="preserve"> </w:t>
      </w:r>
      <w:r w:rsidRPr="00F17D42">
        <w:t>sound levels and reverberation times</w:t>
      </w:r>
      <w:r>
        <w:t xml:space="preserve"> </w:t>
      </w:r>
      <w:r w:rsidRPr="00F17D42">
        <w:t>for building interiors</w:t>
      </w:r>
      <w:r w:rsidR="00A9033E">
        <w:t>,</w:t>
      </w:r>
      <w:r>
        <w:t xml:space="preserve"> is the standard most commonly referred to in building acoustics. The standard, while not mandatory, sets out recommendations for design sound levels for building interiors. The Australian Association of Acoustical Consultants has also produced a </w:t>
      </w:r>
      <w:r w:rsidRPr="003900F6">
        <w:rPr>
          <w:i/>
        </w:rPr>
        <w:t>Guideline for Apartment and Townhouse Acoustic Rating</w:t>
      </w:r>
      <w:r>
        <w:t xml:space="preserve"> (AAAC, 2010), a performance-based guideline for insulation. The guideline contains a star rating corresponding to the intrusion of external noise into bedrooms and habitable rooms as shown in </w:t>
      </w:r>
      <w:r w:rsidR="00A1337A">
        <w:fldChar w:fldCharType="begin"/>
      </w:r>
      <w:r w:rsidR="00A1337A">
        <w:instrText xml:space="preserve"> REF _Ref510964127 \h </w:instrText>
      </w:r>
      <w:r w:rsidR="00A1337A">
        <w:fldChar w:fldCharType="separate"/>
      </w:r>
      <w:r w:rsidR="00EB5533">
        <w:t xml:space="preserve">Table </w:t>
      </w:r>
      <w:r w:rsidR="00EB5533">
        <w:rPr>
          <w:noProof/>
        </w:rPr>
        <w:t>2</w:t>
      </w:r>
      <w:r w:rsidR="00EB5533">
        <w:noBreakHyphen/>
      </w:r>
      <w:r w:rsidR="00EB5533">
        <w:rPr>
          <w:noProof/>
        </w:rPr>
        <w:t>2</w:t>
      </w:r>
      <w:r w:rsidR="00A1337A">
        <w:fldChar w:fldCharType="end"/>
      </w:r>
      <w:r>
        <w:t xml:space="preserve">. </w:t>
      </w:r>
      <w:r w:rsidRPr="00211FFD">
        <w:t xml:space="preserve">This </w:t>
      </w:r>
      <w:r w:rsidRPr="004E5EA8">
        <w:t>has been adopted by many in the industry</w:t>
      </w:r>
      <w:r w:rsidRPr="00211FFD">
        <w:t>.</w:t>
      </w:r>
    </w:p>
    <w:p w14:paraId="07A4E2BA" w14:textId="3A82EBBD" w:rsidR="002143AB" w:rsidRDefault="002143AB" w:rsidP="00185349">
      <w:pPr>
        <w:pStyle w:val="Tabletitle"/>
      </w:pPr>
      <w:bookmarkStart w:id="27" w:name="_Ref510964127"/>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2</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27"/>
      <w:r>
        <w:t xml:space="preserve">: </w:t>
      </w:r>
      <w:r w:rsidRPr="00C332FD">
        <w:t>Guideline for acoustic rating of apartments (Adapted from Australian Association of Acoustical Consultants, 2010)</w:t>
      </w:r>
    </w:p>
    <w:tbl>
      <w:tblPr>
        <w:tblStyle w:val="TableGrid"/>
        <w:tblW w:w="0" w:type="auto"/>
        <w:jc w:val="center"/>
        <w:tblBorders>
          <w:top w:val="single" w:sz="8" w:space="0" w:color="auto"/>
          <w:left w:val="single" w:sz="8" w:space="0" w:color="auto"/>
          <w:bottom w:val="single" w:sz="8" w:space="0" w:color="auto"/>
          <w:right w:val="single" w:sz="8" w:space="0" w:color="auto"/>
          <w:insideH w:val="none" w:sz="0" w:space="0" w:color="auto"/>
        </w:tblBorders>
        <w:tblLook w:val="04A0" w:firstRow="1" w:lastRow="0" w:firstColumn="1" w:lastColumn="0" w:noHBand="0" w:noVBand="1"/>
        <w:tblCaption w:val="Table 2.3 Guideline for acoustic rating of apartments (2010)"/>
        <w:tblDescription w:val="Table 2.3 provides guideline values for acoustic rating of apartments. Guideline values are provided for the intrusion of external continuous or intermittent noises into bedrooms and other habitable rooms including open kitchens, using the dB(A) scale. The rating ranges from 2 stars to 6 stars depending on the external noise intrusion level."/>
      </w:tblPr>
      <w:tblGrid>
        <w:gridCol w:w="1835"/>
        <w:gridCol w:w="1699"/>
        <w:gridCol w:w="1133"/>
        <w:gridCol w:w="1133"/>
        <w:gridCol w:w="991"/>
        <w:gridCol w:w="1133"/>
        <w:gridCol w:w="1083"/>
      </w:tblGrid>
      <w:tr w:rsidR="003E0E2D" w:rsidRPr="0083074F" w14:paraId="586A849F" w14:textId="77777777" w:rsidTr="003363BE">
        <w:trPr>
          <w:tblHeader/>
          <w:jc w:val="center"/>
        </w:trPr>
        <w:tc>
          <w:tcPr>
            <w:tcW w:w="1835" w:type="dxa"/>
            <w:tcBorders>
              <w:top w:val="single" w:sz="8" w:space="0" w:color="auto"/>
              <w:bottom w:val="single" w:sz="4" w:space="0" w:color="auto"/>
            </w:tcBorders>
            <w:shd w:val="clear" w:color="auto" w:fill="DBE5F1" w:themeFill="accent1" w:themeFillTint="33"/>
            <w:vAlign w:val="center"/>
          </w:tcPr>
          <w:p w14:paraId="5B9AB3A3" w14:textId="77777777" w:rsidR="003E0E2D" w:rsidRPr="0083074F" w:rsidRDefault="001D43A2" w:rsidP="003E0E2D">
            <w:pPr>
              <w:pStyle w:val="TableColumnHead"/>
              <w:rPr>
                <w:rFonts w:eastAsia="Calibri"/>
              </w:rPr>
            </w:pPr>
            <w:r>
              <w:rPr>
                <w:rFonts w:eastAsia="Calibri"/>
              </w:rPr>
              <w:t xml:space="preserve">Apartment </w:t>
            </w:r>
            <w:r w:rsidR="008A31DD">
              <w:rPr>
                <w:rFonts w:eastAsia="Calibri"/>
              </w:rPr>
              <w:t>r</w:t>
            </w:r>
            <w:r w:rsidR="003E0E2D">
              <w:rPr>
                <w:rFonts w:eastAsia="Calibri"/>
              </w:rPr>
              <w:t>ooms</w:t>
            </w:r>
          </w:p>
        </w:tc>
        <w:tc>
          <w:tcPr>
            <w:tcW w:w="1699" w:type="dxa"/>
            <w:tcBorders>
              <w:top w:val="single" w:sz="8" w:space="0" w:color="auto"/>
              <w:bottom w:val="single" w:sz="4" w:space="0" w:color="auto"/>
            </w:tcBorders>
            <w:shd w:val="clear" w:color="auto" w:fill="DBE5F1" w:themeFill="accent1" w:themeFillTint="33"/>
            <w:vAlign w:val="center"/>
          </w:tcPr>
          <w:p w14:paraId="58EA6BA6" w14:textId="77777777" w:rsidR="003E0E2D" w:rsidRPr="0083074F" w:rsidRDefault="003E0E2D" w:rsidP="003E0E2D">
            <w:pPr>
              <w:pStyle w:val="TableColumnHead"/>
              <w:rPr>
                <w:rFonts w:eastAsia="Calibri"/>
              </w:rPr>
            </w:pPr>
            <w:r w:rsidRPr="0083074F">
              <w:rPr>
                <w:rFonts w:eastAsia="Calibri"/>
              </w:rPr>
              <w:t xml:space="preserve">External </w:t>
            </w:r>
            <w:r>
              <w:rPr>
                <w:rFonts w:eastAsia="Calibri"/>
              </w:rPr>
              <w:t>n</w:t>
            </w:r>
            <w:r w:rsidRPr="0083074F">
              <w:rPr>
                <w:rFonts w:eastAsia="Calibri"/>
              </w:rPr>
              <w:t>oise intrusion</w:t>
            </w:r>
          </w:p>
        </w:tc>
        <w:tc>
          <w:tcPr>
            <w:tcW w:w="1133" w:type="dxa"/>
            <w:tcBorders>
              <w:top w:val="single" w:sz="8" w:space="0" w:color="auto"/>
              <w:bottom w:val="single" w:sz="4" w:space="0" w:color="auto"/>
            </w:tcBorders>
            <w:shd w:val="clear" w:color="auto" w:fill="DBE5F1" w:themeFill="accent1" w:themeFillTint="33"/>
            <w:vAlign w:val="center"/>
          </w:tcPr>
          <w:p w14:paraId="3430ADAD" w14:textId="77777777" w:rsidR="003E0E2D" w:rsidRPr="0083074F" w:rsidRDefault="003E0E2D" w:rsidP="003E0E2D">
            <w:pPr>
              <w:pStyle w:val="TableColumnHead"/>
              <w:rPr>
                <w:rFonts w:eastAsia="Calibri"/>
              </w:rPr>
            </w:pPr>
            <w:r w:rsidRPr="0083074F">
              <w:rPr>
                <w:rFonts w:eastAsia="Calibri"/>
              </w:rPr>
              <w:t xml:space="preserve">2 </w:t>
            </w:r>
            <w:r w:rsidR="008A31DD">
              <w:rPr>
                <w:rFonts w:eastAsia="Calibri"/>
              </w:rPr>
              <w:t>s</w:t>
            </w:r>
            <w:r w:rsidRPr="0083074F">
              <w:rPr>
                <w:rFonts w:eastAsia="Calibri"/>
              </w:rPr>
              <w:t>tar</w:t>
            </w:r>
          </w:p>
        </w:tc>
        <w:tc>
          <w:tcPr>
            <w:tcW w:w="1133" w:type="dxa"/>
            <w:tcBorders>
              <w:top w:val="single" w:sz="8" w:space="0" w:color="auto"/>
              <w:bottom w:val="single" w:sz="4" w:space="0" w:color="auto"/>
            </w:tcBorders>
            <w:shd w:val="clear" w:color="auto" w:fill="DBE5F1" w:themeFill="accent1" w:themeFillTint="33"/>
            <w:vAlign w:val="center"/>
          </w:tcPr>
          <w:p w14:paraId="4A838EAD" w14:textId="77777777" w:rsidR="003E0E2D" w:rsidRPr="0083074F" w:rsidRDefault="003E0E2D" w:rsidP="003E0E2D">
            <w:pPr>
              <w:pStyle w:val="TableColumnHead"/>
              <w:rPr>
                <w:rFonts w:eastAsia="Calibri"/>
              </w:rPr>
            </w:pPr>
            <w:r w:rsidRPr="0083074F">
              <w:rPr>
                <w:rFonts w:eastAsia="Calibri"/>
              </w:rPr>
              <w:t xml:space="preserve">3 </w:t>
            </w:r>
            <w:r w:rsidR="008A31DD">
              <w:rPr>
                <w:rFonts w:eastAsia="Calibri"/>
              </w:rPr>
              <w:t>s</w:t>
            </w:r>
            <w:r w:rsidRPr="0083074F">
              <w:rPr>
                <w:rFonts w:eastAsia="Calibri"/>
              </w:rPr>
              <w:t>tar</w:t>
            </w:r>
          </w:p>
        </w:tc>
        <w:tc>
          <w:tcPr>
            <w:tcW w:w="991" w:type="dxa"/>
            <w:tcBorders>
              <w:top w:val="single" w:sz="8" w:space="0" w:color="auto"/>
              <w:bottom w:val="single" w:sz="4" w:space="0" w:color="auto"/>
            </w:tcBorders>
            <w:shd w:val="clear" w:color="auto" w:fill="DBE5F1" w:themeFill="accent1" w:themeFillTint="33"/>
            <w:vAlign w:val="center"/>
          </w:tcPr>
          <w:p w14:paraId="340571F8" w14:textId="77777777" w:rsidR="003E0E2D" w:rsidRPr="0083074F" w:rsidRDefault="003E0E2D" w:rsidP="003E0E2D">
            <w:pPr>
              <w:pStyle w:val="TableColumnHead"/>
              <w:rPr>
                <w:rFonts w:eastAsia="Calibri"/>
              </w:rPr>
            </w:pPr>
            <w:r w:rsidRPr="0083074F">
              <w:rPr>
                <w:rFonts w:eastAsia="Calibri"/>
              </w:rPr>
              <w:t xml:space="preserve">4 </w:t>
            </w:r>
            <w:r w:rsidR="008A31DD">
              <w:rPr>
                <w:rFonts w:eastAsia="Calibri"/>
              </w:rPr>
              <w:t>s</w:t>
            </w:r>
            <w:r w:rsidRPr="0083074F">
              <w:rPr>
                <w:rFonts w:eastAsia="Calibri"/>
              </w:rPr>
              <w:t>tar</w:t>
            </w:r>
          </w:p>
        </w:tc>
        <w:tc>
          <w:tcPr>
            <w:tcW w:w="1133" w:type="dxa"/>
            <w:tcBorders>
              <w:top w:val="single" w:sz="8" w:space="0" w:color="auto"/>
              <w:bottom w:val="single" w:sz="4" w:space="0" w:color="auto"/>
            </w:tcBorders>
            <w:shd w:val="clear" w:color="auto" w:fill="DBE5F1" w:themeFill="accent1" w:themeFillTint="33"/>
            <w:vAlign w:val="center"/>
          </w:tcPr>
          <w:p w14:paraId="4FF1F8E1" w14:textId="77777777" w:rsidR="003E0E2D" w:rsidRPr="0083074F" w:rsidRDefault="003E0E2D" w:rsidP="003E0E2D">
            <w:pPr>
              <w:pStyle w:val="TableColumnHead"/>
              <w:rPr>
                <w:rFonts w:eastAsia="Calibri"/>
              </w:rPr>
            </w:pPr>
            <w:r w:rsidRPr="0083074F">
              <w:rPr>
                <w:rFonts w:eastAsia="Calibri"/>
              </w:rPr>
              <w:t xml:space="preserve">5 </w:t>
            </w:r>
            <w:r w:rsidR="008A31DD">
              <w:rPr>
                <w:rFonts w:eastAsia="Calibri"/>
              </w:rPr>
              <w:t>s</w:t>
            </w:r>
            <w:r w:rsidRPr="0083074F">
              <w:rPr>
                <w:rFonts w:eastAsia="Calibri"/>
              </w:rPr>
              <w:t>tar</w:t>
            </w:r>
          </w:p>
        </w:tc>
        <w:tc>
          <w:tcPr>
            <w:tcW w:w="1083" w:type="dxa"/>
            <w:tcBorders>
              <w:top w:val="single" w:sz="8" w:space="0" w:color="auto"/>
              <w:bottom w:val="single" w:sz="4" w:space="0" w:color="auto"/>
            </w:tcBorders>
            <w:shd w:val="clear" w:color="auto" w:fill="DBE5F1" w:themeFill="accent1" w:themeFillTint="33"/>
            <w:vAlign w:val="center"/>
          </w:tcPr>
          <w:p w14:paraId="10E5BC03" w14:textId="77777777" w:rsidR="003E0E2D" w:rsidRPr="0083074F" w:rsidRDefault="003E0E2D" w:rsidP="003E0E2D">
            <w:pPr>
              <w:pStyle w:val="TableColumnHead"/>
              <w:rPr>
                <w:rFonts w:eastAsia="Calibri"/>
              </w:rPr>
            </w:pPr>
            <w:r w:rsidRPr="0083074F">
              <w:rPr>
                <w:rFonts w:eastAsia="Calibri"/>
              </w:rPr>
              <w:t xml:space="preserve">6 </w:t>
            </w:r>
            <w:r w:rsidR="008A31DD">
              <w:rPr>
                <w:rFonts w:eastAsia="Calibri"/>
              </w:rPr>
              <w:t>s</w:t>
            </w:r>
            <w:r w:rsidRPr="0083074F">
              <w:rPr>
                <w:rFonts w:eastAsia="Calibri"/>
              </w:rPr>
              <w:t>tar</w:t>
            </w:r>
          </w:p>
        </w:tc>
      </w:tr>
      <w:tr w:rsidR="003363BE" w:rsidRPr="0083074F" w14:paraId="33255643" w14:textId="77777777" w:rsidTr="003363BE">
        <w:trPr>
          <w:trHeight w:val="463"/>
          <w:tblHeader/>
          <w:jc w:val="center"/>
        </w:trPr>
        <w:tc>
          <w:tcPr>
            <w:tcW w:w="1835" w:type="dxa"/>
            <w:tcBorders>
              <w:top w:val="single" w:sz="4" w:space="0" w:color="auto"/>
            </w:tcBorders>
            <w:vAlign w:val="center"/>
          </w:tcPr>
          <w:p w14:paraId="096EB72F" w14:textId="77777777" w:rsidR="003363BE" w:rsidRPr="003E0E2D" w:rsidRDefault="003363BE" w:rsidP="003E0E2D">
            <w:pPr>
              <w:pStyle w:val="TableText"/>
              <w:rPr>
                <w:rFonts w:eastAsia="Calibri"/>
              </w:rPr>
            </w:pPr>
            <w:r w:rsidRPr="003E0E2D">
              <w:rPr>
                <w:rFonts w:eastAsia="Calibri"/>
              </w:rPr>
              <w:t>Bedrooms</w:t>
            </w:r>
          </w:p>
        </w:tc>
        <w:tc>
          <w:tcPr>
            <w:tcW w:w="1699" w:type="dxa"/>
            <w:tcBorders>
              <w:top w:val="single" w:sz="4" w:space="0" w:color="auto"/>
              <w:bottom w:val="single" w:sz="4" w:space="0" w:color="auto"/>
            </w:tcBorders>
            <w:vAlign w:val="center"/>
          </w:tcPr>
          <w:p w14:paraId="77763D5E" w14:textId="77777777" w:rsidR="003363BE" w:rsidRPr="003E0E2D" w:rsidRDefault="003363BE" w:rsidP="003E0E2D">
            <w:pPr>
              <w:pStyle w:val="TableText"/>
              <w:rPr>
                <w:rFonts w:eastAsia="Calibri"/>
              </w:rPr>
            </w:pPr>
            <w:r w:rsidRPr="003E0E2D">
              <w:rPr>
                <w:rFonts w:eastAsia="Calibri"/>
              </w:rPr>
              <w:t>Continuous noises</w:t>
            </w:r>
          </w:p>
        </w:tc>
        <w:tc>
          <w:tcPr>
            <w:tcW w:w="1133" w:type="dxa"/>
            <w:tcBorders>
              <w:top w:val="single" w:sz="4" w:space="0" w:color="auto"/>
              <w:bottom w:val="single" w:sz="4" w:space="0" w:color="auto"/>
            </w:tcBorders>
            <w:vAlign w:val="center"/>
          </w:tcPr>
          <w:p w14:paraId="0E1D414D" w14:textId="77777777" w:rsidR="003363BE" w:rsidRPr="003E0E2D" w:rsidRDefault="003363BE" w:rsidP="003E0E2D">
            <w:pPr>
              <w:pStyle w:val="TableText"/>
              <w:rPr>
                <w:rFonts w:eastAsia="Calibri"/>
              </w:rPr>
            </w:pPr>
            <w:r w:rsidRPr="003E0E2D">
              <w:rPr>
                <w:rFonts w:eastAsia="Calibri"/>
              </w:rPr>
              <w:t>36 dB(A)</w:t>
            </w:r>
          </w:p>
        </w:tc>
        <w:tc>
          <w:tcPr>
            <w:tcW w:w="1133" w:type="dxa"/>
            <w:tcBorders>
              <w:top w:val="single" w:sz="4" w:space="0" w:color="auto"/>
              <w:bottom w:val="single" w:sz="4" w:space="0" w:color="auto"/>
            </w:tcBorders>
            <w:vAlign w:val="center"/>
          </w:tcPr>
          <w:p w14:paraId="135EEE15" w14:textId="77777777" w:rsidR="003363BE" w:rsidRPr="003E0E2D" w:rsidRDefault="003363BE" w:rsidP="003E0E2D">
            <w:pPr>
              <w:pStyle w:val="TableText"/>
              <w:rPr>
                <w:rFonts w:eastAsia="Calibri"/>
              </w:rPr>
            </w:pPr>
            <w:r w:rsidRPr="003E0E2D">
              <w:rPr>
                <w:rFonts w:eastAsia="Calibri"/>
              </w:rPr>
              <w:t>35 dB(A)</w:t>
            </w:r>
          </w:p>
        </w:tc>
        <w:tc>
          <w:tcPr>
            <w:tcW w:w="991" w:type="dxa"/>
            <w:tcBorders>
              <w:top w:val="single" w:sz="4" w:space="0" w:color="auto"/>
              <w:bottom w:val="single" w:sz="4" w:space="0" w:color="auto"/>
            </w:tcBorders>
            <w:vAlign w:val="center"/>
          </w:tcPr>
          <w:p w14:paraId="3BE05D91" w14:textId="77777777" w:rsidR="003363BE" w:rsidRPr="003E0E2D" w:rsidRDefault="003363BE" w:rsidP="003E0E2D">
            <w:pPr>
              <w:pStyle w:val="TableText"/>
              <w:rPr>
                <w:rFonts w:eastAsia="Calibri"/>
              </w:rPr>
            </w:pPr>
            <w:r w:rsidRPr="003E0E2D">
              <w:rPr>
                <w:rFonts w:eastAsia="Calibri"/>
              </w:rPr>
              <w:t>32 dB(A)</w:t>
            </w:r>
          </w:p>
        </w:tc>
        <w:tc>
          <w:tcPr>
            <w:tcW w:w="1133" w:type="dxa"/>
            <w:tcBorders>
              <w:top w:val="single" w:sz="4" w:space="0" w:color="auto"/>
              <w:bottom w:val="single" w:sz="4" w:space="0" w:color="auto"/>
            </w:tcBorders>
            <w:vAlign w:val="center"/>
          </w:tcPr>
          <w:p w14:paraId="29725786" w14:textId="77777777" w:rsidR="003363BE" w:rsidRPr="003E0E2D" w:rsidRDefault="003363BE" w:rsidP="003E0E2D">
            <w:pPr>
              <w:pStyle w:val="TableText"/>
              <w:rPr>
                <w:rFonts w:eastAsia="Calibri"/>
              </w:rPr>
            </w:pPr>
            <w:r w:rsidRPr="003E0E2D">
              <w:rPr>
                <w:rFonts w:eastAsia="Calibri"/>
              </w:rPr>
              <w:t>30</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22946CF9" w14:textId="77777777" w:rsidR="003363BE" w:rsidRPr="003E0E2D" w:rsidRDefault="003363BE" w:rsidP="003E0E2D">
            <w:pPr>
              <w:pStyle w:val="TableText"/>
              <w:rPr>
                <w:rFonts w:eastAsia="Calibri"/>
              </w:rPr>
            </w:pPr>
            <w:r w:rsidRPr="003E0E2D">
              <w:rPr>
                <w:rFonts w:eastAsia="Calibri"/>
              </w:rPr>
              <w:t>27</w:t>
            </w:r>
            <w:r w:rsidRPr="003E0E2D">
              <w:t xml:space="preserve"> </w:t>
            </w:r>
            <w:r w:rsidRPr="003E0E2D">
              <w:rPr>
                <w:rFonts w:eastAsia="Calibri"/>
              </w:rPr>
              <w:t>dB(A)</w:t>
            </w:r>
          </w:p>
        </w:tc>
      </w:tr>
      <w:tr w:rsidR="003363BE" w:rsidRPr="0083074F" w14:paraId="0DA7015C" w14:textId="77777777" w:rsidTr="003363BE">
        <w:trPr>
          <w:trHeight w:val="465"/>
          <w:tblHeader/>
          <w:jc w:val="center"/>
        </w:trPr>
        <w:tc>
          <w:tcPr>
            <w:tcW w:w="1835" w:type="dxa"/>
            <w:tcBorders>
              <w:bottom w:val="single" w:sz="4" w:space="0" w:color="auto"/>
            </w:tcBorders>
            <w:vAlign w:val="center"/>
          </w:tcPr>
          <w:p w14:paraId="3A6B1EF5" w14:textId="77777777" w:rsidR="003363BE" w:rsidRPr="003E0E2D" w:rsidRDefault="003363BE" w:rsidP="003E0E2D">
            <w:pPr>
              <w:pStyle w:val="TableText"/>
              <w:rPr>
                <w:rFonts w:eastAsia="Calibri"/>
              </w:rPr>
            </w:pPr>
          </w:p>
        </w:tc>
        <w:tc>
          <w:tcPr>
            <w:tcW w:w="1699" w:type="dxa"/>
            <w:tcBorders>
              <w:top w:val="single" w:sz="4" w:space="0" w:color="auto"/>
              <w:bottom w:val="single" w:sz="4" w:space="0" w:color="auto"/>
            </w:tcBorders>
            <w:vAlign w:val="center"/>
          </w:tcPr>
          <w:p w14:paraId="3A8F75F2" w14:textId="77777777" w:rsidR="003363BE" w:rsidRPr="003E0E2D" w:rsidRDefault="003363BE" w:rsidP="003E0E2D">
            <w:pPr>
              <w:pStyle w:val="TableText"/>
              <w:rPr>
                <w:rFonts w:eastAsia="Calibri"/>
              </w:rPr>
            </w:pPr>
            <w:r w:rsidRPr="003E0E2D">
              <w:rPr>
                <w:rFonts w:eastAsia="Calibri"/>
              </w:rPr>
              <w:t>Intermittent noises</w:t>
            </w:r>
          </w:p>
        </w:tc>
        <w:tc>
          <w:tcPr>
            <w:tcW w:w="1133" w:type="dxa"/>
            <w:tcBorders>
              <w:top w:val="single" w:sz="4" w:space="0" w:color="auto"/>
              <w:bottom w:val="single" w:sz="4" w:space="0" w:color="auto"/>
            </w:tcBorders>
            <w:vAlign w:val="center"/>
          </w:tcPr>
          <w:p w14:paraId="2CAC8FB2" w14:textId="77777777" w:rsidR="003363BE" w:rsidRPr="003E0E2D" w:rsidRDefault="003363BE" w:rsidP="003E0E2D">
            <w:pPr>
              <w:pStyle w:val="TableText"/>
              <w:rPr>
                <w:rFonts w:eastAsia="Calibri"/>
              </w:rPr>
            </w:pPr>
            <w:r w:rsidRPr="003E0E2D">
              <w:rPr>
                <w:rFonts w:eastAsia="Calibri"/>
              </w:rPr>
              <w:t>50</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73115DC7" w14:textId="77777777" w:rsidR="003363BE" w:rsidRPr="003E0E2D" w:rsidRDefault="003363BE" w:rsidP="003E0E2D">
            <w:pPr>
              <w:pStyle w:val="TableText"/>
              <w:rPr>
                <w:rFonts w:eastAsia="Calibri"/>
              </w:rPr>
            </w:pPr>
            <w:r w:rsidRPr="003E0E2D">
              <w:rPr>
                <w:rFonts w:eastAsia="Calibri"/>
              </w:rPr>
              <w:t>50</w:t>
            </w:r>
            <w:r w:rsidRPr="003E0E2D">
              <w:t xml:space="preserve"> </w:t>
            </w:r>
            <w:r w:rsidRPr="003E0E2D">
              <w:rPr>
                <w:rFonts w:eastAsia="Calibri"/>
              </w:rPr>
              <w:t>dB(A)</w:t>
            </w:r>
          </w:p>
        </w:tc>
        <w:tc>
          <w:tcPr>
            <w:tcW w:w="991" w:type="dxa"/>
            <w:tcBorders>
              <w:top w:val="single" w:sz="4" w:space="0" w:color="auto"/>
              <w:bottom w:val="single" w:sz="4" w:space="0" w:color="auto"/>
            </w:tcBorders>
            <w:vAlign w:val="center"/>
          </w:tcPr>
          <w:p w14:paraId="7C478B62" w14:textId="77777777" w:rsidR="003363BE" w:rsidRPr="003E0E2D" w:rsidRDefault="003363BE" w:rsidP="003E0E2D">
            <w:pPr>
              <w:pStyle w:val="TableText"/>
              <w:rPr>
                <w:rFonts w:eastAsia="Calibri"/>
              </w:rPr>
            </w:pPr>
            <w:r w:rsidRPr="003E0E2D">
              <w:rPr>
                <w:rFonts w:eastAsia="Calibri"/>
              </w:rPr>
              <w:t>45</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5FBB249D" w14:textId="77777777" w:rsidR="003363BE" w:rsidRPr="003E0E2D" w:rsidRDefault="003363BE" w:rsidP="003E0E2D">
            <w:pPr>
              <w:pStyle w:val="TableText"/>
              <w:rPr>
                <w:rFonts w:eastAsia="Calibri"/>
              </w:rPr>
            </w:pPr>
            <w:r w:rsidRPr="003E0E2D">
              <w:rPr>
                <w:rFonts w:eastAsia="Calibri"/>
              </w:rPr>
              <w:t>40</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2978782C" w14:textId="77777777" w:rsidR="003363BE" w:rsidRPr="003E0E2D" w:rsidRDefault="003363BE" w:rsidP="003E0E2D">
            <w:pPr>
              <w:pStyle w:val="TableText"/>
              <w:rPr>
                <w:rFonts w:eastAsia="Calibri"/>
              </w:rPr>
            </w:pPr>
            <w:r w:rsidRPr="003E0E2D">
              <w:rPr>
                <w:rFonts w:eastAsia="Calibri"/>
              </w:rPr>
              <w:t>35</w:t>
            </w:r>
            <w:r w:rsidRPr="003E0E2D">
              <w:t xml:space="preserve"> </w:t>
            </w:r>
            <w:r w:rsidRPr="003E0E2D">
              <w:rPr>
                <w:rFonts w:eastAsia="Calibri"/>
              </w:rPr>
              <w:t>dB(A)</w:t>
            </w:r>
          </w:p>
        </w:tc>
      </w:tr>
      <w:tr w:rsidR="00F81000" w:rsidRPr="0083074F" w14:paraId="1904D4BC" w14:textId="77777777" w:rsidTr="003363BE">
        <w:trPr>
          <w:trHeight w:val="465"/>
          <w:tblHeader/>
          <w:jc w:val="center"/>
        </w:trPr>
        <w:tc>
          <w:tcPr>
            <w:tcW w:w="1835" w:type="dxa"/>
            <w:tcBorders>
              <w:top w:val="single" w:sz="4" w:space="0" w:color="auto"/>
            </w:tcBorders>
            <w:vAlign w:val="center"/>
          </w:tcPr>
          <w:p w14:paraId="5AEBE3F0" w14:textId="77777777" w:rsidR="00F81000" w:rsidRPr="003E0E2D" w:rsidRDefault="00F81000" w:rsidP="003E0E2D">
            <w:pPr>
              <w:pStyle w:val="TableText"/>
              <w:rPr>
                <w:rFonts w:eastAsia="Calibri"/>
              </w:rPr>
            </w:pPr>
            <w:r w:rsidRPr="003E0E2D">
              <w:rPr>
                <w:rFonts w:eastAsia="Calibri"/>
              </w:rPr>
              <w:t>Other habitable rooms including open kitchens</w:t>
            </w:r>
          </w:p>
        </w:tc>
        <w:tc>
          <w:tcPr>
            <w:tcW w:w="1699" w:type="dxa"/>
            <w:tcBorders>
              <w:top w:val="single" w:sz="4" w:space="0" w:color="auto"/>
              <w:bottom w:val="single" w:sz="4" w:space="0" w:color="auto"/>
            </w:tcBorders>
            <w:vAlign w:val="center"/>
          </w:tcPr>
          <w:p w14:paraId="26944CE6" w14:textId="77777777" w:rsidR="00F81000" w:rsidRPr="003E0E2D" w:rsidRDefault="00F81000" w:rsidP="003E0E2D">
            <w:pPr>
              <w:pStyle w:val="TableText"/>
              <w:rPr>
                <w:rFonts w:eastAsia="Calibri"/>
              </w:rPr>
            </w:pPr>
            <w:r w:rsidRPr="003E0E2D">
              <w:rPr>
                <w:rFonts w:eastAsia="Calibri"/>
              </w:rPr>
              <w:t>Continuous noises</w:t>
            </w:r>
          </w:p>
        </w:tc>
        <w:tc>
          <w:tcPr>
            <w:tcW w:w="1133" w:type="dxa"/>
            <w:tcBorders>
              <w:top w:val="single" w:sz="4" w:space="0" w:color="auto"/>
              <w:bottom w:val="single" w:sz="4" w:space="0" w:color="auto"/>
            </w:tcBorders>
            <w:vAlign w:val="center"/>
          </w:tcPr>
          <w:p w14:paraId="2256DDD0" w14:textId="77777777" w:rsidR="00F81000" w:rsidRPr="003E0E2D" w:rsidRDefault="00F81000" w:rsidP="003E0E2D">
            <w:pPr>
              <w:pStyle w:val="TableText"/>
              <w:rPr>
                <w:rFonts w:eastAsia="Calibri"/>
              </w:rPr>
            </w:pPr>
            <w:r w:rsidRPr="003E0E2D">
              <w:rPr>
                <w:rFonts w:eastAsia="Calibri"/>
              </w:rPr>
              <w:t>41</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79882843" w14:textId="77777777" w:rsidR="00F81000" w:rsidRPr="003E0E2D" w:rsidRDefault="00F81000" w:rsidP="003E0E2D">
            <w:pPr>
              <w:pStyle w:val="TableText"/>
              <w:rPr>
                <w:rFonts w:eastAsia="Calibri"/>
              </w:rPr>
            </w:pPr>
            <w:r w:rsidRPr="003E0E2D">
              <w:rPr>
                <w:rFonts w:eastAsia="Calibri"/>
              </w:rPr>
              <w:t>40</w:t>
            </w:r>
            <w:r w:rsidRPr="003E0E2D">
              <w:t xml:space="preserve"> </w:t>
            </w:r>
            <w:r w:rsidRPr="003E0E2D">
              <w:rPr>
                <w:rFonts w:eastAsia="Calibri"/>
              </w:rPr>
              <w:t>dB(A)</w:t>
            </w:r>
          </w:p>
        </w:tc>
        <w:tc>
          <w:tcPr>
            <w:tcW w:w="991" w:type="dxa"/>
            <w:tcBorders>
              <w:top w:val="single" w:sz="4" w:space="0" w:color="auto"/>
              <w:bottom w:val="single" w:sz="4" w:space="0" w:color="auto"/>
            </w:tcBorders>
            <w:vAlign w:val="center"/>
          </w:tcPr>
          <w:p w14:paraId="777D78EA" w14:textId="77777777" w:rsidR="00F81000" w:rsidRPr="003E0E2D" w:rsidRDefault="00F81000" w:rsidP="003E0E2D">
            <w:pPr>
              <w:pStyle w:val="TableText"/>
              <w:rPr>
                <w:rFonts w:eastAsia="Calibri"/>
              </w:rPr>
            </w:pPr>
            <w:r w:rsidRPr="003E0E2D">
              <w:rPr>
                <w:rFonts w:eastAsia="Calibri"/>
              </w:rPr>
              <w:t>37</w:t>
            </w:r>
            <w:r w:rsidRPr="003E0E2D">
              <w:t xml:space="preserve"> </w:t>
            </w:r>
            <w:r w:rsidRPr="003E0E2D">
              <w:rPr>
                <w:rFonts w:eastAsia="Calibri"/>
              </w:rPr>
              <w:t>dB(A)</w:t>
            </w:r>
          </w:p>
        </w:tc>
        <w:tc>
          <w:tcPr>
            <w:tcW w:w="1133" w:type="dxa"/>
            <w:tcBorders>
              <w:top w:val="single" w:sz="4" w:space="0" w:color="auto"/>
              <w:bottom w:val="single" w:sz="4" w:space="0" w:color="auto"/>
            </w:tcBorders>
            <w:vAlign w:val="center"/>
          </w:tcPr>
          <w:p w14:paraId="23949C79" w14:textId="77777777" w:rsidR="00F81000" w:rsidRPr="003E0E2D" w:rsidRDefault="00F81000" w:rsidP="003E0E2D">
            <w:pPr>
              <w:pStyle w:val="TableText"/>
              <w:rPr>
                <w:rFonts w:eastAsia="Calibri"/>
              </w:rPr>
            </w:pPr>
            <w:r w:rsidRPr="003E0E2D">
              <w:rPr>
                <w:rFonts w:eastAsia="Calibri"/>
              </w:rPr>
              <w:t>35</w:t>
            </w:r>
            <w:r w:rsidRPr="003E0E2D">
              <w:t xml:space="preserve"> </w:t>
            </w:r>
            <w:r w:rsidRPr="003E0E2D">
              <w:rPr>
                <w:rFonts w:eastAsia="Calibri"/>
              </w:rPr>
              <w:t>dB(A)</w:t>
            </w:r>
          </w:p>
        </w:tc>
        <w:tc>
          <w:tcPr>
            <w:tcW w:w="1083" w:type="dxa"/>
            <w:tcBorders>
              <w:top w:val="single" w:sz="4" w:space="0" w:color="auto"/>
              <w:bottom w:val="single" w:sz="4" w:space="0" w:color="auto"/>
            </w:tcBorders>
            <w:vAlign w:val="center"/>
          </w:tcPr>
          <w:p w14:paraId="1743A45A" w14:textId="180DD62D" w:rsidR="00F81000" w:rsidRPr="003E0E2D" w:rsidRDefault="00F81000" w:rsidP="003E0E2D">
            <w:pPr>
              <w:pStyle w:val="TableText"/>
              <w:rPr>
                <w:rFonts w:eastAsia="Calibri"/>
              </w:rPr>
            </w:pPr>
            <w:r w:rsidRPr="003E0E2D">
              <w:rPr>
                <w:rFonts w:eastAsia="Calibri"/>
              </w:rPr>
              <w:t>32</w:t>
            </w:r>
            <w:r>
              <w:rPr>
                <w:rFonts w:eastAsia="Calibri"/>
              </w:rPr>
              <w:t xml:space="preserve"> </w:t>
            </w:r>
            <w:r w:rsidRPr="003E0E2D">
              <w:rPr>
                <w:rFonts w:eastAsia="Calibri"/>
              </w:rPr>
              <w:t>dB(A)</w:t>
            </w:r>
          </w:p>
        </w:tc>
      </w:tr>
      <w:tr w:rsidR="00F81000" w:rsidRPr="0083074F" w14:paraId="45AE7CC9" w14:textId="77777777" w:rsidTr="003363BE">
        <w:trPr>
          <w:trHeight w:val="465"/>
          <w:tblHeader/>
          <w:jc w:val="center"/>
        </w:trPr>
        <w:tc>
          <w:tcPr>
            <w:tcW w:w="1835" w:type="dxa"/>
            <w:tcBorders>
              <w:bottom w:val="single" w:sz="8" w:space="0" w:color="auto"/>
            </w:tcBorders>
            <w:vAlign w:val="center"/>
          </w:tcPr>
          <w:p w14:paraId="6961E113" w14:textId="77777777" w:rsidR="00F81000" w:rsidRPr="003E0E2D" w:rsidRDefault="00F81000" w:rsidP="003E0E2D">
            <w:pPr>
              <w:pStyle w:val="TableText"/>
              <w:rPr>
                <w:rFonts w:eastAsia="Calibri"/>
              </w:rPr>
            </w:pPr>
          </w:p>
        </w:tc>
        <w:tc>
          <w:tcPr>
            <w:tcW w:w="1699" w:type="dxa"/>
            <w:tcBorders>
              <w:top w:val="single" w:sz="4" w:space="0" w:color="auto"/>
              <w:bottom w:val="single" w:sz="8" w:space="0" w:color="auto"/>
            </w:tcBorders>
            <w:vAlign w:val="center"/>
          </w:tcPr>
          <w:p w14:paraId="6B047941" w14:textId="77777777" w:rsidR="00F81000" w:rsidRPr="003E0E2D" w:rsidRDefault="00F81000" w:rsidP="003E0E2D">
            <w:pPr>
              <w:pStyle w:val="TableText"/>
              <w:rPr>
                <w:rFonts w:eastAsia="Calibri"/>
              </w:rPr>
            </w:pPr>
            <w:r w:rsidRPr="003E0E2D">
              <w:rPr>
                <w:rFonts w:eastAsia="Calibri"/>
              </w:rPr>
              <w:t>Intermittent noises</w:t>
            </w:r>
          </w:p>
        </w:tc>
        <w:tc>
          <w:tcPr>
            <w:tcW w:w="1133" w:type="dxa"/>
            <w:tcBorders>
              <w:top w:val="single" w:sz="4" w:space="0" w:color="auto"/>
              <w:bottom w:val="single" w:sz="8" w:space="0" w:color="auto"/>
            </w:tcBorders>
            <w:vAlign w:val="center"/>
          </w:tcPr>
          <w:p w14:paraId="25ACAD46" w14:textId="77777777" w:rsidR="00F81000" w:rsidRPr="003E0E2D" w:rsidRDefault="00F81000" w:rsidP="003E0E2D">
            <w:pPr>
              <w:pStyle w:val="TableText"/>
              <w:rPr>
                <w:rFonts w:eastAsia="Calibri"/>
              </w:rPr>
            </w:pPr>
            <w:r w:rsidRPr="003E0E2D">
              <w:rPr>
                <w:rFonts w:eastAsia="Calibri"/>
              </w:rPr>
              <w:t>55</w:t>
            </w:r>
            <w:r w:rsidRPr="003E0E2D">
              <w:t xml:space="preserve"> </w:t>
            </w:r>
            <w:r w:rsidRPr="003E0E2D">
              <w:rPr>
                <w:rFonts w:eastAsia="Calibri"/>
              </w:rPr>
              <w:t>dB(A)</w:t>
            </w:r>
          </w:p>
        </w:tc>
        <w:tc>
          <w:tcPr>
            <w:tcW w:w="1133" w:type="dxa"/>
            <w:tcBorders>
              <w:top w:val="single" w:sz="4" w:space="0" w:color="auto"/>
              <w:bottom w:val="single" w:sz="8" w:space="0" w:color="auto"/>
            </w:tcBorders>
            <w:vAlign w:val="center"/>
          </w:tcPr>
          <w:p w14:paraId="6C80173E" w14:textId="77777777" w:rsidR="00F81000" w:rsidRPr="003E0E2D" w:rsidRDefault="00F81000" w:rsidP="003E0E2D">
            <w:pPr>
              <w:pStyle w:val="TableText"/>
              <w:rPr>
                <w:rFonts w:eastAsia="Calibri"/>
              </w:rPr>
            </w:pPr>
            <w:r w:rsidRPr="003E0E2D">
              <w:rPr>
                <w:rFonts w:eastAsia="Calibri"/>
              </w:rPr>
              <w:t>55</w:t>
            </w:r>
            <w:r w:rsidRPr="003E0E2D">
              <w:t xml:space="preserve"> </w:t>
            </w:r>
            <w:r w:rsidRPr="003E0E2D">
              <w:rPr>
                <w:rFonts w:eastAsia="Calibri"/>
              </w:rPr>
              <w:t>dB(A)</w:t>
            </w:r>
          </w:p>
        </w:tc>
        <w:tc>
          <w:tcPr>
            <w:tcW w:w="991" w:type="dxa"/>
            <w:tcBorders>
              <w:top w:val="single" w:sz="4" w:space="0" w:color="auto"/>
              <w:bottom w:val="single" w:sz="8" w:space="0" w:color="auto"/>
            </w:tcBorders>
            <w:vAlign w:val="center"/>
          </w:tcPr>
          <w:p w14:paraId="090883F0" w14:textId="77777777" w:rsidR="00F81000" w:rsidRPr="003E0E2D" w:rsidRDefault="00F81000" w:rsidP="003E0E2D">
            <w:pPr>
              <w:pStyle w:val="TableText"/>
              <w:rPr>
                <w:rFonts w:eastAsia="Calibri"/>
              </w:rPr>
            </w:pPr>
            <w:r w:rsidRPr="003E0E2D">
              <w:rPr>
                <w:rFonts w:eastAsia="Calibri"/>
              </w:rPr>
              <w:t>50 dB(A)</w:t>
            </w:r>
          </w:p>
        </w:tc>
        <w:tc>
          <w:tcPr>
            <w:tcW w:w="1133" w:type="dxa"/>
            <w:tcBorders>
              <w:top w:val="single" w:sz="4" w:space="0" w:color="auto"/>
              <w:bottom w:val="single" w:sz="8" w:space="0" w:color="auto"/>
            </w:tcBorders>
            <w:vAlign w:val="center"/>
          </w:tcPr>
          <w:p w14:paraId="26BA3C92" w14:textId="77777777" w:rsidR="00F81000" w:rsidRPr="003E0E2D" w:rsidRDefault="00F81000" w:rsidP="003E0E2D">
            <w:pPr>
              <w:pStyle w:val="TableText"/>
              <w:rPr>
                <w:rFonts w:eastAsia="Calibri"/>
              </w:rPr>
            </w:pPr>
            <w:r w:rsidRPr="003E0E2D">
              <w:rPr>
                <w:rFonts w:eastAsia="Calibri"/>
              </w:rPr>
              <w:t>45</w:t>
            </w:r>
            <w:r w:rsidRPr="003E0E2D">
              <w:t xml:space="preserve"> </w:t>
            </w:r>
            <w:r w:rsidRPr="003E0E2D">
              <w:rPr>
                <w:rFonts w:eastAsia="Calibri"/>
              </w:rPr>
              <w:t>dB(A)</w:t>
            </w:r>
          </w:p>
        </w:tc>
        <w:tc>
          <w:tcPr>
            <w:tcW w:w="1083" w:type="dxa"/>
            <w:tcBorders>
              <w:top w:val="single" w:sz="4" w:space="0" w:color="auto"/>
              <w:bottom w:val="single" w:sz="8" w:space="0" w:color="auto"/>
            </w:tcBorders>
            <w:vAlign w:val="center"/>
          </w:tcPr>
          <w:p w14:paraId="51B27139" w14:textId="041E13BA" w:rsidR="00F81000" w:rsidRPr="003E0E2D" w:rsidRDefault="00F81000" w:rsidP="003E0E2D">
            <w:pPr>
              <w:pStyle w:val="TableText"/>
              <w:rPr>
                <w:rFonts w:eastAsia="Calibri"/>
              </w:rPr>
            </w:pPr>
            <w:r w:rsidRPr="003E0E2D">
              <w:t>40</w:t>
            </w:r>
            <w:r>
              <w:t xml:space="preserve"> </w:t>
            </w:r>
            <w:r w:rsidRPr="003E0E2D">
              <w:rPr>
                <w:rFonts w:eastAsia="Calibri"/>
              </w:rPr>
              <w:t>dB(A)</w:t>
            </w:r>
          </w:p>
        </w:tc>
      </w:tr>
    </w:tbl>
    <w:p w14:paraId="51F60622" w14:textId="77777777" w:rsidR="00171F8A" w:rsidRDefault="00171F8A" w:rsidP="00AC3F8E">
      <w:pPr>
        <w:pStyle w:val="Heading2"/>
        <w:rPr>
          <w:rFonts w:eastAsia="Calibri"/>
        </w:rPr>
      </w:pPr>
      <w:bookmarkStart w:id="28" w:name="_Toc514838257"/>
      <w:r w:rsidRPr="00F7272F">
        <w:rPr>
          <w:rFonts w:eastAsia="Calibri"/>
        </w:rPr>
        <w:t xml:space="preserve">Best practice noise exposure information </w:t>
      </w:r>
      <w:r>
        <w:rPr>
          <w:rFonts w:eastAsia="Calibri"/>
        </w:rPr>
        <w:t>–</w:t>
      </w:r>
      <w:r w:rsidRPr="00F7272F">
        <w:rPr>
          <w:rFonts w:eastAsia="Calibri"/>
        </w:rPr>
        <w:t xml:space="preserve"> </w:t>
      </w:r>
      <w:r>
        <w:rPr>
          <w:rFonts w:eastAsia="Calibri"/>
        </w:rPr>
        <w:t>n</w:t>
      </w:r>
      <w:r w:rsidRPr="00F7272F">
        <w:rPr>
          <w:rFonts w:eastAsia="Calibri"/>
        </w:rPr>
        <w:t xml:space="preserve">oise </w:t>
      </w:r>
      <w:r>
        <w:rPr>
          <w:rFonts w:eastAsia="Calibri"/>
        </w:rPr>
        <w:t>m</w:t>
      </w:r>
      <w:r w:rsidRPr="00F7272F">
        <w:rPr>
          <w:rFonts w:eastAsia="Calibri"/>
        </w:rPr>
        <w:t>apping</w:t>
      </w:r>
      <w:bookmarkEnd w:id="28"/>
    </w:p>
    <w:p w14:paraId="66561B65" w14:textId="77777777" w:rsidR="002143AB" w:rsidRDefault="002143AB" w:rsidP="006D1DC4">
      <w:r>
        <w:t xml:space="preserve">Broadly defined, noise mapping is a means of presenting calculated and/or measured noise levels in a representative manner over a particular geographic area. </w:t>
      </w:r>
      <w:r w:rsidR="002E234C">
        <w:t xml:space="preserve">The </w:t>
      </w:r>
      <w:r>
        <w:t>European experience may provide a basis for an Australian approach. T</w:t>
      </w:r>
      <w:r w:rsidRPr="0019431F">
        <w:t xml:space="preserve">he </w:t>
      </w:r>
      <w:r>
        <w:t xml:space="preserve">European Union </w:t>
      </w:r>
      <w:r w:rsidRPr="0019431F">
        <w:t>Environmental Noise Directive</w:t>
      </w:r>
      <w:r>
        <w:t xml:space="preserve"> (END) </w:t>
      </w:r>
      <w:r>
        <w:rPr>
          <w:noProof/>
        </w:rPr>
        <w:t>(</w:t>
      </w:r>
      <w:r>
        <w:t>2002</w:t>
      </w:r>
      <w:r>
        <w:rPr>
          <w:noProof/>
        </w:rPr>
        <w:t>)</w:t>
      </w:r>
      <w:r>
        <w:t xml:space="preserve"> </w:t>
      </w:r>
      <w:r w:rsidRPr="0019431F">
        <w:t>applies to noise to which humans are exposed</w:t>
      </w:r>
      <w:r>
        <w:t>.</w:t>
      </w:r>
      <w:r w:rsidRPr="0019431F">
        <w:t xml:space="preserve"> </w:t>
      </w:r>
      <w:r>
        <w:t>It focuses o</w:t>
      </w:r>
      <w:r w:rsidRPr="0019431F">
        <w:t xml:space="preserve">n built-up areas, public parks or other quiet areas in an agglomeration, quiet areas in open country, near schools, hospitals and other noise-sensitive buildings and areas (Article 2.1). The </w:t>
      </w:r>
      <w:r>
        <w:t>END</w:t>
      </w:r>
      <w:r w:rsidRPr="0019431F">
        <w:t xml:space="preserve"> is one of the main instruments to identify noise pollution levels and to trigger the necessary action at </w:t>
      </w:r>
      <w:r>
        <w:t>m</w:t>
      </w:r>
      <w:r w:rsidRPr="0019431F">
        <w:t xml:space="preserve">ember </w:t>
      </w:r>
      <w:r>
        <w:t>s</w:t>
      </w:r>
      <w:r w:rsidRPr="0019431F">
        <w:t>tate and E</w:t>
      </w:r>
      <w:r w:rsidR="00A1281E">
        <w:t xml:space="preserve">uropean </w:t>
      </w:r>
      <w:r w:rsidRPr="0019431F">
        <w:t>U</w:t>
      </w:r>
      <w:r w:rsidR="00A1281E">
        <w:t>nion</w:t>
      </w:r>
      <w:r w:rsidRPr="0019431F">
        <w:t xml:space="preserve"> level.</w:t>
      </w:r>
    </w:p>
    <w:p w14:paraId="1065D1C1" w14:textId="2F9A3DC3" w:rsidR="002143AB" w:rsidRDefault="002143AB" w:rsidP="006D1DC4">
      <w:r>
        <w:t>In the context of the END, the European Commission has common noise assessment methods (CNOSSOS–EU) for road, railway, aircraft and industrial noise to improve the reliability and comparability of results across the E</w:t>
      </w:r>
      <w:r w:rsidR="00A1281E">
        <w:t xml:space="preserve">uropean </w:t>
      </w:r>
      <w:r>
        <w:t>U</w:t>
      </w:r>
      <w:r w:rsidR="00A1281E">
        <w:t>nion</w:t>
      </w:r>
      <w:r>
        <w:t xml:space="preserve">. This framework allows for coherent and reliable strategic noise mapping and action planning. Assessment of noise exposure is </w:t>
      </w:r>
      <w:r w:rsidR="002E234C">
        <w:t xml:space="preserve">done </w:t>
      </w:r>
      <w:r>
        <w:t xml:space="preserve">using strategic noise maps </w:t>
      </w:r>
      <w:r w:rsidR="002E234C">
        <w:t>with harmonised noise indicators L</w:t>
      </w:r>
      <w:r w:rsidR="002E234C" w:rsidRPr="00DE2CCF">
        <w:rPr>
          <w:vertAlign w:val="subscript"/>
        </w:rPr>
        <w:t>den</w:t>
      </w:r>
      <w:r w:rsidR="002E234C">
        <w:t xml:space="preserve"> and </w:t>
      </w:r>
      <w:r w:rsidR="002E234C" w:rsidRPr="00037C20">
        <w:t>L</w:t>
      </w:r>
      <w:r w:rsidR="002E234C" w:rsidRPr="00CC36D4">
        <w:rPr>
          <w:vertAlign w:val="subscript"/>
        </w:rPr>
        <w:t>night</w:t>
      </w:r>
      <w:r w:rsidR="002E234C">
        <w:t xml:space="preserve"> </w:t>
      </w:r>
      <w:r>
        <w:t>for major roads, railways, airports and agglomerations</w:t>
      </w:r>
      <w:r w:rsidR="002E234C">
        <w:t>.</w:t>
      </w:r>
      <w:r>
        <w:t xml:space="preserve"> </w:t>
      </w:r>
    </w:p>
    <w:p w14:paraId="2D2C8758" w14:textId="77777777" w:rsidR="002E234C" w:rsidRDefault="002143AB" w:rsidP="006D1DC4">
      <w:r>
        <w:t xml:space="preserve">In the first phase (June 2007) strategic noise maps were compiled for </w:t>
      </w:r>
      <w:r w:rsidR="002E234C">
        <w:t xml:space="preserve">EU member states. These covered </w:t>
      </w:r>
      <w:r>
        <w:t>agglomerations with more than 250,000 inhabitants</w:t>
      </w:r>
      <w:r w:rsidR="002E234C">
        <w:t xml:space="preserve">, </w:t>
      </w:r>
      <w:r>
        <w:t>major roads with more than 6 million vehicle passages a year, railways with more 60,000 train passages a year</w:t>
      </w:r>
      <w:r w:rsidR="002E234C">
        <w:t xml:space="preserve"> </w:t>
      </w:r>
      <w:r>
        <w:t xml:space="preserve">and major airports with more than 50,000 movements a year. </w:t>
      </w:r>
    </w:p>
    <w:p w14:paraId="20511795" w14:textId="77777777" w:rsidR="002143AB" w:rsidRDefault="002143AB" w:rsidP="006D1DC4">
      <w:r>
        <w:t>The second phase (June 2012) produc</w:t>
      </w:r>
      <w:r w:rsidR="002E234C">
        <w:t xml:space="preserve">ed </w:t>
      </w:r>
      <w:r>
        <w:t xml:space="preserve">strategic noise maps for agglomerations with a population of more than 100,000. </w:t>
      </w:r>
    </w:p>
    <w:p w14:paraId="62027616" w14:textId="6A21C466" w:rsidR="002143AB" w:rsidRDefault="002143AB" w:rsidP="006D1DC4">
      <w:r>
        <w:t xml:space="preserve">The END </w:t>
      </w:r>
      <w:r w:rsidR="002E234C">
        <w:t>also</w:t>
      </w:r>
      <w:r>
        <w:t xml:space="preserve"> determin</w:t>
      </w:r>
      <w:r w:rsidR="002E234C">
        <w:t>es</w:t>
      </w:r>
      <w:r>
        <w:t xml:space="preserve"> levels of exposure to environmental noise using the above indicators. Estimates of the number of people living in dwellings exposed to values of </w:t>
      </w:r>
      <w:r w:rsidRPr="00037C20">
        <w:t>L</w:t>
      </w:r>
      <w:r w:rsidRPr="00CC36D4">
        <w:rPr>
          <w:vertAlign w:val="subscript"/>
        </w:rPr>
        <w:t>den</w:t>
      </w:r>
      <w:r w:rsidRPr="00037C20">
        <w:t xml:space="preserve"> and L</w:t>
      </w:r>
      <w:r w:rsidRPr="00CC36D4">
        <w:rPr>
          <w:vertAlign w:val="subscript"/>
        </w:rPr>
        <w:t>night</w:t>
      </w:r>
      <w:r w:rsidRPr="00DE2CCF">
        <w:rPr>
          <w:vertAlign w:val="subscript"/>
        </w:rPr>
        <w:t xml:space="preserve"> </w:t>
      </w:r>
      <w:r>
        <w:t xml:space="preserve">at the most exposed building façade are </w:t>
      </w:r>
      <w:r w:rsidR="002E234C">
        <w:t xml:space="preserve">done </w:t>
      </w:r>
      <w:r>
        <w:t>separately for road, rail, air traffic and industrial noise. Where possible and available</w:t>
      </w:r>
      <w:r w:rsidR="002D190A">
        <w:t>,</w:t>
      </w:r>
      <w:r w:rsidR="002E234C">
        <w:t xml:space="preserve"> </w:t>
      </w:r>
      <w:r w:rsidR="002D190A">
        <w:t>i</w:t>
      </w:r>
      <w:r>
        <w:t>nformation about people living in dwellings with special insulation against noise or with quiet façades is also reported.</w:t>
      </w:r>
    </w:p>
    <w:p w14:paraId="1379045C" w14:textId="77777777" w:rsidR="002E234C" w:rsidRDefault="002E234C" w:rsidP="006D1DC4">
      <w:r>
        <w:t>N</w:t>
      </w:r>
      <w:r w:rsidR="002143AB">
        <w:t xml:space="preserve">oise maps </w:t>
      </w:r>
      <w:r>
        <w:t>are</w:t>
      </w:r>
      <w:r w:rsidR="002143AB">
        <w:t xml:space="preserve"> only as accurate as the input data and techniques used to calculate sound levels. </w:t>
      </w:r>
      <w:r>
        <w:t>T</w:t>
      </w:r>
      <w:r w:rsidR="002143AB">
        <w:t xml:space="preserve">hey may not always accurately depict sound level variations that occur locally. </w:t>
      </w:r>
      <w:r>
        <w:t xml:space="preserve">They </w:t>
      </w:r>
      <w:r w:rsidR="002143AB">
        <w:t>can also be expensive</w:t>
      </w:r>
      <w:r>
        <w:t xml:space="preserve"> to produce</w:t>
      </w:r>
      <w:r w:rsidR="002143AB">
        <w:t xml:space="preserve">. </w:t>
      </w:r>
    </w:p>
    <w:p w14:paraId="24A8F326" w14:textId="77777777" w:rsidR="002143AB" w:rsidRPr="000D7769" w:rsidRDefault="002143AB" w:rsidP="00C848C2">
      <w:pPr>
        <w:rPr>
          <w:lang w:val="en-US"/>
        </w:rPr>
      </w:pPr>
      <w:r>
        <w:t xml:space="preserve">Despite these limitations, </w:t>
      </w:r>
      <w:r w:rsidR="002E234C">
        <w:t xml:space="preserve">noise maps </w:t>
      </w:r>
      <w:r>
        <w:t xml:space="preserve">have significant </w:t>
      </w:r>
      <w:r w:rsidR="002E234C">
        <w:t xml:space="preserve">uses </w:t>
      </w:r>
      <w:r>
        <w:t xml:space="preserve">for public health in providing estimates of exposure that can </w:t>
      </w:r>
      <w:r w:rsidR="002E234C">
        <w:t>help</w:t>
      </w:r>
      <w:r>
        <w:t xml:space="preserve"> quantify</w:t>
      </w:r>
      <w:r w:rsidR="002E234C">
        <w:t xml:space="preserve"> </w:t>
      </w:r>
      <w:r>
        <w:t xml:space="preserve">the burden of environmental noise. The European experience provides a useful insight into how similar work might be </w:t>
      </w:r>
      <w:r w:rsidR="002E234C">
        <w:t xml:space="preserve">done </w:t>
      </w:r>
      <w:r>
        <w:t>in Australia.</w:t>
      </w:r>
    </w:p>
    <w:p w14:paraId="0084B55A" w14:textId="77777777" w:rsidR="00DE2106" w:rsidRDefault="00DE2106" w:rsidP="00DE2106">
      <w:bookmarkStart w:id="29" w:name="_Toc510688732"/>
      <w:bookmarkStart w:id="30" w:name="_Toc510692933"/>
      <w:bookmarkStart w:id="31" w:name="_Toc510699255"/>
      <w:bookmarkStart w:id="32" w:name="_Toc510701515"/>
      <w:bookmarkStart w:id="33" w:name="_Toc510799593"/>
      <w:bookmarkStart w:id="34" w:name="_Toc510957367"/>
      <w:bookmarkStart w:id="35" w:name="_Toc510957555"/>
      <w:bookmarkStart w:id="36" w:name="_Toc510959050"/>
      <w:bookmarkStart w:id="37" w:name="_Toc510959274"/>
      <w:bookmarkStart w:id="38" w:name="_Toc510959625"/>
      <w:bookmarkStart w:id="39" w:name="_Toc510959813"/>
      <w:bookmarkStart w:id="40" w:name="_Toc510963598"/>
      <w:bookmarkStart w:id="41" w:name="_Toc510966436"/>
      <w:bookmarkStart w:id="42" w:name="_Toc510688733"/>
      <w:bookmarkStart w:id="43" w:name="_Toc510692934"/>
      <w:bookmarkStart w:id="44" w:name="_Toc510699256"/>
      <w:bookmarkStart w:id="45" w:name="_Toc510701516"/>
      <w:bookmarkStart w:id="46" w:name="_Toc510799594"/>
      <w:bookmarkStart w:id="47" w:name="_Toc510957368"/>
      <w:bookmarkStart w:id="48" w:name="_Toc510957556"/>
      <w:bookmarkStart w:id="49" w:name="_Toc510959051"/>
      <w:bookmarkStart w:id="50" w:name="_Toc510959275"/>
      <w:bookmarkStart w:id="51" w:name="_Toc510959626"/>
      <w:bookmarkStart w:id="52" w:name="_Toc510959814"/>
      <w:bookmarkStart w:id="53" w:name="_Toc510963599"/>
      <w:bookmarkStart w:id="54" w:name="_Toc510966437"/>
      <w:bookmarkStart w:id="55" w:name="_Toc510688734"/>
      <w:bookmarkStart w:id="56" w:name="_Toc510692935"/>
      <w:bookmarkStart w:id="57" w:name="_Toc510699257"/>
      <w:bookmarkStart w:id="58" w:name="_Toc510701517"/>
      <w:bookmarkStart w:id="59" w:name="_Toc510799595"/>
      <w:bookmarkStart w:id="60" w:name="_Toc510957369"/>
      <w:bookmarkStart w:id="61" w:name="_Toc510957557"/>
      <w:bookmarkStart w:id="62" w:name="_Toc510959052"/>
      <w:bookmarkStart w:id="63" w:name="_Toc510959276"/>
      <w:bookmarkStart w:id="64" w:name="_Toc510959627"/>
      <w:bookmarkStart w:id="65" w:name="_Toc510959815"/>
      <w:bookmarkStart w:id="66" w:name="_Toc510963600"/>
      <w:bookmarkStart w:id="67" w:name="_Toc510966438"/>
      <w:bookmarkStart w:id="68" w:name="_Toc510688735"/>
      <w:bookmarkStart w:id="69" w:name="_Toc510692936"/>
      <w:bookmarkStart w:id="70" w:name="_Toc510699258"/>
      <w:bookmarkStart w:id="71" w:name="_Toc510701518"/>
      <w:bookmarkStart w:id="72" w:name="_Toc510799596"/>
      <w:bookmarkStart w:id="73" w:name="_Toc510957370"/>
      <w:bookmarkStart w:id="74" w:name="_Toc510957558"/>
      <w:bookmarkStart w:id="75" w:name="_Toc510959053"/>
      <w:bookmarkStart w:id="76" w:name="_Toc510959277"/>
      <w:bookmarkStart w:id="77" w:name="_Toc510959628"/>
      <w:bookmarkStart w:id="78" w:name="_Toc510959816"/>
      <w:bookmarkStart w:id="79" w:name="_Toc510963601"/>
      <w:bookmarkStart w:id="80" w:name="_Toc510966439"/>
      <w:bookmarkStart w:id="81" w:name="_Toc510688736"/>
      <w:bookmarkStart w:id="82" w:name="_Toc510692937"/>
      <w:bookmarkStart w:id="83" w:name="_Toc510699259"/>
      <w:bookmarkStart w:id="84" w:name="_Toc510701519"/>
      <w:bookmarkStart w:id="85" w:name="_Toc510799597"/>
      <w:bookmarkStart w:id="86" w:name="_Toc510957371"/>
      <w:bookmarkStart w:id="87" w:name="_Toc510957559"/>
      <w:bookmarkStart w:id="88" w:name="_Toc510959054"/>
      <w:bookmarkStart w:id="89" w:name="_Toc510959278"/>
      <w:bookmarkStart w:id="90" w:name="_Toc510959629"/>
      <w:bookmarkStart w:id="91" w:name="_Toc510959817"/>
      <w:bookmarkStart w:id="92" w:name="_Toc510963602"/>
      <w:bookmarkStart w:id="93" w:name="_Toc510966440"/>
      <w:bookmarkStart w:id="94" w:name="_Toc510688737"/>
      <w:bookmarkStart w:id="95" w:name="_Toc510692938"/>
      <w:bookmarkStart w:id="96" w:name="_Toc510699260"/>
      <w:bookmarkStart w:id="97" w:name="_Toc510701520"/>
      <w:bookmarkStart w:id="98" w:name="_Toc510799598"/>
      <w:bookmarkStart w:id="99" w:name="_Toc510957372"/>
      <w:bookmarkStart w:id="100" w:name="_Toc510957560"/>
      <w:bookmarkStart w:id="101" w:name="_Toc510959055"/>
      <w:bookmarkStart w:id="102" w:name="_Toc510959279"/>
      <w:bookmarkStart w:id="103" w:name="_Toc510959630"/>
      <w:bookmarkStart w:id="104" w:name="_Toc510959818"/>
      <w:bookmarkStart w:id="105" w:name="_Toc510963603"/>
      <w:bookmarkStart w:id="106" w:name="_Toc510966441"/>
      <w:bookmarkStart w:id="107" w:name="_Toc510688738"/>
      <w:bookmarkStart w:id="108" w:name="_Toc510692939"/>
      <w:bookmarkStart w:id="109" w:name="_Toc510699261"/>
      <w:bookmarkStart w:id="110" w:name="_Toc510701521"/>
      <w:bookmarkStart w:id="111" w:name="_Toc510799599"/>
      <w:bookmarkStart w:id="112" w:name="_Toc510957373"/>
      <w:bookmarkStart w:id="113" w:name="_Toc510957561"/>
      <w:bookmarkStart w:id="114" w:name="_Toc510959056"/>
      <w:bookmarkStart w:id="115" w:name="_Toc510959280"/>
      <w:bookmarkStart w:id="116" w:name="_Toc510959631"/>
      <w:bookmarkStart w:id="117" w:name="_Toc510959819"/>
      <w:bookmarkStart w:id="118" w:name="_Toc510963604"/>
      <w:bookmarkStart w:id="119" w:name="_Toc510966442"/>
      <w:bookmarkStart w:id="120" w:name="_Toc510688739"/>
      <w:bookmarkStart w:id="121" w:name="_Toc510692940"/>
      <w:bookmarkStart w:id="122" w:name="_Toc510699262"/>
      <w:bookmarkStart w:id="123" w:name="_Toc510701522"/>
      <w:bookmarkStart w:id="124" w:name="_Toc510799600"/>
      <w:bookmarkStart w:id="125" w:name="_Toc510957374"/>
      <w:bookmarkStart w:id="126" w:name="_Toc510957562"/>
      <w:bookmarkStart w:id="127" w:name="_Toc510959057"/>
      <w:bookmarkStart w:id="128" w:name="_Toc510959281"/>
      <w:bookmarkStart w:id="129" w:name="_Toc510959632"/>
      <w:bookmarkStart w:id="130" w:name="_Toc510959820"/>
      <w:bookmarkStart w:id="131" w:name="_Toc510963605"/>
      <w:bookmarkStart w:id="132" w:name="_Toc510966443"/>
      <w:bookmarkStart w:id="133" w:name="_Toc510688740"/>
      <w:bookmarkStart w:id="134" w:name="_Toc510692941"/>
      <w:bookmarkStart w:id="135" w:name="_Toc510699263"/>
      <w:bookmarkStart w:id="136" w:name="_Toc510701523"/>
      <w:bookmarkStart w:id="137" w:name="_Toc510799601"/>
      <w:bookmarkStart w:id="138" w:name="_Toc510957375"/>
      <w:bookmarkStart w:id="139" w:name="_Toc510957563"/>
      <w:bookmarkStart w:id="140" w:name="_Toc510959058"/>
      <w:bookmarkStart w:id="141" w:name="_Toc510959282"/>
      <w:bookmarkStart w:id="142" w:name="_Toc510959633"/>
      <w:bookmarkStart w:id="143" w:name="_Toc510959821"/>
      <w:bookmarkStart w:id="144" w:name="_Toc510963606"/>
      <w:bookmarkStart w:id="145" w:name="_Toc510966444"/>
      <w:bookmarkStart w:id="146" w:name="_Toc510688741"/>
      <w:bookmarkStart w:id="147" w:name="_Toc510692942"/>
      <w:bookmarkStart w:id="148" w:name="_Toc510699264"/>
      <w:bookmarkStart w:id="149" w:name="_Toc510701524"/>
      <w:bookmarkStart w:id="150" w:name="_Toc510799602"/>
      <w:bookmarkStart w:id="151" w:name="_Toc510957376"/>
      <w:bookmarkStart w:id="152" w:name="_Toc510957564"/>
      <w:bookmarkStart w:id="153" w:name="_Toc510959059"/>
      <w:bookmarkStart w:id="154" w:name="_Toc510959283"/>
      <w:bookmarkStart w:id="155" w:name="_Toc510959634"/>
      <w:bookmarkStart w:id="156" w:name="_Toc510959822"/>
      <w:bookmarkStart w:id="157" w:name="_Toc510963607"/>
      <w:bookmarkStart w:id="158" w:name="_Toc510966445"/>
      <w:bookmarkStart w:id="159" w:name="_Toc510688742"/>
      <w:bookmarkStart w:id="160" w:name="_Toc510692943"/>
      <w:bookmarkStart w:id="161" w:name="_Toc510699265"/>
      <w:bookmarkStart w:id="162" w:name="_Toc510701525"/>
      <w:bookmarkStart w:id="163" w:name="_Toc510799603"/>
      <w:bookmarkStart w:id="164" w:name="_Toc510957377"/>
      <w:bookmarkStart w:id="165" w:name="_Toc510957565"/>
      <w:bookmarkStart w:id="166" w:name="_Toc510959060"/>
      <w:bookmarkStart w:id="167" w:name="_Toc510959284"/>
      <w:bookmarkStart w:id="168" w:name="_Toc510959635"/>
      <w:bookmarkStart w:id="169" w:name="_Toc510959823"/>
      <w:bookmarkStart w:id="170" w:name="_Toc510963608"/>
      <w:bookmarkStart w:id="171" w:name="_Toc510966446"/>
      <w:bookmarkStart w:id="172" w:name="_Toc510688743"/>
      <w:bookmarkStart w:id="173" w:name="_Toc510692944"/>
      <w:bookmarkStart w:id="174" w:name="_Toc510699266"/>
      <w:bookmarkStart w:id="175" w:name="_Toc510701526"/>
      <w:bookmarkStart w:id="176" w:name="_Toc510799604"/>
      <w:bookmarkStart w:id="177" w:name="_Toc510957378"/>
      <w:bookmarkStart w:id="178" w:name="_Toc510957566"/>
      <w:bookmarkStart w:id="179" w:name="_Toc510959061"/>
      <w:bookmarkStart w:id="180" w:name="_Toc510959285"/>
      <w:bookmarkStart w:id="181" w:name="_Toc510959636"/>
      <w:bookmarkStart w:id="182" w:name="_Toc510959824"/>
      <w:bookmarkStart w:id="183" w:name="_Toc510963609"/>
      <w:bookmarkStart w:id="184" w:name="_Toc510966447"/>
      <w:bookmarkStart w:id="185" w:name="_Toc510688744"/>
      <w:bookmarkStart w:id="186" w:name="_Toc510692945"/>
      <w:bookmarkStart w:id="187" w:name="_Toc510699267"/>
      <w:bookmarkStart w:id="188" w:name="_Toc510701527"/>
      <w:bookmarkStart w:id="189" w:name="_Toc510799605"/>
      <w:bookmarkStart w:id="190" w:name="_Toc510957379"/>
      <w:bookmarkStart w:id="191" w:name="_Toc510957567"/>
      <w:bookmarkStart w:id="192" w:name="_Toc510959062"/>
      <w:bookmarkStart w:id="193" w:name="_Toc510959286"/>
      <w:bookmarkStart w:id="194" w:name="_Toc510959637"/>
      <w:bookmarkStart w:id="195" w:name="_Toc510959825"/>
      <w:bookmarkStart w:id="196" w:name="_Toc510963610"/>
      <w:bookmarkStart w:id="197" w:name="_Toc510966448"/>
      <w:bookmarkStart w:id="198" w:name="_Toc510688745"/>
      <w:bookmarkStart w:id="199" w:name="_Toc510692946"/>
      <w:bookmarkStart w:id="200" w:name="_Toc510699268"/>
      <w:bookmarkStart w:id="201" w:name="_Toc510701528"/>
      <w:bookmarkStart w:id="202" w:name="_Toc510799606"/>
      <w:bookmarkStart w:id="203" w:name="_Toc510957380"/>
      <w:bookmarkStart w:id="204" w:name="_Toc510957568"/>
      <w:bookmarkStart w:id="205" w:name="_Toc510959063"/>
      <w:bookmarkStart w:id="206" w:name="_Toc510959287"/>
      <w:bookmarkStart w:id="207" w:name="_Toc510959638"/>
      <w:bookmarkStart w:id="208" w:name="_Toc510959826"/>
      <w:bookmarkStart w:id="209" w:name="_Toc510963611"/>
      <w:bookmarkStart w:id="210" w:name="_Toc510966449"/>
      <w:bookmarkStart w:id="211" w:name="_Toc510688746"/>
      <w:bookmarkStart w:id="212" w:name="_Toc510692947"/>
      <w:bookmarkStart w:id="213" w:name="_Toc510699269"/>
      <w:bookmarkStart w:id="214" w:name="_Toc510701529"/>
      <w:bookmarkStart w:id="215" w:name="_Toc510799607"/>
      <w:bookmarkStart w:id="216" w:name="_Toc510957381"/>
      <w:bookmarkStart w:id="217" w:name="_Toc510957569"/>
      <w:bookmarkStart w:id="218" w:name="_Toc510959064"/>
      <w:bookmarkStart w:id="219" w:name="_Toc510959288"/>
      <w:bookmarkStart w:id="220" w:name="_Toc510959639"/>
      <w:bookmarkStart w:id="221" w:name="_Toc510959827"/>
      <w:bookmarkStart w:id="222" w:name="_Toc510963612"/>
      <w:bookmarkStart w:id="223" w:name="_Toc510966450"/>
      <w:bookmarkStart w:id="224" w:name="_Toc510688747"/>
      <w:bookmarkStart w:id="225" w:name="_Toc510692948"/>
      <w:bookmarkStart w:id="226" w:name="_Toc510699270"/>
      <w:bookmarkStart w:id="227" w:name="_Toc510701530"/>
      <w:bookmarkStart w:id="228" w:name="_Toc510799608"/>
      <w:bookmarkStart w:id="229" w:name="_Toc510957382"/>
      <w:bookmarkStart w:id="230" w:name="_Toc510957570"/>
      <w:bookmarkStart w:id="231" w:name="_Toc510959065"/>
      <w:bookmarkStart w:id="232" w:name="_Toc510959289"/>
      <w:bookmarkStart w:id="233" w:name="_Toc510959640"/>
      <w:bookmarkStart w:id="234" w:name="_Toc510959828"/>
      <w:bookmarkStart w:id="235" w:name="_Toc510963613"/>
      <w:bookmarkStart w:id="236" w:name="_Toc510966451"/>
      <w:bookmarkStart w:id="237" w:name="_Toc510688748"/>
      <w:bookmarkStart w:id="238" w:name="_Toc510692949"/>
      <w:bookmarkStart w:id="239" w:name="_Toc510699271"/>
      <w:bookmarkStart w:id="240" w:name="_Toc510701531"/>
      <w:bookmarkStart w:id="241" w:name="_Toc510799609"/>
      <w:bookmarkStart w:id="242" w:name="_Toc510957383"/>
      <w:bookmarkStart w:id="243" w:name="_Toc510957571"/>
      <w:bookmarkStart w:id="244" w:name="_Toc510959066"/>
      <w:bookmarkStart w:id="245" w:name="_Toc510959290"/>
      <w:bookmarkStart w:id="246" w:name="_Toc510959641"/>
      <w:bookmarkStart w:id="247" w:name="_Toc510959829"/>
      <w:bookmarkStart w:id="248" w:name="_Toc510963614"/>
      <w:bookmarkStart w:id="249" w:name="_Toc510966452"/>
      <w:bookmarkStart w:id="250" w:name="_Toc510688749"/>
      <w:bookmarkStart w:id="251" w:name="_Toc510692950"/>
      <w:bookmarkStart w:id="252" w:name="_Toc510699272"/>
      <w:bookmarkStart w:id="253" w:name="_Toc510701532"/>
      <w:bookmarkStart w:id="254" w:name="_Toc510799610"/>
      <w:bookmarkStart w:id="255" w:name="_Toc510957384"/>
      <w:bookmarkStart w:id="256" w:name="_Toc510957572"/>
      <w:bookmarkStart w:id="257" w:name="_Toc510959067"/>
      <w:bookmarkStart w:id="258" w:name="_Toc510959291"/>
      <w:bookmarkStart w:id="259" w:name="_Toc510959642"/>
      <w:bookmarkStart w:id="260" w:name="_Toc510959830"/>
      <w:bookmarkStart w:id="261" w:name="_Toc510963615"/>
      <w:bookmarkStart w:id="262" w:name="_Toc510966453"/>
      <w:bookmarkStart w:id="263" w:name="_Toc510688750"/>
      <w:bookmarkStart w:id="264" w:name="_Toc510692951"/>
      <w:bookmarkStart w:id="265" w:name="_Toc510699273"/>
      <w:bookmarkStart w:id="266" w:name="_Toc510701533"/>
      <w:bookmarkStart w:id="267" w:name="_Toc510799611"/>
      <w:bookmarkStart w:id="268" w:name="_Toc510957385"/>
      <w:bookmarkStart w:id="269" w:name="_Toc510957573"/>
      <w:bookmarkStart w:id="270" w:name="_Toc510959068"/>
      <w:bookmarkStart w:id="271" w:name="_Toc510959292"/>
      <w:bookmarkStart w:id="272" w:name="_Toc510959643"/>
      <w:bookmarkStart w:id="273" w:name="_Toc510959831"/>
      <w:bookmarkStart w:id="274" w:name="_Toc510963616"/>
      <w:bookmarkStart w:id="275" w:name="_Toc510966454"/>
      <w:bookmarkStart w:id="276" w:name="_Toc510688751"/>
      <w:bookmarkStart w:id="277" w:name="_Toc510692952"/>
      <w:bookmarkStart w:id="278" w:name="_Toc510699274"/>
      <w:bookmarkStart w:id="279" w:name="_Toc510701534"/>
      <w:bookmarkStart w:id="280" w:name="_Toc510799612"/>
      <w:bookmarkStart w:id="281" w:name="_Toc510957386"/>
      <w:bookmarkStart w:id="282" w:name="_Toc510957574"/>
      <w:bookmarkStart w:id="283" w:name="_Toc510959069"/>
      <w:bookmarkStart w:id="284" w:name="_Toc510959293"/>
      <w:bookmarkStart w:id="285" w:name="_Toc510959644"/>
      <w:bookmarkStart w:id="286" w:name="_Toc510959832"/>
      <w:bookmarkStart w:id="287" w:name="_Toc510963617"/>
      <w:bookmarkStart w:id="288" w:name="_Toc510966455"/>
      <w:bookmarkStart w:id="289" w:name="_Toc510688752"/>
      <w:bookmarkStart w:id="290" w:name="_Toc510692953"/>
      <w:bookmarkStart w:id="291" w:name="_Toc510699275"/>
      <w:bookmarkStart w:id="292" w:name="_Toc510701535"/>
      <w:bookmarkStart w:id="293" w:name="_Toc510799613"/>
      <w:bookmarkStart w:id="294" w:name="_Toc510957387"/>
      <w:bookmarkStart w:id="295" w:name="_Toc510957575"/>
      <w:bookmarkStart w:id="296" w:name="_Toc510959070"/>
      <w:bookmarkStart w:id="297" w:name="_Toc510959294"/>
      <w:bookmarkStart w:id="298" w:name="_Toc510959645"/>
      <w:bookmarkStart w:id="299" w:name="_Toc510959833"/>
      <w:bookmarkStart w:id="300" w:name="_Toc510963618"/>
      <w:bookmarkStart w:id="301" w:name="_Toc510966456"/>
      <w:bookmarkStart w:id="302" w:name="_Toc510688753"/>
      <w:bookmarkStart w:id="303" w:name="_Toc510692954"/>
      <w:bookmarkStart w:id="304" w:name="_Toc510699276"/>
      <w:bookmarkStart w:id="305" w:name="_Toc510701536"/>
      <w:bookmarkStart w:id="306" w:name="_Toc510799614"/>
      <w:bookmarkStart w:id="307" w:name="_Toc510957388"/>
      <w:bookmarkStart w:id="308" w:name="_Toc510957576"/>
      <w:bookmarkStart w:id="309" w:name="_Toc510959071"/>
      <w:bookmarkStart w:id="310" w:name="_Toc510959295"/>
      <w:bookmarkStart w:id="311" w:name="_Toc510959646"/>
      <w:bookmarkStart w:id="312" w:name="_Toc510959834"/>
      <w:bookmarkStart w:id="313" w:name="_Toc510963619"/>
      <w:bookmarkStart w:id="314" w:name="_Toc510966457"/>
      <w:bookmarkStart w:id="315" w:name="_Toc510688754"/>
      <w:bookmarkStart w:id="316" w:name="_Toc510692955"/>
      <w:bookmarkStart w:id="317" w:name="_Toc510699277"/>
      <w:bookmarkStart w:id="318" w:name="_Toc510701537"/>
      <w:bookmarkStart w:id="319" w:name="_Toc510799615"/>
      <w:bookmarkStart w:id="320" w:name="_Toc510957389"/>
      <w:bookmarkStart w:id="321" w:name="_Toc510957577"/>
      <w:bookmarkStart w:id="322" w:name="_Toc510959072"/>
      <w:bookmarkStart w:id="323" w:name="_Toc510959296"/>
      <w:bookmarkStart w:id="324" w:name="_Toc510959647"/>
      <w:bookmarkStart w:id="325" w:name="_Toc510959835"/>
      <w:bookmarkStart w:id="326" w:name="_Toc510963620"/>
      <w:bookmarkStart w:id="327" w:name="_Toc510966458"/>
      <w:bookmarkStart w:id="328" w:name="_Toc510688755"/>
      <w:bookmarkStart w:id="329" w:name="_Toc510692956"/>
      <w:bookmarkStart w:id="330" w:name="_Toc510699278"/>
      <w:bookmarkStart w:id="331" w:name="_Toc510701538"/>
      <w:bookmarkStart w:id="332" w:name="_Toc510799616"/>
      <w:bookmarkStart w:id="333" w:name="_Toc510957390"/>
      <w:bookmarkStart w:id="334" w:name="_Toc510957578"/>
      <w:bookmarkStart w:id="335" w:name="_Toc510959073"/>
      <w:bookmarkStart w:id="336" w:name="_Toc510959297"/>
      <w:bookmarkStart w:id="337" w:name="_Toc510959648"/>
      <w:bookmarkStart w:id="338" w:name="_Toc510959836"/>
      <w:bookmarkStart w:id="339" w:name="_Toc510963621"/>
      <w:bookmarkStart w:id="340" w:name="_Toc510966459"/>
      <w:bookmarkStart w:id="341" w:name="_Toc510688756"/>
      <w:bookmarkStart w:id="342" w:name="_Toc510692957"/>
      <w:bookmarkStart w:id="343" w:name="_Toc510699279"/>
      <w:bookmarkStart w:id="344" w:name="_Toc510701539"/>
      <w:bookmarkStart w:id="345" w:name="_Toc510799617"/>
      <w:bookmarkStart w:id="346" w:name="_Toc510957391"/>
      <w:bookmarkStart w:id="347" w:name="_Toc510957579"/>
      <w:bookmarkStart w:id="348" w:name="_Toc510959074"/>
      <w:bookmarkStart w:id="349" w:name="_Toc510959298"/>
      <w:bookmarkStart w:id="350" w:name="_Toc510959649"/>
      <w:bookmarkStart w:id="351" w:name="_Toc510959837"/>
      <w:bookmarkStart w:id="352" w:name="_Toc510963622"/>
      <w:bookmarkStart w:id="353" w:name="_Toc510966460"/>
      <w:bookmarkStart w:id="354" w:name="_Toc510688757"/>
      <w:bookmarkStart w:id="355" w:name="_Toc510692958"/>
      <w:bookmarkStart w:id="356" w:name="_Toc510699280"/>
      <w:bookmarkStart w:id="357" w:name="_Toc510701540"/>
      <w:bookmarkStart w:id="358" w:name="_Toc510799618"/>
      <w:bookmarkStart w:id="359" w:name="_Toc510957392"/>
      <w:bookmarkStart w:id="360" w:name="_Toc510957580"/>
      <w:bookmarkStart w:id="361" w:name="_Toc510959075"/>
      <w:bookmarkStart w:id="362" w:name="_Toc510959299"/>
      <w:bookmarkStart w:id="363" w:name="_Toc510959650"/>
      <w:bookmarkStart w:id="364" w:name="_Toc510959838"/>
      <w:bookmarkStart w:id="365" w:name="_Toc510963623"/>
      <w:bookmarkStart w:id="366" w:name="_Toc510966461"/>
      <w:bookmarkStart w:id="367" w:name="_Toc510688797"/>
      <w:bookmarkStart w:id="368" w:name="_Toc510692998"/>
      <w:bookmarkStart w:id="369" w:name="_Toc510699320"/>
      <w:bookmarkStart w:id="370" w:name="_Toc510701580"/>
      <w:bookmarkStart w:id="371" w:name="_Toc510799658"/>
      <w:bookmarkStart w:id="372" w:name="_Toc510957432"/>
      <w:bookmarkStart w:id="373" w:name="_Toc510957620"/>
      <w:bookmarkStart w:id="374" w:name="_Toc510959115"/>
      <w:bookmarkStart w:id="375" w:name="_Toc510959339"/>
      <w:bookmarkStart w:id="376" w:name="_Toc510959690"/>
      <w:bookmarkStart w:id="377" w:name="_Toc510959878"/>
      <w:bookmarkStart w:id="378" w:name="_Toc510963663"/>
      <w:bookmarkStart w:id="379" w:name="_Toc510966501"/>
      <w:bookmarkStart w:id="380" w:name="_Toc510688798"/>
      <w:bookmarkStart w:id="381" w:name="_Toc510692999"/>
      <w:bookmarkStart w:id="382" w:name="_Toc510699321"/>
      <w:bookmarkStart w:id="383" w:name="_Toc510701581"/>
      <w:bookmarkStart w:id="384" w:name="_Toc510799659"/>
      <w:bookmarkStart w:id="385" w:name="_Toc510957433"/>
      <w:bookmarkStart w:id="386" w:name="_Toc510957621"/>
      <w:bookmarkStart w:id="387" w:name="_Toc510959116"/>
      <w:bookmarkStart w:id="388" w:name="_Toc510959340"/>
      <w:bookmarkStart w:id="389" w:name="_Toc510959691"/>
      <w:bookmarkStart w:id="390" w:name="_Toc510959879"/>
      <w:bookmarkStart w:id="391" w:name="_Toc510963664"/>
      <w:bookmarkStart w:id="392" w:name="_Toc510966502"/>
      <w:bookmarkStart w:id="393" w:name="_Toc510688799"/>
      <w:bookmarkStart w:id="394" w:name="_Toc510693000"/>
      <w:bookmarkStart w:id="395" w:name="_Toc510699322"/>
      <w:bookmarkStart w:id="396" w:name="_Toc510701582"/>
      <w:bookmarkStart w:id="397" w:name="_Toc510799660"/>
      <w:bookmarkStart w:id="398" w:name="_Toc510957434"/>
      <w:bookmarkStart w:id="399" w:name="_Toc510957622"/>
      <w:bookmarkStart w:id="400" w:name="_Toc510959117"/>
      <w:bookmarkStart w:id="401" w:name="_Toc510959341"/>
      <w:bookmarkStart w:id="402" w:name="_Toc510959692"/>
      <w:bookmarkStart w:id="403" w:name="_Toc510959880"/>
      <w:bookmarkStart w:id="404" w:name="_Toc510963665"/>
      <w:bookmarkStart w:id="405" w:name="_Toc510966503"/>
      <w:bookmarkStart w:id="406" w:name="_Toc510688800"/>
      <w:bookmarkStart w:id="407" w:name="_Toc510693001"/>
      <w:bookmarkStart w:id="408" w:name="_Toc510699323"/>
      <w:bookmarkStart w:id="409" w:name="_Toc510701583"/>
      <w:bookmarkStart w:id="410" w:name="_Toc510799661"/>
      <w:bookmarkStart w:id="411" w:name="_Toc510957435"/>
      <w:bookmarkStart w:id="412" w:name="_Toc510957623"/>
      <w:bookmarkStart w:id="413" w:name="_Toc510959118"/>
      <w:bookmarkStart w:id="414" w:name="_Toc510959342"/>
      <w:bookmarkStart w:id="415" w:name="_Toc510959693"/>
      <w:bookmarkStart w:id="416" w:name="_Toc510959881"/>
      <w:bookmarkStart w:id="417" w:name="_Toc510963666"/>
      <w:bookmarkStart w:id="418" w:name="_Toc510966504"/>
      <w:bookmarkStart w:id="419" w:name="_Toc510688801"/>
      <w:bookmarkStart w:id="420" w:name="_Toc510693002"/>
      <w:bookmarkStart w:id="421" w:name="_Toc510699324"/>
      <w:bookmarkStart w:id="422" w:name="_Toc510701584"/>
      <w:bookmarkStart w:id="423" w:name="_Toc510799662"/>
      <w:bookmarkStart w:id="424" w:name="_Toc510957436"/>
      <w:bookmarkStart w:id="425" w:name="_Toc510957624"/>
      <w:bookmarkStart w:id="426" w:name="_Toc510959119"/>
      <w:bookmarkStart w:id="427" w:name="_Toc510959343"/>
      <w:bookmarkStart w:id="428" w:name="_Toc510959694"/>
      <w:bookmarkStart w:id="429" w:name="_Toc510959882"/>
      <w:bookmarkStart w:id="430" w:name="_Toc510963667"/>
      <w:bookmarkStart w:id="431" w:name="_Toc510966505"/>
      <w:bookmarkStart w:id="432" w:name="_Toc510688802"/>
      <w:bookmarkStart w:id="433" w:name="_Toc510693003"/>
      <w:bookmarkStart w:id="434" w:name="_Toc510699325"/>
      <w:bookmarkStart w:id="435" w:name="_Toc510701585"/>
      <w:bookmarkStart w:id="436" w:name="_Toc510799663"/>
      <w:bookmarkStart w:id="437" w:name="_Toc510957437"/>
      <w:bookmarkStart w:id="438" w:name="_Toc510957625"/>
      <w:bookmarkStart w:id="439" w:name="_Toc510959120"/>
      <w:bookmarkStart w:id="440" w:name="_Toc510959344"/>
      <w:bookmarkStart w:id="441" w:name="_Toc510959695"/>
      <w:bookmarkStart w:id="442" w:name="_Toc510959883"/>
      <w:bookmarkStart w:id="443" w:name="_Toc510963668"/>
      <w:bookmarkStart w:id="444" w:name="_Toc510966506"/>
      <w:bookmarkStart w:id="445" w:name="_Toc510688803"/>
      <w:bookmarkStart w:id="446" w:name="_Toc510693004"/>
      <w:bookmarkStart w:id="447" w:name="_Toc510699326"/>
      <w:bookmarkStart w:id="448" w:name="_Toc510701586"/>
      <w:bookmarkStart w:id="449" w:name="_Toc510799664"/>
      <w:bookmarkStart w:id="450" w:name="_Toc510957438"/>
      <w:bookmarkStart w:id="451" w:name="_Toc510957626"/>
      <w:bookmarkStart w:id="452" w:name="_Toc510959121"/>
      <w:bookmarkStart w:id="453" w:name="_Toc510959345"/>
      <w:bookmarkStart w:id="454" w:name="_Toc510959696"/>
      <w:bookmarkStart w:id="455" w:name="_Toc510959884"/>
      <w:bookmarkStart w:id="456" w:name="_Toc510963669"/>
      <w:bookmarkStart w:id="457" w:name="_Toc510966507"/>
      <w:bookmarkStart w:id="458" w:name="_Toc510688804"/>
      <w:bookmarkStart w:id="459" w:name="_Toc510693005"/>
      <w:bookmarkStart w:id="460" w:name="_Toc510699327"/>
      <w:bookmarkStart w:id="461" w:name="_Toc510701587"/>
      <w:bookmarkStart w:id="462" w:name="_Toc510799665"/>
      <w:bookmarkStart w:id="463" w:name="_Toc510957439"/>
      <w:bookmarkStart w:id="464" w:name="_Toc510957627"/>
      <w:bookmarkStart w:id="465" w:name="_Toc510959122"/>
      <w:bookmarkStart w:id="466" w:name="_Toc510959346"/>
      <w:bookmarkStart w:id="467" w:name="_Toc510959697"/>
      <w:bookmarkStart w:id="468" w:name="_Toc510959885"/>
      <w:bookmarkStart w:id="469" w:name="_Toc510963670"/>
      <w:bookmarkStart w:id="470" w:name="_Toc510966508"/>
      <w:bookmarkStart w:id="471" w:name="_Toc510688805"/>
      <w:bookmarkStart w:id="472" w:name="_Toc510693006"/>
      <w:bookmarkStart w:id="473" w:name="_Toc510699328"/>
      <w:bookmarkStart w:id="474" w:name="_Toc510701588"/>
      <w:bookmarkStart w:id="475" w:name="_Toc510799666"/>
      <w:bookmarkStart w:id="476" w:name="_Toc510957440"/>
      <w:bookmarkStart w:id="477" w:name="_Toc510957628"/>
      <w:bookmarkStart w:id="478" w:name="_Toc510959123"/>
      <w:bookmarkStart w:id="479" w:name="_Toc510959347"/>
      <w:bookmarkStart w:id="480" w:name="_Toc510959698"/>
      <w:bookmarkStart w:id="481" w:name="_Toc510959886"/>
      <w:bookmarkStart w:id="482" w:name="_Toc510963671"/>
      <w:bookmarkStart w:id="483" w:name="_Toc510966509"/>
      <w:bookmarkStart w:id="484" w:name="_Toc510688806"/>
      <w:bookmarkStart w:id="485" w:name="_Toc510693007"/>
      <w:bookmarkStart w:id="486" w:name="_Toc510699329"/>
      <w:bookmarkStart w:id="487" w:name="_Toc510701589"/>
      <w:bookmarkStart w:id="488" w:name="_Toc510799667"/>
      <w:bookmarkStart w:id="489" w:name="_Toc510957441"/>
      <w:bookmarkStart w:id="490" w:name="_Toc510957629"/>
      <w:bookmarkStart w:id="491" w:name="_Toc510959124"/>
      <w:bookmarkStart w:id="492" w:name="_Toc510959348"/>
      <w:bookmarkStart w:id="493" w:name="_Toc510959699"/>
      <w:bookmarkStart w:id="494" w:name="_Toc510959887"/>
      <w:bookmarkStart w:id="495" w:name="_Toc510963672"/>
      <w:bookmarkStart w:id="496" w:name="_Toc510966510"/>
      <w:bookmarkStart w:id="497" w:name="_Toc510688807"/>
      <w:bookmarkStart w:id="498" w:name="_Toc510693008"/>
      <w:bookmarkStart w:id="499" w:name="_Toc510699330"/>
      <w:bookmarkStart w:id="500" w:name="_Toc510701590"/>
      <w:bookmarkStart w:id="501" w:name="_Toc510799668"/>
      <w:bookmarkStart w:id="502" w:name="_Toc510957442"/>
      <w:bookmarkStart w:id="503" w:name="_Toc510957630"/>
      <w:bookmarkStart w:id="504" w:name="_Toc510959125"/>
      <w:bookmarkStart w:id="505" w:name="_Toc510959349"/>
      <w:bookmarkStart w:id="506" w:name="_Toc510959700"/>
      <w:bookmarkStart w:id="507" w:name="_Toc510959888"/>
      <w:bookmarkStart w:id="508" w:name="_Toc510963673"/>
      <w:bookmarkStart w:id="509" w:name="_Toc510966511"/>
      <w:bookmarkStart w:id="510" w:name="_Toc510688808"/>
      <w:bookmarkStart w:id="511" w:name="_Toc510693009"/>
      <w:bookmarkStart w:id="512" w:name="_Toc510699331"/>
      <w:bookmarkStart w:id="513" w:name="_Toc510701591"/>
      <w:bookmarkStart w:id="514" w:name="_Toc510799669"/>
      <w:bookmarkStart w:id="515" w:name="_Toc510957443"/>
      <w:bookmarkStart w:id="516" w:name="_Toc510957631"/>
      <w:bookmarkStart w:id="517" w:name="_Toc510959126"/>
      <w:bookmarkStart w:id="518" w:name="_Toc510959350"/>
      <w:bookmarkStart w:id="519" w:name="_Toc510959701"/>
      <w:bookmarkStart w:id="520" w:name="_Toc510959889"/>
      <w:bookmarkStart w:id="521" w:name="_Toc510963674"/>
      <w:bookmarkStart w:id="522" w:name="_Toc510966512"/>
      <w:bookmarkStart w:id="523" w:name="_Toc510688809"/>
      <w:bookmarkStart w:id="524" w:name="_Toc510693010"/>
      <w:bookmarkStart w:id="525" w:name="_Toc510699332"/>
      <w:bookmarkStart w:id="526" w:name="_Toc510701592"/>
      <w:bookmarkStart w:id="527" w:name="_Toc510799670"/>
      <w:bookmarkStart w:id="528" w:name="_Toc510957444"/>
      <w:bookmarkStart w:id="529" w:name="_Toc510957632"/>
      <w:bookmarkStart w:id="530" w:name="_Toc510959127"/>
      <w:bookmarkStart w:id="531" w:name="_Toc510959351"/>
      <w:bookmarkStart w:id="532" w:name="_Toc510959702"/>
      <w:bookmarkStart w:id="533" w:name="_Toc510959890"/>
      <w:bookmarkStart w:id="534" w:name="_Toc510963675"/>
      <w:bookmarkStart w:id="535" w:name="_Toc510966513"/>
      <w:bookmarkStart w:id="536" w:name="_Toc510688810"/>
      <w:bookmarkStart w:id="537" w:name="_Toc510693011"/>
      <w:bookmarkStart w:id="538" w:name="_Toc510699333"/>
      <w:bookmarkStart w:id="539" w:name="_Toc510701593"/>
      <w:bookmarkStart w:id="540" w:name="_Toc510799671"/>
      <w:bookmarkStart w:id="541" w:name="_Toc510957445"/>
      <w:bookmarkStart w:id="542" w:name="_Toc510957633"/>
      <w:bookmarkStart w:id="543" w:name="_Toc510959128"/>
      <w:bookmarkStart w:id="544" w:name="_Toc510959352"/>
      <w:bookmarkStart w:id="545" w:name="_Toc510959703"/>
      <w:bookmarkStart w:id="546" w:name="_Toc510959891"/>
      <w:bookmarkStart w:id="547" w:name="_Toc510963676"/>
      <w:bookmarkStart w:id="548" w:name="_Toc510966514"/>
      <w:bookmarkStart w:id="549" w:name="_Toc510688811"/>
      <w:bookmarkStart w:id="550" w:name="_Toc510693012"/>
      <w:bookmarkStart w:id="551" w:name="_Toc510699334"/>
      <w:bookmarkStart w:id="552" w:name="_Toc510701594"/>
      <w:bookmarkStart w:id="553" w:name="_Toc510799672"/>
      <w:bookmarkStart w:id="554" w:name="_Toc510957446"/>
      <w:bookmarkStart w:id="555" w:name="_Toc510957634"/>
      <w:bookmarkStart w:id="556" w:name="_Toc510959129"/>
      <w:bookmarkStart w:id="557" w:name="_Toc510959353"/>
      <w:bookmarkStart w:id="558" w:name="_Toc510959704"/>
      <w:bookmarkStart w:id="559" w:name="_Toc510959892"/>
      <w:bookmarkStart w:id="560" w:name="_Toc510963677"/>
      <w:bookmarkStart w:id="561" w:name="_Toc510966515"/>
      <w:bookmarkStart w:id="562" w:name="_Toc510688812"/>
      <w:bookmarkStart w:id="563" w:name="_Toc510693013"/>
      <w:bookmarkStart w:id="564" w:name="_Toc510699335"/>
      <w:bookmarkStart w:id="565" w:name="_Toc510701595"/>
      <w:bookmarkStart w:id="566" w:name="_Toc510799673"/>
      <w:bookmarkStart w:id="567" w:name="_Toc510957447"/>
      <w:bookmarkStart w:id="568" w:name="_Toc510957635"/>
      <w:bookmarkStart w:id="569" w:name="_Toc510959130"/>
      <w:bookmarkStart w:id="570" w:name="_Toc510959354"/>
      <w:bookmarkStart w:id="571" w:name="_Toc510959705"/>
      <w:bookmarkStart w:id="572" w:name="_Toc510959893"/>
      <w:bookmarkStart w:id="573" w:name="_Toc510963678"/>
      <w:bookmarkStart w:id="574" w:name="_Toc510966516"/>
      <w:bookmarkStart w:id="575" w:name="_Toc510688813"/>
      <w:bookmarkStart w:id="576" w:name="_Toc510693014"/>
      <w:bookmarkStart w:id="577" w:name="_Toc510699336"/>
      <w:bookmarkStart w:id="578" w:name="_Toc510701596"/>
      <w:bookmarkStart w:id="579" w:name="_Toc510799674"/>
      <w:bookmarkStart w:id="580" w:name="_Toc510957448"/>
      <w:bookmarkStart w:id="581" w:name="_Toc510957636"/>
      <w:bookmarkStart w:id="582" w:name="_Toc510959131"/>
      <w:bookmarkStart w:id="583" w:name="_Toc510959355"/>
      <w:bookmarkStart w:id="584" w:name="_Toc510959706"/>
      <w:bookmarkStart w:id="585" w:name="_Toc510959894"/>
      <w:bookmarkStart w:id="586" w:name="_Toc510963679"/>
      <w:bookmarkStart w:id="587" w:name="_Toc510966517"/>
      <w:bookmarkStart w:id="588" w:name="_Toc510688814"/>
      <w:bookmarkStart w:id="589" w:name="_Toc510693015"/>
      <w:bookmarkStart w:id="590" w:name="_Toc510699337"/>
      <w:bookmarkStart w:id="591" w:name="_Toc510701597"/>
      <w:bookmarkStart w:id="592" w:name="_Toc510799675"/>
      <w:bookmarkStart w:id="593" w:name="_Toc510957449"/>
      <w:bookmarkStart w:id="594" w:name="_Toc510957637"/>
      <w:bookmarkStart w:id="595" w:name="_Toc510959132"/>
      <w:bookmarkStart w:id="596" w:name="_Toc510959356"/>
      <w:bookmarkStart w:id="597" w:name="_Toc510959707"/>
      <w:bookmarkStart w:id="598" w:name="_Toc510959895"/>
      <w:bookmarkStart w:id="599" w:name="_Toc510963680"/>
      <w:bookmarkStart w:id="600" w:name="_Toc510966518"/>
      <w:bookmarkStart w:id="601" w:name="_Toc510688815"/>
      <w:bookmarkStart w:id="602" w:name="_Toc510693016"/>
      <w:bookmarkStart w:id="603" w:name="_Toc510699338"/>
      <w:bookmarkStart w:id="604" w:name="_Toc510701598"/>
      <w:bookmarkStart w:id="605" w:name="_Toc510799676"/>
      <w:bookmarkStart w:id="606" w:name="_Toc510957450"/>
      <w:bookmarkStart w:id="607" w:name="_Toc510957638"/>
      <w:bookmarkStart w:id="608" w:name="_Toc510959133"/>
      <w:bookmarkStart w:id="609" w:name="_Toc510959357"/>
      <w:bookmarkStart w:id="610" w:name="_Toc510959708"/>
      <w:bookmarkStart w:id="611" w:name="_Toc510959896"/>
      <w:bookmarkStart w:id="612" w:name="_Toc510963681"/>
      <w:bookmarkStart w:id="613" w:name="_Toc510966519"/>
      <w:bookmarkStart w:id="614" w:name="_Toc510688816"/>
      <w:bookmarkStart w:id="615" w:name="_Toc510693017"/>
      <w:bookmarkStart w:id="616" w:name="_Toc510699339"/>
      <w:bookmarkStart w:id="617" w:name="_Toc510701599"/>
      <w:bookmarkStart w:id="618" w:name="_Toc510799677"/>
      <w:bookmarkStart w:id="619" w:name="_Toc510957451"/>
      <w:bookmarkStart w:id="620" w:name="_Toc510957639"/>
      <w:bookmarkStart w:id="621" w:name="_Toc510959134"/>
      <w:bookmarkStart w:id="622" w:name="_Toc510959358"/>
      <w:bookmarkStart w:id="623" w:name="_Toc510959709"/>
      <w:bookmarkStart w:id="624" w:name="_Toc510959897"/>
      <w:bookmarkStart w:id="625" w:name="_Toc510963682"/>
      <w:bookmarkStart w:id="626" w:name="_Toc510966520"/>
      <w:bookmarkStart w:id="627" w:name="_Toc510688817"/>
      <w:bookmarkStart w:id="628" w:name="_Toc510693018"/>
      <w:bookmarkStart w:id="629" w:name="_Toc510699340"/>
      <w:bookmarkStart w:id="630" w:name="_Toc510701600"/>
      <w:bookmarkStart w:id="631" w:name="_Toc510799678"/>
      <w:bookmarkStart w:id="632" w:name="_Toc510957452"/>
      <w:bookmarkStart w:id="633" w:name="_Toc510957640"/>
      <w:bookmarkStart w:id="634" w:name="_Toc510959135"/>
      <w:bookmarkStart w:id="635" w:name="_Toc510959359"/>
      <w:bookmarkStart w:id="636" w:name="_Toc510959710"/>
      <w:bookmarkStart w:id="637" w:name="_Toc510959898"/>
      <w:bookmarkStart w:id="638" w:name="_Toc510963683"/>
      <w:bookmarkStart w:id="639" w:name="_Toc510966521"/>
      <w:bookmarkStart w:id="640" w:name="_Toc510688818"/>
      <w:bookmarkStart w:id="641" w:name="_Toc510693019"/>
      <w:bookmarkStart w:id="642" w:name="_Toc510699341"/>
      <w:bookmarkStart w:id="643" w:name="_Toc510701601"/>
      <w:bookmarkStart w:id="644" w:name="_Toc510799679"/>
      <w:bookmarkStart w:id="645" w:name="_Toc510957453"/>
      <w:bookmarkStart w:id="646" w:name="_Toc510957641"/>
      <w:bookmarkStart w:id="647" w:name="_Toc510959136"/>
      <w:bookmarkStart w:id="648" w:name="_Toc510959360"/>
      <w:bookmarkStart w:id="649" w:name="_Toc510959711"/>
      <w:bookmarkStart w:id="650" w:name="_Toc510959899"/>
      <w:bookmarkStart w:id="651" w:name="_Toc510963684"/>
      <w:bookmarkStart w:id="652" w:name="_Toc510966522"/>
      <w:bookmarkStart w:id="653" w:name="_Toc510688819"/>
      <w:bookmarkStart w:id="654" w:name="_Toc510693020"/>
      <w:bookmarkStart w:id="655" w:name="_Toc510699342"/>
      <w:bookmarkStart w:id="656" w:name="_Toc510701602"/>
      <w:bookmarkStart w:id="657" w:name="_Toc510799680"/>
      <w:bookmarkStart w:id="658" w:name="_Toc510957454"/>
      <w:bookmarkStart w:id="659" w:name="_Toc510957642"/>
      <w:bookmarkStart w:id="660" w:name="_Toc510959137"/>
      <w:bookmarkStart w:id="661" w:name="_Toc510959361"/>
      <w:bookmarkStart w:id="662" w:name="_Toc510959712"/>
      <w:bookmarkStart w:id="663" w:name="_Toc510959900"/>
      <w:bookmarkStart w:id="664" w:name="_Toc510963685"/>
      <w:bookmarkStart w:id="665" w:name="_Toc510966523"/>
      <w:bookmarkStart w:id="666" w:name="_Toc510688820"/>
      <w:bookmarkStart w:id="667" w:name="_Toc510693021"/>
      <w:bookmarkStart w:id="668" w:name="_Toc510699343"/>
      <w:bookmarkStart w:id="669" w:name="_Toc510701603"/>
      <w:bookmarkStart w:id="670" w:name="_Toc510799681"/>
      <w:bookmarkStart w:id="671" w:name="_Toc510957455"/>
      <w:bookmarkStart w:id="672" w:name="_Toc510957643"/>
      <w:bookmarkStart w:id="673" w:name="_Toc510959138"/>
      <w:bookmarkStart w:id="674" w:name="_Toc510959362"/>
      <w:bookmarkStart w:id="675" w:name="_Toc510959713"/>
      <w:bookmarkStart w:id="676" w:name="_Toc510959901"/>
      <w:bookmarkStart w:id="677" w:name="_Toc510963686"/>
      <w:bookmarkStart w:id="678" w:name="_Toc510966524"/>
      <w:bookmarkStart w:id="679" w:name="_Toc510688821"/>
      <w:bookmarkStart w:id="680" w:name="_Toc510693022"/>
      <w:bookmarkStart w:id="681" w:name="_Toc510699344"/>
      <w:bookmarkStart w:id="682" w:name="_Toc510701604"/>
      <w:bookmarkStart w:id="683" w:name="_Toc510799682"/>
      <w:bookmarkStart w:id="684" w:name="_Toc510957456"/>
      <w:bookmarkStart w:id="685" w:name="_Toc510957644"/>
      <w:bookmarkStart w:id="686" w:name="_Toc510959139"/>
      <w:bookmarkStart w:id="687" w:name="_Toc510959363"/>
      <w:bookmarkStart w:id="688" w:name="_Toc510959714"/>
      <w:bookmarkStart w:id="689" w:name="_Toc510959902"/>
      <w:bookmarkStart w:id="690" w:name="_Toc510963687"/>
      <w:bookmarkStart w:id="691" w:name="_Toc510966525"/>
      <w:bookmarkStart w:id="692" w:name="_Toc510688837"/>
      <w:bookmarkStart w:id="693" w:name="_Toc510693038"/>
      <w:bookmarkStart w:id="694" w:name="_Toc510699360"/>
      <w:bookmarkStart w:id="695" w:name="_Toc510701620"/>
      <w:bookmarkStart w:id="696" w:name="_Toc510799698"/>
      <w:bookmarkStart w:id="697" w:name="_Toc510957472"/>
      <w:bookmarkStart w:id="698" w:name="_Toc510957660"/>
      <w:bookmarkStart w:id="699" w:name="_Toc510959155"/>
      <w:bookmarkStart w:id="700" w:name="_Toc510959379"/>
      <w:bookmarkStart w:id="701" w:name="_Toc510959730"/>
      <w:bookmarkStart w:id="702" w:name="_Toc510959918"/>
      <w:bookmarkStart w:id="703" w:name="_Toc510963703"/>
      <w:bookmarkStart w:id="704" w:name="_Toc510966541"/>
      <w:bookmarkStart w:id="705" w:name="_Toc510688838"/>
      <w:bookmarkStart w:id="706" w:name="_Toc510693039"/>
      <w:bookmarkStart w:id="707" w:name="_Toc510699361"/>
      <w:bookmarkStart w:id="708" w:name="_Toc510701621"/>
      <w:bookmarkStart w:id="709" w:name="_Toc510799699"/>
      <w:bookmarkStart w:id="710" w:name="_Toc510957473"/>
      <w:bookmarkStart w:id="711" w:name="_Toc510957661"/>
      <w:bookmarkStart w:id="712" w:name="_Toc510959156"/>
      <w:bookmarkStart w:id="713" w:name="_Toc510959380"/>
      <w:bookmarkStart w:id="714" w:name="_Toc510959731"/>
      <w:bookmarkStart w:id="715" w:name="_Toc510959919"/>
      <w:bookmarkStart w:id="716" w:name="_Toc510963704"/>
      <w:bookmarkStart w:id="717" w:name="_Toc510966542"/>
      <w:bookmarkStart w:id="718" w:name="_Toc510688839"/>
      <w:bookmarkStart w:id="719" w:name="_Toc510693040"/>
      <w:bookmarkStart w:id="720" w:name="_Toc510699362"/>
      <w:bookmarkStart w:id="721" w:name="_Toc510701622"/>
      <w:bookmarkStart w:id="722" w:name="_Toc510799700"/>
      <w:bookmarkStart w:id="723" w:name="_Toc510957474"/>
      <w:bookmarkStart w:id="724" w:name="_Toc510957662"/>
      <w:bookmarkStart w:id="725" w:name="_Toc510959157"/>
      <w:bookmarkStart w:id="726" w:name="_Toc510959381"/>
      <w:bookmarkStart w:id="727" w:name="_Toc510959732"/>
      <w:bookmarkStart w:id="728" w:name="_Toc510959920"/>
      <w:bookmarkStart w:id="729" w:name="_Toc510963705"/>
      <w:bookmarkStart w:id="730" w:name="_Toc510966543"/>
      <w:bookmarkStart w:id="731" w:name="_Toc510688840"/>
      <w:bookmarkStart w:id="732" w:name="_Toc510693041"/>
      <w:bookmarkStart w:id="733" w:name="_Toc510699363"/>
      <w:bookmarkStart w:id="734" w:name="_Toc510701623"/>
      <w:bookmarkStart w:id="735" w:name="_Toc510799701"/>
      <w:bookmarkStart w:id="736" w:name="_Toc510957475"/>
      <w:bookmarkStart w:id="737" w:name="_Toc510957663"/>
      <w:bookmarkStart w:id="738" w:name="_Toc510959158"/>
      <w:bookmarkStart w:id="739" w:name="_Toc510959382"/>
      <w:bookmarkStart w:id="740" w:name="_Toc510959733"/>
      <w:bookmarkStart w:id="741" w:name="_Toc510959921"/>
      <w:bookmarkStart w:id="742" w:name="_Toc510963706"/>
      <w:bookmarkStart w:id="743" w:name="_Toc510966544"/>
      <w:bookmarkStart w:id="744" w:name="_Toc510688841"/>
      <w:bookmarkStart w:id="745" w:name="_Toc510693042"/>
      <w:bookmarkStart w:id="746" w:name="_Toc510699364"/>
      <w:bookmarkStart w:id="747" w:name="_Toc510701624"/>
      <w:bookmarkStart w:id="748" w:name="_Toc510799702"/>
      <w:bookmarkStart w:id="749" w:name="_Toc510957476"/>
      <w:bookmarkStart w:id="750" w:name="_Toc510957664"/>
      <w:bookmarkStart w:id="751" w:name="_Toc510959159"/>
      <w:bookmarkStart w:id="752" w:name="_Toc510959383"/>
      <w:bookmarkStart w:id="753" w:name="_Toc510959734"/>
      <w:bookmarkStart w:id="754" w:name="_Toc510959922"/>
      <w:bookmarkStart w:id="755" w:name="_Toc510963707"/>
      <w:bookmarkStart w:id="756" w:name="_Toc510966545"/>
      <w:bookmarkStart w:id="757" w:name="_Toc510688842"/>
      <w:bookmarkStart w:id="758" w:name="_Toc510693043"/>
      <w:bookmarkStart w:id="759" w:name="_Toc510699365"/>
      <w:bookmarkStart w:id="760" w:name="_Toc510701625"/>
      <w:bookmarkStart w:id="761" w:name="_Toc510799703"/>
      <w:bookmarkStart w:id="762" w:name="_Toc510957477"/>
      <w:bookmarkStart w:id="763" w:name="_Toc510957665"/>
      <w:bookmarkStart w:id="764" w:name="_Toc510959160"/>
      <w:bookmarkStart w:id="765" w:name="_Toc510959384"/>
      <w:bookmarkStart w:id="766" w:name="_Toc510959735"/>
      <w:bookmarkStart w:id="767" w:name="_Toc510959923"/>
      <w:bookmarkStart w:id="768" w:name="_Toc510963708"/>
      <w:bookmarkStart w:id="769" w:name="_Toc510966546"/>
      <w:bookmarkStart w:id="770" w:name="_Toc510688843"/>
      <w:bookmarkStart w:id="771" w:name="_Toc510693044"/>
      <w:bookmarkStart w:id="772" w:name="_Toc510699366"/>
      <w:bookmarkStart w:id="773" w:name="_Toc510701626"/>
      <w:bookmarkStart w:id="774" w:name="_Toc510799704"/>
      <w:bookmarkStart w:id="775" w:name="_Toc510957478"/>
      <w:bookmarkStart w:id="776" w:name="_Toc510957666"/>
      <w:bookmarkStart w:id="777" w:name="_Toc510959161"/>
      <w:bookmarkStart w:id="778" w:name="_Toc510959385"/>
      <w:bookmarkStart w:id="779" w:name="_Toc510959736"/>
      <w:bookmarkStart w:id="780" w:name="_Toc510959924"/>
      <w:bookmarkStart w:id="781" w:name="_Toc510963709"/>
      <w:bookmarkStart w:id="782" w:name="_Toc510966547"/>
      <w:bookmarkStart w:id="783" w:name="_Toc510688844"/>
      <w:bookmarkStart w:id="784" w:name="_Toc510693045"/>
      <w:bookmarkStart w:id="785" w:name="_Toc510699367"/>
      <w:bookmarkStart w:id="786" w:name="_Toc510701627"/>
      <w:bookmarkStart w:id="787" w:name="_Toc510799705"/>
      <w:bookmarkStart w:id="788" w:name="_Toc510957479"/>
      <w:bookmarkStart w:id="789" w:name="_Toc510957667"/>
      <w:bookmarkStart w:id="790" w:name="_Toc510959162"/>
      <w:bookmarkStart w:id="791" w:name="_Toc510959386"/>
      <w:bookmarkStart w:id="792" w:name="_Toc510959737"/>
      <w:bookmarkStart w:id="793" w:name="_Toc510959925"/>
      <w:bookmarkStart w:id="794" w:name="_Toc510963710"/>
      <w:bookmarkStart w:id="795" w:name="_Toc510966548"/>
      <w:bookmarkStart w:id="796" w:name="_Toc510688845"/>
      <w:bookmarkStart w:id="797" w:name="_Toc510693046"/>
      <w:bookmarkStart w:id="798" w:name="_Toc510699368"/>
      <w:bookmarkStart w:id="799" w:name="_Toc510701628"/>
      <w:bookmarkStart w:id="800" w:name="_Toc510799706"/>
      <w:bookmarkStart w:id="801" w:name="_Toc510957480"/>
      <w:bookmarkStart w:id="802" w:name="_Toc510957668"/>
      <w:bookmarkStart w:id="803" w:name="_Toc510959163"/>
      <w:bookmarkStart w:id="804" w:name="_Toc510959387"/>
      <w:bookmarkStart w:id="805" w:name="_Toc510959738"/>
      <w:bookmarkStart w:id="806" w:name="_Toc510959926"/>
      <w:bookmarkStart w:id="807" w:name="_Toc510963711"/>
      <w:bookmarkStart w:id="808" w:name="_Toc510966549"/>
      <w:bookmarkStart w:id="809" w:name="_Toc510688846"/>
      <w:bookmarkStart w:id="810" w:name="_Toc510693047"/>
      <w:bookmarkStart w:id="811" w:name="_Toc510699369"/>
      <w:bookmarkStart w:id="812" w:name="_Toc510701629"/>
      <w:bookmarkStart w:id="813" w:name="_Toc510799707"/>
      <w:bookmarkStart w:id="814" w:name="_Toc510957481"/>
      <w:bookmarkStart w:id="815" w:name="_Toc510957669"/>
      <w:bookmarkStart w:id="816" w:name="_Toc510959164"/>
      <w:bookmarkStart w:id="817" w:name="_Toc510959388"/>
      <w:bookmarkStart w:id="818" w:name="_Toc510959739"/>
      <w:bookmarkStart w:id="819" w:name="_Toc510959927"/>
      <w:bookmarkStart w:id="820" w:name="_Toc510963712"/>
      <w:bookmarkStart w:id="821" w:name="_Toc510966550"/>
      <w:bookmarkStart w:id="822" w:name="_Toc51483825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br w:type="page"/>
      </w:r>
    </w:p>
    <w:p w14:paraId="7E2DE82D" w14:textId="77777777" w:rsidR="002A28B3" w:rsidRDefault="00B2452B" w:rsidP="00AC3F8E">
      <w:pPr>
        <w:pStyle w:val="Heading1"/>
      </w:pPr>
      <w:r w:rsidRPr="005B3765">
        <w:t xml:space="preserve">Noise and </w:t>
      </w:r>
      <w:r>
        <w:t>s</w:t>
      </w:r>
      <w:r w:rsidRPr="005B3765">
        <w:t xml:space="preserve">leep </w:t>
      </w:r>
      <w:r>
        <w:t>d</w:t>
      </w:r>
      <w:r w:rsidRPr="005B3765">
        <w:t>isturbance</w:t>
      </w:r>
      <w:bookmarkEnd w:id="822"/>
    </w:p>
    <w:p w14:paraId="4231062D" w14:textId="77777777" w:rsidR="000A66BF" w:rsidRDefault="000A66BF" w:rsidP="00AC3F8E">
      <w:pPr>
        <w:pStyle w:val="Heading2"/>
      </w:pPr>
      <w:bookmarkStart w:id="823" w:name="_Toc514838259"/>
      <w:r w:rsidRPr="005B3765">
        <w:t>Introduction and background</w:t>
      </w:r>
      <w:bookmarkEnd w:id="823"/>
    </w:p>
    <w:p w14:paraId="6DC6CD14" w14:textId="77777777" w:rsidR="00416127" w:rsidRPr="007C2FF2" w:rsidRDefault="00416127" w:rsidP="006D1DC4">
      <w:r w:rsidRPr="007C2FF2">
        <w:t>Sleep serves an important restorative purpose in promoting functio</w:t>
      </w:r>
      <w:r>
        <w:t>ning and a sense of wellbeing.</w:t>
      </w:r>
      <w:r w:rsidRPr="007C2FF2">
        <w:t xml:space="preserve"> Obtaining sufficient duration and quality of sleep is important for overall health and wellbeing. </w:t>
      </w:r>
      <w:r>
        <w:t>S</w:t>
      </w:r>
      <w:r w:rsidRPr="007C2FF2">
        <w:t>leep problems are common in many countries, including Australia</w:t>
      </w:r>
      <w:r>
        <w:t xml:space="preserve"> (</w:t>
      </w:r>
      <w:r>
        <w:rPr>
          <w:rFonts w:cstheme="minorHAnsi"/>
        </w:rPr>
        <w:t>Deloitte Access Economics</w:t>
      </w:r>
      <w:r w:rsidR="00F67468">
        <w:rPr>
          <w:rFonts w:cstheme="minorHAnsi"/>
        </w:rPr>
        <w:t>,</w:t>
      </w:r>
      <w:r>
        <w:rPr>
          <w:rFonts w:cstheme="minorHAnsi"/>
        </w:rPr>
        <w:t xml:space="preserve"> 2011)</w:t>
      </w:r>
      <w:r w:rsidRPr="007C2FF2">
        <w:t xml:space="preserve">. </w:t>
      </w:r>
    </w:p>
    <w:p w14:paraId="7EB66535" w14:textId="77777777" w:rsidR="00416127" w:rsidRPr="007C2FF2" w:rsidRDefault="00416127" w:rsidP="006D1DC4">
      <w:r w:rsidRPr="007C2FF2">
        <w:t xml:space="preserve">Poor sleep has been linked </w:t>
      </w:r>
      <w:r>
        <w:t xml:space="preserve">to </w:t>
      </w:r>
      <w:r w:rsidRPr="007C2FF2">
        <w:t>numerous adverse consequences</w:t>
      </w:r>
      <w:r>
        <w:t>,</w:t>
      </w:r>
      <w:r w:rsidRPr="007C2FF2">
        <w:t xml:space="preserve"> including health conditions such as cardiovascular disease, depression and obesity </w:t>
      </w:r>
      <w:r>
        <w:rPr>
          <w:noProof/>
        </w:rPr>
        <w:t>(</w:t>
      </w:r>
      <w:r w:rsidRPr="000637C2">
        <w:rPr>
          <w:rFonts w:cstheme="minorHAnsi"/>
        </w:rPr>
        <w:t>Riemann</w:t>
      </w:r>
      <w:r>
        <w:rPr>
          <w:rFonts w:cstheme="minorHAnsi"/>
        </w:rPr>
        <w:t xml:space="preserve"> et al.</w:t>
      </w:r>
      <w:r w:rsidR="00F67468">
        <w:rPr>
          <w:rFonts w:cstheme="minorHAnsi"/>
        </w:rPr>
        <w:t>,</w:t>
      </w:r>
      <w:r>
        <w:rPr>
          <w:rFonts w:cstheme="minorHAnsi"/>
        </w:rPr>
        <w:t xml:space="preserve"> 2011</w:t>
      </w:r>
      <w:r>
        <w:rPr>
          <w:noProof/>
        </w:rPr>
        <w:t>)</w:t>
      </w:r>
      <w:r w:rsidRPr="00ED38B1">
        <w:t>, a</w:t>
      </w:r>
      <w:r w:rsidRPr="007C2FF2">
        <w:t xml:space="preserve">s well as accidents and disability due to fatigue </w:t>
      </w:r>
      <w:r>
        <w:rPr>
          <w:noProof/>
        </w:rPr>
        <w:t>(</w:t>
      </w:r>
      <w:r>
        <w:rPr>
          <w:rFonts w:cstheme="minorHAnsi"/>
        </w:rPr>
        <w:t>H</w:t>
      </w:r>
      <w:r w:rsidRPr="000637C2">
        <w:rPr>
          <w:rFonts w:cstheme="minorHAnsi"/>
        </w:rPr>
        <w:t>orne</w:t>
      </w:r>
      <w:r>
        <w:rPr>
          <w:rFonts w:cstheme="minorHAnsi"/>
        </w:rPr>
        <w:t xml:space="preserve"> </w:t>
      </w:r>
      <w:r w:rsidR="0087157D">
        <w:rPr>
          <w:rFonts w:cstheme="minorHAnsi"/>
        </w:rPr>
        <w:t>and</w:t>
      </w:r>
      <w:r w:rsidRPr="000637C2">
        <w:rPr>
          <w:rFonts w:cstheme="minorHAnsi"/>
        </w:rPr>
        <w:t xml:space="preserve"> Reyner</w:t>
      </w:r>
      <w:r w:rsidR="00F67468">
        <w:rPr>
          <w:rFonts w:cstheme="minorHAnsi"/>
        </w:rPr>
        <w:t>,</w:t>
      </w:r>
      <w:r>
        <w:rPr>
          <w:rFonts w:cstheme="minorHAnsi"/>
        </w:rPr>
        <w:t xml:space="preserve"> 1999</w:t>
      </w:r>
      <w:r>
        <w:rPr>
          <w:noProof/>
        </w:rPr>
        <w:t>)</w:t>
      </w:r>
      <w:r w:rsidRPr="007C2FF2">
        <w:t xml:space="preserve">, and lost workplace productivity </w:t>
      </w:r>
      <w:r>
        <w:rPr>
          <w:noProof/>
        </w:rPr>
        <w:t>(</w:t>
      </w:r>
      <w:r w:rsidRPr="000637C2">
        <w:rPr>
          <w:rFonts w:cstheme="minorHAnsi"/>
        </w:rPr>
        <w:t>Iverson</w:t>
      </w:r>
      <w:r>
        <w:rPr>
          <w:rFonts w:cstheme="minorHAnsi"/>
        </w:rPr>
        <w:t xml:space="preserve"> et al.</w:t>
      </w:r>
      <w:r w:rsidR="00F67468">
        <w:rPr>
          <w:rFonts w:cstheme="minorHAnsi"/>
        </w:rPr>
        <w:t>,</w:t>
      </w:r>
      <w:r>
        <w:rPr>
          <w:rFonts w:cstheme="minorHAnsi"/>
        </w:rPr>
        <w:t xml:space="preserve"> 2010; </w:t>
      </w:r>
      <w:r w:rsidRPr="000637C2">
        <w:rPr>
          <w:rFonts w:cstheme="minorHAnsi"/>
        </w:rPr>
        <w:t>Rosekind</w:t>
      </w:r>
      <w:r>
        <w:rPr>
          <w:rFonts w:cstheme="minorHAnsi"/>
        </w:rPr>
        <w:t xml:space="preserve"> et al.</w:t>
      </w:r>
      <w:r w:rsidR="00F67468">
        <w:rPr>
          <w:rFonts w:cstheme="minorHAnsi"/>
        </w:rPr>
        <w:t>,</w:t>
      </w:r>
      <w:r>
        <w:rPr>
          <w:rFonts w:cstheme="minorHAnsi"/>
        </w:rPr>
        <w:t xml:space="preserve"> 2010</w:t>
      </w:r>
      <w:r>
        <w:rPr>
          <w:noProof/>
        </w:rPr>
        <w:t>)</w:t>
      </w:r>
      <w:r w:rsidRPr="007C2FF2">
        <w:t xml:space="preserve">. These translate into considerable social and economic costs, with three sleep disorders alone </w:t>
      </w:r>
      <w:r w:rsidR="00635341">
        <w:t xml:space="preserve">– </w:t>
      </w:r>
      <w:r w:rsidRPr="007C2FF2">
        <w:t>obstructive sleep apnoea, primary insomnia and restless leg syndrome</w:t>
      </w:r>
      <w:r w:rsidR="00635341">
        <w:t xml:space="preserve"> –</w:t>
      </w:r>
      <w:r w:rsidRPr="007C2FF2">
        <w:t xml:space="preserve"> estimated to cost the Australian economy $36 billion a year </w:t>
      </w:r>
      <w:r>
        <w:rPr>
          <w:noProof/>
        </w:rPr>
        <w:t>(</w:t>
      </w:r>
      <w:r>
        <w:rPr>
          <w:rFonts w:cstheme="minorHAnsi"/>
        </w:rPr>
        <w:t>Deloitte Access Economics</w:t>
      </w:r>
      <w:r w:rsidR="00F67468">
        <w:rPr>
          <w:rFonts w:cstheme="minorHAnsi"/>
        </w:rPr>
        <w:t>,</w:t>
      </w:r>
      <w:r>
        <w:rPr>
          <w:rFonts w:cstheme="minorHAnsi"/>
        </w:rPr>
        <w:t xml:space="preserve"> 2011</w:t>
      </w:r>
      <w:r>
        <w:rPr>
          <w:noProof/>
        </w:rPr>
        <w:t>)</w:t>
      </w:r>
      <w:r w:rsidRPr="007C2FF2">
        <w:t>. The economic costs of sleep problems more broadly (</w:t>
      </w:r>
      <w:r w:rsidR="006916F4">
        <w:t xml:space="preserve">such as </w:t>
      </w:r>
      <w:r w:rsidRPr="007C2FF2">
        <w:t>daytime sleepiness</w:t>
      </w:r>
      <w:r w:rsidR="00635341">
        <w:t xml:space="preserve"> or </w:t>
      </w:r>
      <w:r w:rsidRPr="007C2FF2">
        <w:t xml:space="preserve">short sleep) are estimated to be considerably higher </w:t>
      </w:r>
      <w:r>
        <w:rPr>
          <w:noProof/>
        </w:rPr>
        <w:t>(</w:t>
      </w:r>
      <w:r>
        <w:rPr>
          <w:rFonts w:cstheme="minorHAnsi"/>
        </w:rPr>
        <w:t>Deloitte Access Economics</w:t>
      </w:r>
      <w:r w:rsidR="00F67468">
        <w:rPr>
          <w:rFonts w:cstheme="minorHAnsi"/>
        </w:rPr>
        <w:t>,</w:t>
      </w:r>
      <w:r>
        <w:rPr>
          <w:rFonts w:cstheme="minorHAnsi"/>
        </w:rPr>
        <w:t xml:space="preserve"> 2011</w:t>
      </w:r>
      <w:r>
        <w:rPr>
          <w:noProof/>
        </w:rPr>
        <w:t>)</w:t>
      </w:r>
      <w:r w:rsidRPr="007C2FF2">
        <w:t>.</w:t>
      </w:r>
    </w:p>
    <w:p w14:paraId="3655A6A7" w14:textId="77777777" w:rsidR="00416127" w:rsidRPr="007C2FF2" w:rsidRDefault="00416127" w:rsidP="006D1DC4">
      <w:r w:rsidRPr="007C2FF2">
        <w:t>Many genetic, lifestyle, health and environmental factors have the potential to influence th</w:t>
      </w:r>
      <w:r>
        <w:t xml:space="preserve">e quality and amount of sleep. </w:t>
      </w:r>
      <w:r w:rsidRPr="007C2FF2">
        <w:t>Poor sleep can reflect lifestyle factors such as screen</w:t>
      </w:r>
      <w:r>
        <w:t xml:space="preserve"> </w:t>
      </w:r>
      <w:r w:rsidRPr="007C2FF2">
        <w:t xml:space="preserve">time, physical activity, alcohol consumption and caffeine consumption. Psychological characteristics such as stress, sensitivity and personality characteristics have also been linked </w:t>
      </w:r>
      <w:r>
        <w:t xml:space="preserve">to </w:t>
      </w:r>
      <w:r w:rsidRPr="007C2FF2">
        <w:t>sleep quality.</w:t>
      </w:r>
    </w:p>
    <w:p w14:paraId="0EE72D03" w14:textId="2C786F19" w:rsidR="00416127" w:rsidRPr="00416127" w:rsidRDefault="00416127" w:rsidP="006D1DC4">
      <w:r w:rsidRPr="007C2FF2">
        <w:t xml:space="preserve">Environmental noise has long been identified as a potential cause of poor sleep. </w:t>
      </w:r>
      <w:r>
        <w:t xml:space="preserve">Reviews conducted to help inform guidelines show a strong basis for believing that environmental noise during the night is a contributor to poor sleep </w:t>
      </w:r>
      <w:r>
        <w:rPr>
          <w:noProof/>
        </w:rPr>
        <w:t>(WHO</w:t>
      </w:r>
      <w:r w:rsidR="00F67468">
        <w:rPr>
          <w:noProof/>
        </w:rPr>
        <w:t>,</w:t>
      </w:r>
      <w:r>
        <w:rPr>
          <w:noProof/>
        </w:rPr>
        <w:t xml:space="preserve"> 2009)</w:t>
      </w:r>
      <w:r>
        <w:t>. M</w:t>
      </w:r>
      <w:r w:rsidRPr="007C2FF2">
        <w:t xml:space="preserve">any recent studies have </w:t>
      </w:r>
      <w:r>
        <w:t xml:space="preserve">suggested </w:t>
      </w:r>
      <w:r w:rsidRPr="007C2FF2">
        <w:t xml:space="preserve">that exposure to road, rail and aircraft noise is linked </w:t>
      </w:r>
      <w:r>
        <w:t xml:space="preserve">to </w:t>
      </w:r>
      <w:r w:rsidRPr="007C2FF2">
        <w:t>a range of sleep disturbances</w:t>
      </w:r>
      <w:r>
        <w:t>,</w:t>
      </w:r>
      <w:r w:rsidRPr="007C2FF2">
        <w:t xml:space="preserve"> including </w:t>
      </w:r>
      <w:r>
        <w:t xml:space="preserve">increased arousals </w:t>
      </w:r>
      <w:r>
        <w:rPr>
          <w:noProof/>
        </w:rPr>
        <w:t>(</w:t>
      </w:r>
      <w:r w:rsidRPr="000637C2">
        <w:rPr>
          <w:rFonts w:cstheme="minorHAnsi"/>
        </w:rPr>
        <w:t>Tassi</w:t>
      </w:r>
      <w:r>
        <w:rPr>
          <w:rFonts w:cstheme="minorHAnsi"/>
        </w:rPr>
        <w:t xml:space="preserve"> et al.</w:t>
      </w:r>
      <w:r w:rsidR="00F67468">
        <w:rPr>
          <w:rFonts w:cstheme="minorHAnsi"/>
        </w:rPr>
        <w:t>,</w:t>
      </w:r>
      <w:r>
        <w:rPr>
          <w:rFonts w:cstheme="minorHAnsi"/>
        </w:rPr>
        <w:t xml:space="preserve"> 2010</w:t>
      </w:r>
      <w:r>
        <w:rPr>
          <w:noProof/>
        </w:rPr>
        <w:t>)</w:t>
      </w:r>
      <w:r>
        <w:t xml:space="preserve">, insomnia symptoms </w:t>
      </w:r>
      <w:r>
        <w:rPr>
          <w:noProof/>
        </w:rPr>
        <w:t>(</w:t>
      </w:r>
      <w:r w:rsidRPr="000637C2">
        <w:rPr>
          <w:rFonts w:cstheme="minorHAnsi"/>
        </w:rPr>
        <w:t>Halonen</w:t>
      </w:r>
      <w:r>
        <w:rPr>
          <w:rFonts w:cstheme="minorHAnsi"/>
        </w:rPr>
        <w:t xml:space="preserve"> et al.</w:t>
      </w:r>
      <w:r w:rsidR="00F67468">
        <w:rPr>
          <w:rFonts w:cstheme="minorHAnsi"/>
        </w:rPr>
        <w:t>,</w:t>
      </w:r>
      <w:r>
        <w:rPr>
          <w:rFonts w:cstheme="minorHAnsi"/>
        </w:rPr>
        <w:t xml:space="preserve"> 2012</w:t>
      </w:r>
      <w:r>
        <w:rPr>
          <w:noProof/>
        </w:rPr>
        <w:t>)</w:t>
      </w:r>
      <w:r w:rsidR="006E01AF">
        <w:rPr>
          <w:noProof/>
        </w:rPr>
        <w:t>,</w:t>
      </w:r>
      <w:r w:rsidRPr="007C2FF2">
        <w:t xml:space="preserve"> and </w:t>
      </w:r>
      <w:r>
        <w:t xml:space="preserve">poorer self-reported sleep quality </w:t>
      </w:r>
      <w:r>
        <w:rPr>
          <w:noProof/>
        </w:rPr>
        <w:t>(Kim et al.</w:t>
      </w:r>
      <w:r w:rsidR="00F67468">
        <w:rPr>
          <w:noProof/>
        </w:rPr>
        <w:t>,</w:t>
      </w:r>
      <w:r>
        <w:rPr>
          <w:noProof/>
        </w:rPr>
        <w:t xml:space="preserve"> 2014)</w:t>
      </w:r>
      <w:r w:rsidRPr="007C2FF2">
        <w:t>.</w:t>
      </w:r>
    </w:p>
    <w:p w14:paraId="55B6857C" w14:textId="77777777" w:rsidR="000A66BF" w:rsidRDefault="000A66BF" w:rsidP="00AC3F8E">
      <w:pPr>
        <w:pStyle w:val="Heading2"/>
      </w:pPr>
      <w:bookmarkStart w:id="824" w:name="_Toc514838260"/>
      <w:r w:rsidRPr="005B3765">
        <w:t xml:space="preserve">Systematic review of the literature: </w:t>
      </w:r>
      <w:r w:rsidR="00870693">
        <w:t>e</w:t>
      </w:r>
      <w:r w:rsidR="00870693" w:rsidRPr="005B3765">
        <w:t xml:space="preserve">nvironmental </w:t>
      </w:r>
      <w:r w:rsidRPr="005B3765">
        <w:t>noise and sleep disturbance</w:t>
      </w:r>
      <w:bookmarkEnd w:id="824"/>
    </w:p>
    <w:p w14:paraId="562BC521" w14:textId="77777777" w:rsidR="00416127" w:rsidRPr="006D1DC4" w:rsidRDefault="006E01AF" w:rsidP="006D1DC4">
      <w:r>
        <w:t>A</w:t>
      </w:r>
      <w:r w:rsidR="00416127" w:rsidRPr="006D1DC4">
        <w:t xml:space="preserve"> systematic review of the literature was </w:t>
      </w:r>
      <w:r w:rsidR="00CD2ED1">
        <w:t>done</w:t>
      </w:r>
      <w:r w:rsidR="00CD2ED1" w:rsidRPr="006D1DC4">
        <w:t xml:space="preserve"> </w:t>
      </w:r>
      <w:r w:rsidR="00416127" w:rsidRPr="006D1DC4">
        <w:t xml:space="preserve">for studies </w:t>
      </w:r>
      <w:r w:rsidR="00CD2ED1">
        <w:t>from</w:t>
      </w:r>
      <w:r w:rsidR="00CD2ED1" w:rsidRPr="006D1DC4">
        <w:t xml:space="preserve"> January 1994 to March 2014</w:t>
      </w:r>
      <w:r>
        <w:t xml:space="preserve"> </w:t>
      </w:r>
      <w:r w:rsidR="00CD2ED1">
        <w:t>on</w:t>
      </w:r>
      <w:r w:rsidR="00CD2ED1" w:rsidRPr="006D1DC4">
        <w:t xml:space="preserve"> </w:t>
      </w:r>
      <w:r w:rsidR="00416127" w:rsidRPr="006D1DC4">
        <w:t>the relationship between environmental noise and sleep</w:t>
      </w:r>
      <w:r w:rsidR="00CD2ED1">
        <w:t>.</w:t>
      </w:r>
      <w:r w:rsidR="00416127" w:rsidRPr="006D1DC4">
        <w:t xml:space="preserve"> </w:t>
      </w:r>
      <w:r>
        <w:t>Appendix A details the review’s objectives and methodology.</w:t>
      </w:r>
    </w:p>
    <w:p w14:paraId="68367015" w14:textId="77777777" w:rsidR="000A66BF" w:rsidRDefault="000A66BF" w:rsidP="00AC3F8E">
      <w:pPr>
        <w:pStyle w:val="Heading3"/>
      </w:pPr>
      <w:r w:rsidRPr="005B3765">
        <w:t>Search results</w:t>
      </w:r>
    </w:p>
    <w:p w14:paraId="0B76C174" w14:textId="2839958E" w:rsidR="00811364" w:rsidRDefault="006E01AF" w:rsidP="00416127">
      <w:r>
        <w:t>T</w:t>
      </w:r>
      <w:r w:rsidR="00416127">
        <w:t>he results of the search process are summarised in the</w:t>
      </w:r>
      <w:r w:rsidR="00986475">
        <w:t xml:space="preserve"> following</w:t>
      </w:r>
      <w:r w:rsidR="00416127">
        <w:t xml:space="preserve"> PRISMA flow chart.</w:t>
      </w:r>
    </w:p>
    <w:p w14:paraId="442B3F0E" w14:textId="574CBD20" w:rsidR="00811364" w:rsidRDefault="00811364" w:rsidP="00811364"/>
    <w:p w14:paraId="36004DF1" w14:textId="0789EBBC" w:rsidR="00416127" w:rsidRPr="00811364" w:rsidRDefault="00811364" w:rsidP="00811364">
      <w:r>
        <w:rPr>
          <w:noProof/>
          <w:lang w:eastAsia="en-AU"/>
        </w:rPr>
        <w:drawing>
          <wp:inline distT="0" distB="0" distL="0" distR="0" wp14:anchorId="51253388" wp14:editId="218B4ADA">
            <wp:extent cx="5732145" cy="3916680"/>
            <wp:effectExtent l="0" t="0" r="1905" b="7620"/>
            <wp:docPr id="7" name="Picture 7" descr="PRISMA flow chart  showing the number of articles identified and reviewed during the systematic review (Moher et al. 2009)" title="Systematic review of the literature: Relationship between environmental noise and sleep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916680"/>
                    </a:xfrm>
                    <a:prstGeom prst="rect">
                      <a:avLst/>
                    </a:prstGeom>
                  </pic:spPr>
                </pic:pic>
              </a:graphicData>
            </a:graphic>
          </wp:inline>
        </w:drawing>
      </w:r>
    </w:p>
    <w:p w14:paraId="65E8413A" w14:textId="41176849" w:rsidR="00416127" w:rsidRDefault="00875918" w:rsidP="00C848C2">
      <w:pPr>
        <w:keepNext/>
        <w:tabs>
          <w:tab w:val="right" w:pos="9027"/>
        </w:tabs>
      </w:pPr>
      <w:r>
        <w:tab/>
      </w:r>
    </w:p>
    <w:p w14:paraId="1A1B2FDB" w14:textId="361CA790" w:rsidR="00416127" w:rsidRPr="00416127" w:rsidRDefault="00416127" w:rsidP="00185349">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C00A50">
        <w:t>PRISMA flow chart</w:t>
      </w:r>
      <w:r w:rsidR="006E01AF">
        <w:t xml:space="preserve"> – n</w:t>
      </w:r>
      <w:r w:rsidRPr="00C00A50">
        <w:t>umber of articles identified and reviewed during the systematic review (Moher et al. 2009)</w:t>
      </w:r>
    </w:p>
    <w:p w14:paraId="2007999C" w14:textId="77777777" w:rsidR="000A66BF" w:rsidRDefault="000A66BF" w:rsidP="00AC3F8E">
      <w:pPr>
        <w:pStyle w:val="Heading3"/>
      </w:pPr>
      <w:r w:rsidRPr="005B3765">
        <w:t>Overview of included studies</w:t>
      </w:r>
    </w:p>
    <w:p w14:paraId="5E9CC039" w14:textId="77777777" w:rsidR="00416127" w:rsidRDefault="00416127" w:rsidP="00EA6D0E">
      <w:r>
        <w:t xml:space="preserve">Although outside the scope of this review, it is obvious that loud noises disrupt sleep. Loud noises are used throughout the world to disturb sleep as a method of studying its underlying functions. </w:t>
      </w:r>
    </w:p>
    <w:p w14:paraId="3E8740A5" w14:textId="77777777" w:rsidR="00416127" w:rsidRDefault="00416127" w:rsidP="00EA6D0E">
      <w:r>
        <w:t>Of the 82 articles identified, 79 were from distinct studies as some articles reported on the same data. Of these 79 stud</w:t>
      </w:r>
      <w:r w:rsidRPr="009A6361">
        <w:t xml:space="preserve">ies, </w:t>
      </w:r>
      <w:r>
        <w:t xml:space="preserve">43 </w:t>
      </w:r>
      <w:r w:rsidRPr="009A6361">
        <w:t xml:space="preserve">were observational and </w:t>
      </w:r>
      <w:r>
        <w:t>36</w:t>
      </w:r>
      <w:r w:rsidRPr="009A6361">
        <w:t xml:space="preserve"> experimental. </w:t>
      </w:r>
      <w:r w:rsidR="0089130D">
        <w:t>Most</w:t>
      </w:r>
      <w:r>
        <w:t xml:space="preserve"> </w:t>
      </w:r>
      <w:r w:rsidR="0089130D">
        <w:t xml:space="preserve">were </w:t>
      </w:r>
      <w:r>
        <w:t>observational studies (31</w:t>
      </w:r>
      <w:r w:rsidRPr="009A6361">
        <w:t xml:space="preserve"> were cross-sec</w:t>
      </w:r>
      <w:r>
        <w:t>tional studies (NHMRC level IV) and there was one prospective cohort study (NHMRC level II)</w:t>
      </w:r>
      <w:r w:rsidRPr="009A6361">
        <w:t>.</w:t>
      </w:r>
      <w:r w:rsidR="0089130D">
        <w:t xml:space="preserve"> </w:t>
      </w:r>
      <w:r>
        <w:t>There were eight field studies, wher</w:t>
      </w:r>
      <w:r w:rsidR="0089130D">
        <w:t>e</w:t>
      </w:r>
      <w:r>
        <w:t xml:space="preserve"> individuals had their sleep patterns and noise exposure monitored in their homes for several days. These were categorised as </w:t>
      </w:r>
      <w:r w:rsidRPr="009A6361">
        <w:t>NHMRC level II</w:t>
      </w:r>
      <w:r>
        <w:t>I-2 studies</w:t>
      </w:r>
      <w:r w:rsidRPr="009A6361">
        <w:t xml:space="preserve">. </w:t>
      </w:r>
      <w:r>
        <w:t>Three</w:t>
      </w:r>
      <w:r w:rsidRPr="009A6361">
        <w:t xml:space="preserve"> studies included both a cross-sectional and </w:t>
      </w:r>
      <w:r>
        <w:t xml:space="preserve">field study </w:t>
      </w:r>
      <w:r w:rsidRPr="009A6361">
        <w:t>component</w:t>
      </w:r>
      <w:r>
        <w:t>.</w:t>
      </w:r>
    </w:p>
    <w:p w14:paraId="65C7D008" w14:textId="5AE783E5" w:rsidR="00416127" w:rsidRPr="00416127" w:rsidRDefault="00416127" w:rsidP="00EA6D0E">
      <w:r>
        <w:t xml:space="preserve">According to the NHMRC hierarchy of </w:t>
      </w:r>
      <w:r w:rsidRPr="005B3765">
        <w:t xml:space="preserve">evidence </w:t>
      </w:r>
      <w:r w:rsidRPr="00FF5CFD">
        <w:t>(</w:t>
      </w:r>
      <w:r w:rsidR="00A1337A">
        <w:fldChar w:fldCharType="begin"/>
      </w:r>
      <w:r w:rsidR="00A1337A">
        <w:instrText xml:space="preserve"> REF _Ref510963348 \h </w:instrText>
      </w:r>
      <w:r w:rsidR="00A1337A">
        <w:fldChar w:fldCharType="separate"/>
      </w:r>
      <w:r w:rsidR="00EB5533">
        <w:t>Table A</w:t>
      </w:r>
      <w:r w:rsidR="00EB5533">
        <w:noBreakHyphen/>
      </w:r>
      <w:r w:rsidR="00EB5533">
        <w:rPr>
          <w:noProof/>
        </w:rPr>
        <w:t>7</w:t>
      </w:r>
      <w:r w:rsidR="00A1337A">
        <w:fldChar w:fldCharType="end"/>
      </w:r>
      <w:r w:rsidRPr="00FF5CFD">
        <w:t>),</w:t>
      </w:r>
      <w:r w:rsidRPr="005B3765">
        <w:t xml:space="preserve"> the</w:t>
      </w:r>
      <w:r>
        <w:t xml:space="preserve"> experimental studies were either non-randomised experimental studies (31</w:t>
      </w:r>
      <w:r w:rsidR="00062985">
        <w:t xml:space="preserve"> studies</w:t>
      </w:r>
      <w:r w:rsidR="00076420">
        <w:t>,</w:t>
      </w:r>
      <w:r>
        <w:t xml:space="preserve"> NHMRC level III-2) or pseudo-randomised studies (5</w:t>
      </w:r>
      <w:r w:rsidR="00062985">
        <w:t xml:space="preserve"> studies</w:t>
      </w:r>
      <w:r w:rsidR="00076420">
        <w:t>,</w:t>
      </w:r>
      <w:r>
        <w:t xml:space="preserve"> NHMRC level III-1). Although many were non-randomised in design, several used counterbalancing to allocate participants to conditions and were thus rated as having a lower risk of </w:t>
      </w:r>
      <w:r w:rsidRPr="00FF5CFD">
        <w:t>bias (</w:t>
      </w:r>
      <w:r w:rsidR="000A2800">
        <w:fldChar w:fldCharType="begin"/>
      </w:r>
      <w:r w:rsidR="000A2800">
        <w:instrText xml:space="preserve"> REF _Ref510963377 \h </w:instrText>
      </w:r>
      <w:r w:rsidR="000A2800">
        <w:fldChar w:fldCharType="separate"/>
      </w:r>
      <w:r w:rsidR="00EB5533">
        <w:t>Table A</w:t>
      </w:r>
      <w:r w:rsidR="00EB5533">
        <w:noBreakHyphen/>
      </w:r>
      <w:r w:rsidR="00EB5533">
        <w:rPr>
          <w:noProof/>
        </w:rPr>
        <w:t>5</w:t>
      </w:r>
      <w:r w:rsidR="000A2800">
        <w:fldChar w:fldCharType="end"/>
      </w:r>
      <w:r w:rsidRPr="00FF5CFD">
        <w:t>).</w:t>
      </w:r>
      <w:r>
        <w:t xml:space="preserve"> </w:t>
      </w:r>
      <w:r w:rsidR="0089130D">
        <w:t>Most</w:t>
      </w:r>
      <w:r>
        <w:t xml:space="preserve"> of these studies were </w:t>
      </w:r>
      <w:r w:rsidR="0089130D">
        <w:t xml:space="preserve">done </w:t>
      </w:r>
      <w:r>
        <w:t>in temperature and sound-controlled sleep laboratory settings (32</w:t>
      </w:r>
      <w:r w:rsidR="00817C11">
        <w:t xml:space="preserve"> studies</w:t>
      </w:r>
      <w:r>
        <w:t>)</w:t>
      </w:r>
      <w:r w:rsidR="0089130D">
        <w:t>. S</w:t>
      </w:r>
      <w:r>
        <w:t xml:space="preserve">ome were </w:t>
      </w:r>
      <w:r w:rsidR="0089130D">
        <w:t xml:space="preserve">done </w:t>
      </w:r>
      <w:r>
        <w:t>in the participant’s home (7</w:t>
      </w:r>
      <w:r w:rsidR="002B62F3">
        <w:t> </w:t>
      </w:r>
      <w:r w:rsidR="00817C11">
        <w:t>studies</w:t>
      </w:r>
      <w:r>
        <w:t>) for some or all of the experimental period</w:t>
      </w:r>
      <w:r w:rsidR="0089130D">
        <w:t>. S</w:t>
      </w:r>
      <w:r>
        <w:t xml:space="preserve">imulated noise </w:t>
      </w:r>
      <w:r w:rsidR="0089130D">
        <w:t xml:space="preserve">was </w:t>
      </w:r>
      <w:r>
        <w:t>delivered via loudspeaker or personal music player with earphones.</w:t>
      </w:r>
    </w:p>
    <w:p w14:paraId="3D84B7CB" w14:textId="77777777" w:rsidR="000A66BF" w:rsidRDefault="000A66BF" w:rsidP="00AC3F8E">
      <w:pPr>
        <w:pStyle w:val="Heading3"/>
      </w:pPr>
      <w:r w:rsidRPr="005C13C9">
        <w:t>Noise exposure and how it was measure</w:t>
      </w:r>
      <w:r>
        <w:t>d</w:t>
      </w:r>
    </w:p>
    <w:p w14:paraId="278BCE60" w14:textId="77777777" w:rsidR="00416127" w:rsidRPr="004536B6" w:rsidRDefault="00416127" w:rsidP="00EA6D0E">
      <w:r>
        <w:t>Observational studies explored</w:t>
      </w:r>
      <w:r w:rsidR="00062985">
        <w:t>:</w:t>
      </w:r>
      <w:r>
        <w:t xml:space="preserve"> road traffic noise </w:t>
      </w:r>
      <w:r w:rsidR="00817C11">
        <w:t>(</w:t>
      </w:r>
      <w:r>
        <w:t>29</w:t>
      </w:r>
      <w:r w:rsidR="00817C11">
        <w:t xml:space="preserve"> studies</w:t>
      </w:r>
      <w:r>
        <w:t>), aircraft noise (8), railway noise (7), road work noise (1) and blast noise from a military base (1). Experimental studies simulated noise from</w:t>
      </w:r>
      <w:r w:rsidR="00062985">
        <w:t>:</w:t>
      </w:r>
      <w:r>
        <w:t xml:space="preserve"> road traffic (21</w:t>
      </w:r>
      <w:r w:rsidR="00817C11">
        <w:t xml:space="preserve"> studies</w:t>
      </w:r>
      <w:r>
        <w:t xml:space="preserve">), aircraft (9), railways (16) and road work (1). </w:t>
      </w:r>
    </w:p>
    <w:p w14:paraId="3978F45E" w14:textId="77777777" w:rsidR="00416127" w:rsidRDefault="00416127" w:rsidP="00EA6D0E">
      <w:r>
        <w:t>For observational studies, n</w:t>
      </w:r>
      <w:r w:rsidRPr="004536B6">
        <w:t>oise</w:t>
      </w:r>
      <w:r>
        <w:t xml:space="preserve"> exposure was measured by direct measurement with sound level meters in various locations (28</w:t>
      </w:r>
      <w:r w:rsidR="00817C11">
        <w:t xml:space="preserve"> studies</w:t>
      </w:r>
      <w:r>
        <w:t>) or estimated using models or noise contour maps (17). In experimental studies, noise was delivered in such a way as to control the noise levels participants were exposed to.</w:t>
      </w:r>
    </w:p>
    <w:p w14:paraId="70439C87" w14:textId="4B403263" w:rsidR="00416127" w:rsidRPr="00416127" w:rsidRDefault="00416127" w:rsidP="00EA6D0E">
      <w:r>
        <w:t>The most common noise indicators used in the included studies were A-weighted equivalent sound levels (L</w:t>
      </w:r>
      <w:r w:rsidRPr="00AC3ADA">
        <w:rPr>
          <w:vertAlign w:val="subscript"/>
        </w:rPr>
        <w:t>Aeq</w:t>
      </w:r>
      <w:r>
        <w:t>) for various periods. Maximum sound pressure levels (L</w:t>
      </w:r>
      <w:r w:rsidRPr="00CC36D4">
        <w:rPr>
          <w:vertAlign w:val="subscript"/>
        </w:rPr>
        <w:t>Amax</w:t>
      </w:r>
      <w:r>
        <w:t>) were also commonly used.</w:t>
      </w:r>
    </w:p>
    <w:p w14:paraId="6CD8D3D6" w14:textId="77777777" w:rsidR="000A66BF" w:rsidRDefault="0031676C" w:rsidP="00AC3F8E">
      <w:pPr>
        <w:pStyle w:val="Heading3"/>
      </w:pPr>
      <w:r w:rsidRPr="005C13C9">
        <w:t>Types of outcomes reported</w:t>
      </w:r>
    </w:p>
    <w:p w14:paraId="5543AF0E" w14:textId="77777777" w:rsidR="00416127" w:rsidRDefault="00416127" w:rsidP="00EA6D0E">
      <w:r>
        <w:t>The included studies assessed a wide range of sleep outcomes. The most common were self-reported sleep disturbance outcomes (36 observational and 28 experimental studies).</w:t>
      </w:r>
      <w:r w:rsidRPr="00B357D6">
        <w:t xml:space="preserve"> </w:t>
      </w:r>
      <w:r>
        <w:t xml:space="preserve">These included subjective assessments of </w:t>
      </w:r>
      <w:r w:rsidRPr="00B357D6">
        <w:t xml:space="preserve">problems falling and staying asleep, sleep duration, </w:t>
      </w:r>
      <w:r>
        <w:t xml:space="preserve">sleep </w:t>
      </w:r>
      <w:r w:rsidRPr="00B357D6">
        <w:t>quality/</w:t>
      </w:r>
      <w:r>
        <w:t xml:space="preserve"> disturbance ratings and</w:t>
      </w:r>
      <w:r w:rsidRPr="00B357D6">
        <w:t xml:space="preserve"> feelings of tiredness/</w:t>
      </w:r>
      <w:r>
        <w:t>feeling well rested the next day.</w:t>
      </w:r>
    </w:p>
    <w:p w14:paraId="209F7EBC" w14:textId="77777777" w:rsidR="00416127" w:rsidRDefault="00416127" w:rsidP="00EA6D0E">
      <w:r>
        <w:t xml:space="preserve">Objective measures of sleep disturbance include activity trackers </w:t>
      </w:r>
      <w:r w:rsidRPr="009F0B30">
        <w:t xml:space="preserve">which can be referred to as </w:t>
      </w:r>
      <w:r>
        <w:t>actigraphy, actimetry or accelerometer (</w:t>
      </w:r>
      <w:r w:rsidR="00076420">
        <w:t xml:space="preserve">7 </w:t>
      </w:r>
      <w:r>
        <w:t xml:space="preserve">observational and </w:t>
      </w:r>
      <w:r w:rsidR="00076420">
        <w:t xml:space="preserve">5 </w:t>
      </w:r>
      <w:r>
        <w:t>experimental studies) and polysomnography (</w:t>
      </w:r>
      <w:r w:rsidR="00076420">
        <w:t xml:space="preserve">4 </w:t>
      </w:r>
      <w:r>
        <w:t>observational and 22 experimental studies)</w:t>
      </w:r>
      <w:r w:rsidR="00AF157A">
        <w:t>. These</w:t>
      </w:r>
      <w:r>
        <w:t xml:space="preserve"> measure sleep parameters including arousals, gross bodily movement (motility) and sleep structure.</w:t>
      </w:r>
    </w:p>
    <w:p w14:paraId="21CDB330" w14:textId="77777777" w:rsidR="00416127" w:rsidRPr="00416127" w:rsidRDefault="00416127" w:rsidP="00EA6D0E">
      <w:r>
        <w:t xml:space="preserve">Other outcomes reported in these studies were the use of sleep medications (two observational studies) </w:t>
      </w:r>
      <w:r w:rsidR="00AF157A">
        <w:t xml:space="preserve">and </w:t>
      </w:r>
      <w:r>
        <w:t>prevalence or incidence of insomnia using International Statistical Classification of Diseases definitions (one observational study)</w:t>
      </w:r>
      <w:r w:rsidR="00AF157A">
        <w:t>. O</w:t>
      </w:r>
      <w:r>
        <w:t xml:space="preserve">ne experimental study used an </w:t>
      </w:r>
      <w:r w:rsidR="00AF157A">
        <w:t>i</w:t>
      </w:r>
      <w:r w:rsidRPr="00E3139C">
        <w:t>nfrared pupillographic sleepiness test</w:t>
      </w:r>
      <w:r>
        <w:t>.</w:t>
      </w:r>
    </w:p>
    <w:p w14:paraId="6B5FF773" w14:textId="77777777" w:rsidR="000A66BF" w:rsidRDefault="0031676C" w:rsidP="00AC3F8E">
      <w:pPr>
        <w:pStyle w:val="Heading3"/>
      </w:pPr>
      <w:r w:rsidRPr="005C13C9">
        <w:t>Quality ratings</w:t>
      </w:r>
    </w:p>
    <w:p w14:paraId="5BA4EDC3" w14:textId="08A60F49" w:rsidR="0060281E" w:rsidRDefault="00416127" w:rsidP="00416127">
      <w:r>
        <w:t>Quality ratings according to GRADE criteria are shown in</w:t>
      </w:r>
      <w:r w:rsidR="00A1337A">
        <w:t xml:space="preserve"> </w:t>
      </w:r>
      <w:r w:rsidR="00A1337A">
        <w:fldChar w:fldCharType="begin"/>
      </w:r>
      <w:r w:rsidR="00A1337A">
        <w:instrText xml:space="preserve"> REF _Ref510964224 \h </w:instrText>
      </w:r>
      <w:r w:rsidR="00A1337A">
        <w:fldChar w:fldCharType="separate"/>
      </w:r>
      <w:r w:rsidR="00EB5533" w:rsidRPr="00AC3F8E">
        <w:t xml:space="preserve">Table </w:t>
      </w:r>
      <w:r w:rsidR="00EB5533">
        <w:rPr>
          <w:noProof/>
        </w:rPr>
        <w:t>3</w:t>
      </w:r>
      <w:r w:rsidR="00EB5533" w:rsidRPr="00AC3F8E">
        <w:noBreakHyphen/>
      </w:r>
      <w:r w:rsidR="00EB5533">
        <w:rPr>
          <w:noProof/>
        </w:rPr>
        <w:t>1</w:t>
      </w:r>
      <w:r w:rsidR="00A1337A">
        <w:fldChar w:fldCharType="end"/>
      </w:r>
      <w:r w:rsidR="00A1337A">
        <w:t xml:space="preserve"> to</w:t>
      </w:r>
      <w:r w:rsidR="005F7C3E">
        <w:t xml:space="preserve"> </w:t>
      </w:r>
      <w:r w:rsidR="00A1337A">
        <w:fldChar w:fldCharType="begin"/>
      </w:r>
      <w:r w:rsidR="00A1337A">
        <w:instrText xml:space="preserve"> REF _Ref510964240 \h </w:instrText>
      </w:r>
      <w:r w:rsidR="00A1337A">
        <w:fldChar w:fldCharType="separate"/>
      </w:r>
      <w:r w:rsidR="00EB5533">
        <w:t xml:space="preserve">Table </w:t>
      </w:r>
      <w:r w:rsidR="00EB5533">
        <w:rPr>
          <w:noProof/>
        </w:rPr>
        <w:t>3</w:t>
      </w:r>
      <w:r w:rsidR="00EB5533">
        <w:noBreakHyphen/>
      </w:r>
      <w:r w:rsidR="00EB5533">
        <w:rPr>
          <w:noProof/>
        </w:rPr>
        <w:t>3</w:t>
      </w:r>
      <w:r w:rsidR="00A1337A">
        <w:fldChar w:fldCharType="end"/>
      </w:r>
      <w:r w:rsidRPr="00B332F6">
        <w:t>.</w:t>
      </w:r>
      <w:r>
        <w:t xml:space="preserve"> Th</w:t>
      </w:r>
      <w:r w:rsidR="00AF157A">
        <w:t>ese</w:t>
      </w:r>
      <w:r>
        <w:t xml:space="preserve"> indicate that on aggregate, the quality of the evidence was rated as low.</w:t>
      </w:r>
      <w:r w:rsidR="005F57E1">
        <w:t xml:space="preserve"> </w:t>
      </w:r>
    </w:p>
    <w:p w14:paraId="61423CC3" w14:textId="7640FDC9" w:rsidR="00416127" w:rsidRDefault="00AF157A" w:rsidP="00AC3F8E">
      <w:r>
        <w:t>All</w:t>
      </w:r>
      <w:r w:rsidR="005F57E1" w:rsidRPr="00FE2DCD">
        <w:t xml:space="preserve"> included studies </w:t>
      </w:r>
      <w:r>
        <w:t>are listed in</w:t>
      </w:r>
      <w:r w:rsidR="005F57E1" w:rsidRPr="00FE2DCD">
        <w:t xml:space="preserve"> </w:t>
      </w:r>
      <w:r w:rsidR="002004CD" w:rsidRPr="00AC3ADA">
        <w:t>section 8.3</w:t>
      </w:r>
      <w:r w:rsidR="005F7C3E">
        <w:t>.</w:t>
      </w:r>
    </w:p>
    <w:p w14:paraId="4521E666" w14:textId="6C9BBCE7" w:rsidR="00416127" w:rsidRPr="00AC3F8E" w:rsidRDefault="00416127" w:rsidP="00185349">
      <w:pPr>
        <w:pStyle w:val="Tabletitle"/>
      </w:pPr>
      <w:bookmarkStart w:id="825" w:name="_Ref510964224"/>
      <w:r w:rsidRPr="00AC3F8E">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E777C" w:rsidRPr="00AC3F8E">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25"/>
      <w:r w:rsidRPr="00AC3F8E">
        <w:t>: GRADE evidence profile fo</w:t>
      </w:r>
      <w:r w:rsidR="005E777C" w:rsidRPr="00AC3F8E">
        <w:t>r environmental noise and sleep - Self-reported sleep disturbance (problems falling and staying asleep, sleep duration, quality/disturbance ratings, feelings of tiredness/or being well rested, and symptoms of insomnia)</w:t>
      </w:r>
    </w:p>
    <w:tbl>
      <w:tblPr>
        <w:tblStyle w:val="TableGrid"/>
        <w:tblW w:w="5000" w:type="pct"/>
        <w:tblLook w:val="04A0" w:firstRow="1" w:lastRow="0" w:firstColumn="1" w:lastColumn="0" w:noHBand="0" w:noVBand="1"/>
        <w:tblCaption w:val="Table 3.1 GRADE evidence profile for environmental noise and sleep - Self-reported sleep disturbance (problems falling and staying asleep, sleep duration, quality/disturbance ratings, feelings of tiredness/or being well rested, and symptoms of insomnia) "/>
        <w:tblDescription w:val="Table 3.1 provides quality scores according to the GRADE criteria for included studies on environmental noise and sleep disturbance. For self-reported sleep disturbance the quality of evidence is low and moderate."/>
      </w:tblPr>
      <w:tblGrid>
        <w:gridCol w:w="1594"/>
        <w:gridCol w:w="1889"/>
        <w:gridCol w:w="1451"/>
        <w:gridCol w:w="3235"/>
        <w:gridCol w:w="1074"/>
      </w:tblGrid>
      <w:tr w:rsidR="00416127" w:rsidRPr="00C26E20" w14:paraId="4ECE7725" w14:textId="77777777" w:rsidTr="0050046C">
        <w:trPr>
          <w:cantSplit/>
          <w:tblHeader/>
        </w:trPr>
        <w:tc>
          <w:tcPr>
            <w:tcW w:w="862" w:type="pct"/>
            <w:tcBorders>
              <w:bottom w:val="single" w:sz="4" w:space="0" w:color="000000" w:themeColor="text1"/>
            </w:tcBorders>
            <w:shd w:val="clear" w:color="auto" w:fill="DBE5F1" w:themeFill="accent1" w:themeFillTint="33"/>
          </w:tcPr>
          <w:p w14:paraId="40909D90" w14:textId="77777777" w:rsidR="00416127" w:rsidRPr="00C26E20" w:rsidRDefault="00416127" w:rsidP="006D1DC4">
            <w:pPr>
              <w:pStyle w:val="TableColumnHead"/>
            </w:pPr>
            <w:r w:rsidRPr="00C26E20">
              <w:t>No of studies (design)</w:t>
            </w:r>
          </w:p>
        </w:tc>
        <w:tc>
          <w:tcPr>
            <w:tcW w:w="1022" w:type="pct"/>
            <w:tcBorders>
              <w:bottom w:val="single" w:sz="4" w:space="0" w:color="000000" w:themeColor="text1"/>
            </w:tcBorders>
            <w:shd w:val="clear" w:color="auto" w:fill="DBE5F1" w:themeFill="accent1" w:themeFillTint="33"/>
          </w:tcPr>
          <w:p w14:paraId="06F9743C" w14:textId="77777777" w:rsidR="00416127" w:rsidRPr="00C26E20" w:rsidRDefault="00416127" w:rsidP="006D1DC4">
            <w:pPr>
              <w:pStyle w:val="TableColumnHead"/>
            </w:pPr>
            <w:r>
              <w:t>Reasons for rating quality down</w:t>
            </w:r>
          </w:p>
        </w:tc>
        <w:tc>
          <w:tcPr>
            <w:tcW w:w="785" w:type="pct"/>
            <w:tcBorders>
              <w:bottom w:val="single" w:sz="4" w:space="0" w:color="000000" w:themeColor="text1"/>
            </w:tcBorders>
            <w:shd w:val="clear" w:color="auto" w:fill="DBE5F1" w:themeFill="accent1" w:themeFillTint="33"/>
          </w:tcPr>
          <w:p w14:paraId="2AECC9E3" w14:textId="77777777" w:rsidR="00416127" w:rsidRPr="00C26E20" w:rsidRDefault="00416127" w:rsidP="006D1DC4">
            <w:pPr>
              <w:pStyle w:val="TableColumnHead"/>
            </w:pPr>
            <w:r>
              <w:t>Reasons for rating quality up</w:t>
            </w:r>
          </w:p>
        </w:tc>
        <w:tc>
          <w:tcPr>
            <w:tcW w:w="1750" w:type="pct"/>
            <w:tcBorders>
              <w:bottom w:val="single" w:sz="4" w:space="0" w:color="000000" w:themeColor="text1"/>
            </w:tcBorders>
            <w:shd w:val="clear" w:color="auto" w:fill="DBE5F1" w:themeFill="accent1" w:themeFillTint="33"/>
          </w:tcPr>
          <w:p w14:paraId="5909C3C2" w14:textId="77777777" w:rsidR="00416127" w:rsidRPr="00C26E20" w:rsidRDefault="00416127" w:rsidP="006D1DC4">
            <w:pPr>
              <w:pStyle w:val="TableColumnHead"/>
            </w:pPr>
            <w:r>
              <w:t>Summary of key findings</w:t>
            </w:r>
          </w:p>
        </w:tc>
        <w:tc>
          <w:tcPr>
            <w:tcW w:w="581" w:type="pct"/>
            <w:tcBorders>
              <w:bottom w:val="single" w:sz="4" w:space="0" w:color="000000" w:themeColor="text1"/>
            </w:tcBorders>
            <w:shd w:val="clear" w:color="auto" w:fill="DBE5F1" w:themeFill="accent1" w:themeFillTint="33"/>
          </w:tcPr>
          <w:p w14:paraId="66A7CF74" w14:textId="77777777" w:rsidR="00416127" w:rsidRPr="00C26E20" w:rsidRDefault="00416127" w:rsidP="006D1DC4">
            <w:pPr>
              <w:pStyle w:val="TableColumnHead"/>
              <w:rPr>
                <w:vertAlign w:val="superscript"/>
              </w:rPr>
            </w:pPr>
            <w:r w:rsidRPr="00C26E20">
              <w:t>Quality score</w:t>
            </w:r>
          </w:p>
        </w:tc>
      </w:tr>
      <w:tr w:rsidR="00416127" w:rsidRPr="00C26E20" w14:paraId="2B4B5D9E" w14:textId="77777777" w:rsidTr="0050046C">
        <w:trPr>
          <w:cantSplit/>
        </w:trPr>
        <w:tc>
          <w:tcPr>
            <w:tcW w:w="862" w:type="pct"/>
          </w:tcPr>
          <w:p w14:paraId="61BDB6C2" w14:textId="77777777" w:rsidR="00416127" w:rsidRPr="00C26E20" w:rsidRDefault="00416127" w:rsidP="006D1DC4">
            <w:pPr>
              <w:pStyle w:val="TableText"/>
            </w:pPr>
            <w:r>
              <w:t>Thirty-two (cross-sectional)</w:t>
            </w:r>
          </w:p>
        </w:tc>
        <w:tc>
          <w:tcPr>
            <w:tcW w:w="1022" w:type="pct"/>
          </w:tcPr>
          <w:p w14:paraId="46191508" w14:textId="77777777" w:rsidR="00416127" w:rsidRPr="00C26E20" w:rsidRDefault="00416127" w:rsidP="006D1DC4">
            <w:pPr>
              <w:pStyle w:val="TableText"/>
            </w:pPr>
            <w:r>
              <w:t>Serious risk of bias</w:t>
            </w:r>
          </w:p>
        </w:tc>
        <w:tc>
          <w:tcPr>
            <w:tcW w:w="785" w:type="pct"/>
          </w:tcPr>
          <w:p w14:paraId="4B48A49B" w14:textId="77777777" w:rsidR="00416127" w:rsidRPr="00C26E20" w:rsidRDefault="00416127" w:rsidP="006D1DC4">
            <w:pPr>
              <w:pStyle w:val="TableText"/>
            </w:pPr>
            <w:r>
              <w:t>None</w:t>
            </w:r>
          </w:p>
        </w:tc>
        <w:tc>
          <w:tcPr>
            <w:tcW w:w="1750" w:type="pct"/>
          </w:tcPr>
          <w:p w14:paraId="3CDF99D6" w14:textId="77777777" w:rsidR="00416127" w:rsidRPr="00C26E20" w:rsidRDefault="00416127" w:rsidP="006D1DC4">
            <w:pPr>
              <w:pStyle w:val="TableText"/>
            </w:pPr>
            <w:r>
              <w:t>Exposure to road, rail and aircraft noise was associated with increased risk of sleep disturbance.</w:t>
            </w:r>
          </w:p>
        </w:tc>
        <w:tc>
          <w:tcPr>
            <w:tcW w:w="581" w:type="pct"/>
          </w:tcPr>
          <w:p w14:paraId="691D842D" w14:textId="77777777" w:rsidR="00416127" w:rsidRDefault="00416127" w:rsidP="006D1DC4">
            <w:pPr>
              <w:pStyle w:val="TableText"/>
            </w:pPr>
            <w:r>
              <w:sym w:font="Symbol" w:char="F0C5"/>
            </w:r>
            <w:r>
              <w:sym w:font="Symbol" w:char="F0C5"/>
            </w:r>
            <w:r>
              <w:sym w:font="Wingdings 2" w:char="F099"/>
            </w:r>
            <w:r>
              <w:sym w:font="Wingdings 2" w:char="F099"/>
            </w:r>
          </w:p>
          <w:p w14:paraId="2C649F98" w14:textId="77777777" w:rsidR="00416127" w:rsidRPr="00C26E20" w:rsidRDefault="00416127" w:rsidP="006D1DC4">
            <w:pPr>
              <w:pStyle w:val="TableText"/>
            </w:pPr>
            <w:r>
              <w:t>Low</w:t>
            </w:r>
          </w:p>
        </w:tc>
      </w:tr>
      <w:tr w:rsidR="00416127" w:rsidRPr="00C26E20" w14:paraId="2FE3273F" w14:textId="77777777" w:rsidTr="0050046C">
        <w:trPr>
          <w:cantSplit/>
        </w:trPr>
        <w:tc>
          <w:tcPr>
            <w:tcW w:w="862" w:type="pct"/>
          </w:tcPr>
          <w:p w14:paraId="0553303F" w14:textId="77777777" w:rsidR="00416127" w:rsidRDefault="00416127" w:rsidP="006D1DC4">
            <w:pPr>
              <w:pStyle w:val="TableText"/>
            </w:pPr>
            <w:r>
              <w:t>One (prospective cohort)</w:t>
            </w:r>
          </w:p>
        </w:tc>
        <w:tc>
          <w:tcPr>
            <w:tcW w:w="1022" w:type="pct"/>
          </w:tcPr>
          <w:p w14:paraId="636E9D0D" w14:textId="77777777" w:rsidR="00416127" w:rsidRDefault="00416127" w:rsidP="006D1DC4">
            <w:pPr>
              <w:pStyle w:val="TableText"/>
            </w:pPr>
            <w:r>
              <w:t>Serious risk of bias</w:t>
            </w:r>
          </w:p>
          <w:p w14:paraId="258BF675" w14:textId="77777777" w:rsidR="00416127" w:rsidRDefault="00416127" w:rsidP="006D1DC4">
            <w:pPr>
              <w:pStyle w:val="TableText"/>
            </w:pPr>
            <w:r>
              <w:t>One small study</w:t>
            </w:r>
          </w:p>
        </w:tc>
        <w:tc>
          <w:tcPr>
            <w:tcW w:w="785" w:type="pct"/>
          </w:tcPr>
          <w:p w14:paraId="057AAE37" w14:textId="77777777" w:rsidR="00416127" w:rsidRDefault="00416127" w:rsidP="006D1DC4">
            <w:pPr>
              <w:pStyle w:val="TableText"/>
            </w:pPr>
            <w:r>
              <w:t>None</w:t>
            </w:r>
          </w:p>
        </w:tc>
        <w:tc>
          <w:tcPr>
            <w:tcW w:w="1750" w:type="pct"/>
          </w:tcPr>
          <w:p w14:paraId="4E7A20F0" w14:textId="77777777" w:rsidR="00416127" w:rsidRDefault="00416127" w:rsidP="006D1DC4">
            <w:pPr>
              <w:pStyle w:val="TableText"/>
            </w:pPr>
            <w:r>
              <w:t>Self-reported sleep quality affected by road traffic noise, and significantly improved through noise abatement. Number of awakenings not affected by noise or noise abatement.</w:t>
            </w:r>
          </w:p>
        </w:tc>
        <w:tc>
          <w:tcPr>
            <w:tcW w:w="581" w:type="pct"/>
          </w:tcPr>
          <w:p w14:paraId="3E4E706D" w14:textId="77777777" w:rsidR="00416127" w:rsidRDefault="00416127" w:rsidP="006D1DC4">
            <w:pPr>
              <w:pStyle w:val="TableText"/>
            </w:pPr>
            <w:r>
              <w:sym w:font="Symbol" w:char="F0C5"/>
            </w:r>
            <w:r>
              <w:sym w:font="Symbol" w:char="F0C5"/>
            </w:r>
            <w:r>
              <w:sym w:font="Wingdings 2" w:char="F099"/>
            </w:r>
            <w:r>
              <w:sym w:font="Wingdings 2" w:char="F099"/>
            </w:r>
          </w:p>
          <w:p w14:paraId="623BEC3F" w14:textId="77777777" w:rsidR="00416127" w:rsidRDefault="00416127" w:rsidP="006D1DC4">
            <w:pPr>
              <w:pStyle w:val="TableText"/>
            </w:pPr>
            <w:r>
              <w:t>Low</w:t>
            </w:r>
          </w:p>
        </w:tc>
      </w:tr>
      <w:tr w:rsidR="00416127" w:rsidRPr="00C26E20" w14:paraId="5E494549" w14:textId="77777777" w:rsidTr="0050046C">
        <w:trPr>
          <w:cantSplit/>
        </w:trPr>
        <w:tc>
          <w:tcPr>
            <w:tcW w:w="862" w:type="pct"/>
          </w:tcPr>
          <w:p w14:paraId="3865671E" w14:textId="77777777" w:rsidR="008C2FBE" w:rsidRDefault="00416127" w:rsidP="006D1DC4">
            <w:pPr>
              <w:pStyle w:val="TableText"/>
            </w:pPr>
            <w:r>
              <w:t xml:space="preserve">Six </w:t>
            </w:r>
          </w:p>
          <w:p w14:paraId="2531AB76" w14:textId="77777777" w:rsidR="00416127" w:rsidRPr="00C26E20" w:rsidRDefault="00416127" w:rsidP="006D1DC4">
            <w:pPr>
              <w:pStyle w:val="TableText"/>
            </w:pPr>
            <w:r w:rsidRPr="00191D05">
              <w:t>(</w:t>
            </w:r>
            <w:r>
              <w:t>field studies</w:t>
            </w:r>
            <w:r w:rsidRPr="00191D05">
              <w:t>)</w:t>
            </w:r>
          </w:p>
        </w:tc>
        <w:tc>
          <w:tcPr>
            <w:tcW w:w="1022" w:type="pct"/>
          </w:tcPr>
          <w:p w14:paraId="7D8BA53B" w14:textId="77777777" w:rsidR="00416127" w:rsidRDefault="00416127" w:rsidP="006D1DC4">
            <w:pPr>
              <w:pStyle w:val="TableText"/>
            </w:pPr>
            <w:r>
              <w:t>Serious risk of bias</w:t>
            </w:r>
          </w:p>
          <w:p w14:paraId="714EC0B1" w14:textId="77777777" w:rsidR="00416127" w:rsidRPr="00C26E20" w:rsidRDefault="00416127" w:rsidP="006D1DC4">
            <w:pPr>
              <w:pStyle w:val="TableText"/>
            </w:pPr>
            <w:r>
              <w:t>Some inconsistency</w:t>
            </w:r>
          </w:p>
        </w:tc>
        <w:tc>
          <w:tcPr>
            <w:tcW w:w="785" w:type="pct"/>
          </w:tcPr>
          <w:p w14:paraId="754334AB" w14:textId="77777777" w:rsidR="00416127" w:rsidRPr="00C26E20" w:rsidRDefault="00416127" w:rsidP="006D1DC4">
            <w:pPr>
              <w:pStyle w:val="TableText"/>
            </w:pPr>
            <w:r>
              <w:t>None</w:t>
            </w:r>
          </w:p>
        </w:tc>
        <w:tc>
          <w:tcPr>
            <w:tcW w:w="1750" w:type="pct"/>
          </w:tcPr>
          <w:p w14:paraId="2E487364" w14:textId="77777777" w:rsidR="00416127" w:rsidRPr="00C26E20" w:rsidRDefault="00416127" w:rsidP="006D1DC4">
            <w:pPr>
              <w:pStyle w:val="TableText"/>
            </w:pPr>
            <w:r>
              <w:t>Significant decreases in sleep quality and increased awakenings in participants exposed to high levels of night-time road traffic noise. Little to no effect of aircraft and rail.</w:t>
            </w:r>
          </w:p>
        </w:tc>
        <w:tc>
          <w:tcPr>
            <w:tcW w:w="581" w:type="pct"/>
          </w:tcPr>
          <w:p w14:paraId="2C7F9321" w14:textId="77777777" w:rsidR="00416127" w:rsidRDefault="00416127" w:rsidP="006D1DC4">
            <w:pPr>
              <w:pStyle w:val="TableText"/>
            </w:pPr>
            <w:r>
              <w:sym w:font="Symbol" w:char="F0C5"/>
            </w:r>
            <w:r>
              <w:sym w:font="Symbol" w:char="F0C5"/>
            </w:r>
            <w:r>
              <w:sym w:font="Wingdings 2" w:char="F099"/>
            </w:r>
            <w:r>
              <w:sym w:font="Wingdings 2" w:char="F099"/>
            </w:r>
          </w:p>
          <w:p w14:paraId="353C1DA0" w14:textId="77777777" w:rsidR="00416127" w:rsidRPr="00C26E20" w:rsidRDefault="00416127" w:rsidP="006D1DC4">
            <w:pPr>
              <w:pStyle w:val="TableText"/>
            </w:pPr>
            <w:r>
              <w:t>Low</w:t>
            </w:r>
          </w:p>
        </w:tc>
      </w:tr>
      <w:tr w:rsidR="00416127" w:rsidRPr="00C26E20" w14:paraId="48D1FBA6" w14:textId="77777777" w:rsidTr="0050046C">
        <w:trPr>
          <w:cantSplit/>
        </w:trPr>
        <w:tc>
          <w:tcPr>
            <w:tcW w:w="862" w:type="pct"/>
            <w:tcBorders>
              <w:bottom w:val="single" w:sz="4" w:space="0" w:color="000000" w:themeColor="text1"/>
            </w:tcBorders>
          </w:tcPr>
          <w:p w14:paraId="3BF3EA45" w14:textId="77777777" w:rsidR="00416127" w:rsidRPr="00C26E20" w:rsidRDefault="00416127" w:rsidP="006D1DC4">
            <w:pPr>
              <w:pStyle w:val="TableText"/>
            </w:pPr>
            <w:r>
              <w:t>Ten (experimental)</w:t>
            </w:r>
          </w:p>
        </w:tc>
        <w:tc>
          <w:tcPr>
            <w:tcW w:w="1022" w:type="pct"/>
            <w:tcBorders>
              <w:bottom w:val="single" w:sz="4" w:space="0" w:color="000000" w:themeColor="text1"/>
            </w:tcBorders>
          </w:tcPr>
          <w:p w14:paraId="176F305C" w14:textId="77777777" w:rsidR="00416127" w:rsidRDefault="00416127" w:rsidP="006D1DC4">
            <w:pPr>
              <w:pStyle w:val="TableText"/>
            </w:pPr>
            <w:r>
              <w:t>Some risk of bias</w:t>
            </w:r>
          </w:p>
          <w:p w14:paraId="1F9F045A" w14:textId="77777777" w:rsidR="00416127" w:rsidRPr="00C26E20" w:rsidRDefault="00416127" w:rsidP="006D1DC4">
            <w:pPr>
              <w:pStyle w:val="TableText"/>
            </w:pPr>
            <w:r>
              <w:t>Some inconsistency</w:t>
            </w:r>
          </w:p>
        </w:tc>
        <w:tc>
          <w:tcPr>
            <w:tcW w:w="785" w:type="pct"/>
            <w:tcBorders>
              <w:bottom w:val="single" w:sz="4" w:space="0" w:color="000000" w:themeColor="text1"/>
            </w:tcBorders>
          </w:tcPr>
          <w:p w14:paraId="3276BCC0" w14:textId="77777777" w:rsidR="00416127" w:rsidRPr="00C26E20" w:rsidRDefault="00416127" w:rsidP="006D1DC4">
            <w:pPr>
              <w:pStyle w:val="TableText"/>
            </w:pPr>
            <w:r>
              <w:t>None</w:t>
            </w:r>
          </w:p>
        </w:tc>
        <w:tc>
          <w:tcPr>
            <w:tcW w:w="1750" w:type="pct"/>
            <w:tcBorders>
              <w:bottom w:val="single" w:sz="4" w:space="0" w:color="000000" w:themeColor="text1"/>
            </w:tcBorders>
          </w:tcPr>
          <w:p w14:paraId="1033D33E" w14:textId="77777777" w:rsidR="00416127" w:rsidRPr="00C26E20" w:rsidRDefault="00416127" w:rsidP="006D1DC4">
            <w:pPr>
              <w:pStyle w:val="TableText"/>
            </w:pPr>
            <w:r>
              <w:t>Disruptions to sleep and poorer sleep quality are greater with increasing noise levels. Evidence was strongest for two aircraft noise studies.</w:t>
            </w:r>
          </w:p>
        </w:tc>
        <w:tc>
          <w:tcPr>
            <w:tcW w:w="581" w:type="pct"/>
            <w:tcBorders>
              <w:bottom w:val="single" w:sz="4" w:space="0" w:color="000000" w:themeColor="text1"/>
            </w:tcBorders>
          </w:tcPr>
          <w:p w14:paraId="2F3B9B8F" w14:textId="77777777" w:rsidR="00416127" w:rsidRDefault="00416127" w:rsidP="006D1DC4">
            <w:pPr>
              <w:pStyle w:val="TableText"/>
            </w:pPr>
            <w:r>
              <w:sym w:font="Symbol" w:char="F0C5"/>
            </w:r>
            <w:r>
              <w:sym w:font="Symbol" w:char="F0C5"/>
            </w:r>
            <w:r>
              <w:sym w:font="Symbol" w:char="F0C5"/>
            </w:r>
            <w:r>
              <w:sym w:font="Wingdings 2" w:char="F099"/>
            </w:r>
          </w:p>
          <w:p w14:paraId="1CCB92F8" w14:textId="77777777" w:rsidR="00416127" w:rsidRPr="00C26E20" w:rsidRDefault="00416127" w:rsidP="006D1DC4">
            <w:pPr>
              <w:pStyle w:val="TableText"/>
            </w:pPr>
            <w:r>
              <w:t>Moderate</w:t>
            </w:r>
          </w:p>
        </w:tc>
      </w:tr>
    </w:tbl>
    <w:p w14:paraId="3AAFFB0D" w14:textId="16CD4885" w:rsidR="005E777C" w:rsidRDefault="005E777C" w:rsidP="00185349">
      <w:pPr>
        <w:pStyle w:val="Tabletitle"/>
      </w:pPr>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r>
        <w:t xml:space="preserve">: GRADE evidence profile - </w:t>
      </w:r>
      <w:r w:rsidRPr="00530084">
        <w:t>Objective sleep disturbance (actigraphy, polysomnography, accelerometer, Infrared pupillographic sleepiness test)</w:t>
      </w:r>
    </w:p>
    <w:tbl>
      <w:tblPr>
        <w:tblStyle w:val="TableGrid"/>
        <w:tblW w:w="5000" w:type="pct"/>
        <w:tblLook w:val="04A0" w:firstRow="1" w:lastRow="0" w:firstColumn="1" w:lastColumn="0" w:noHBand="0" w:noVBand="1"/>
        <w:tblCaption w:val="Table 3.2 GRADE evidence profile - Objective sleep disturbance (actigraphy, polysomnography, accelerometer, Infrared pupillographic sleepiness test)"/>
        <w:tblDescription w:val="Table 3.2 provides quality scores according to the GRADE criteria for included studies on environmental noise and sleep disturbance. Quality ratings are provided for field and experimental studies examining objective sleep disturbance . Within these categories, quality ratings are provided by study design. For field studies the quality of evidence is low. For experimental studies the quality of evidence is moderate. "/>
      </w:tblPr>
      <w:tblGrid>
        <w:gridCol w:w="1594"/>
        <w:gridCol w:w="2035"/>
        <w:gridCol w:w="1305"/>
        <w:gridCol w:w="3235"/>
        <w:gridCol w:w="1074"/>
      </w:tblGrid>
      <w:tr w:rsidR="005E777C" w:rsidRPr="00C26E20" w14:paraId="590741C6" w14:textId="77777777" w:rsidTr="00BA305F">
        <w:trPr>
          <w:tblHeader/>
        </w:trPr>
        <w:tc>
          <w:tcPr>
            <w:tcW w:w="862" w:type="pct"/>
            <w:shd w:val="clear" w:color="auto" w:fill="DBE5F1" w:themeFill="accent1" w:themeFillTint="33"/>
          </w:tcPr>
          <w:p w14:paraId="0C3F0335" w14:textId="77777777" w:rsidR="005E777C" w:rsidRDefault="005E777C" w:rsidP="005E777C">
            <w:pPr>
              <w:pStyle w:val="TableColumnHead"/>
            </w:pPr>
            <w:r w:rsidRPr="00C26E20">
              <w:t>No of studies (design)</w:t>
            </w:r>
          </w:p>
        </w:tc>
        <w:tc>
          <w:tcPr>
            <w:tcW w:w="1101" w:type="pct"/>
            <w:shd w:val="clear" w:color="auto" w:fill="DBE5F1" w:themeFill="accent1" w:themeFillTint="33"/>
          </w:tcPr>
          <w:p w14:paraId="686AC7CA" w14:textId="77777777" w:rsidR="005E777C" w:rsidRDefault="005E777C" w:rsidP="005E777C">
            <w:pPr>
              <w:pStyle w:val="TableColumnHead"/>
            </w:pPr>
            <w:r>
              <w:t>Reasons for rating quality down</w:t>
            </w:r>
          </w:p>
        </w:tc>
        <w:tc>
          <w:tcPr>
            <w:tcW w:w="706" w:type="pct"/>
            <w:shd w:val="clear" w:color="auto" w:fill="DBE5F1" w:themeFill="accent1" w:themeFillTint="33"/>
          </w:tcPr>
          <w:p w14:paraId="637F91C8" w14:textId="77777777" w:rsidR="005E777C" w:rsidRDefault="005E777C" w:rsidP="005E777C">
            <w:pPr>
              <w:pStyle w:val="TableColumnHead"/>
            </w:pPr>
            <w:r>
              <w:t>Reasons for rating quality up</w:t>
            </w:r>
          </w:p>
        </w:tc>
        <w:tc>
          <w:tcPr>
            <w:tcW w:w="1750" w:type="pct"/>
            <w:shd w:val="clear" w:color="auto" w:fill="DBE5F1" w:themeFill="accent1" w:themeFillTint="33"/>
          </w:tcPr>
          <w:p w14:paraId="30089A19" w14:textId="77777777" w:rsidR="005E777C" w:rsidRDefault="005E777C" w:rsidP="005E777C">
            <w:pPr>
              <w:pStyle w:val="TableColumnHead"/>
            </w:pPr>
            <w:r>
              <w:t>Summary of key findings</w:t>
            </w:r>
          </w:p>
        </w:tc>
        <w:tc>
          <w:tcPr>
            <w:tcW w:w="581" w:type="pct"/>
            <w:shd w:val="clear" w:color="auto" w:fill="DBE5F1" w:themeFill="accent1" w:themeFillTint="33"/>
          </w:tcPr>
          <w:p w14:paraId="550C6EE6" w14:textId="77777777" w:rsidR="005E777C" w:rsidRDefault="005E777C" w:rsidP="005E777C">
            <w:pPr>
              <w:pStyle w:val="TableColumnHead"/>
            </w:pPr>
            <w:r w:rsidRPr="00C26E20">
              <w:t>Quality score</w:t>
            </w:r>
          </w:p>
        </w:tc>
      </w:tr>
      <w:tr w:rsidR="005E777C" w:rsidRPr="00C26E20" w14:paraId="64515EE0" w14:textId="77777777" w:rsidTr="00C848C2">
        <w:tc>
          <w:tcPr>
            <w:tcW w:w="862" w:type="pct"/>
          </w:tcPr>
          <w:p w14:paraId="06732911" w14:textId="77777777" w:rsidR="005E777C" w:rsidRDefault="005E777C" w:rsidP="00711BAA">
            <w:pPr>
              <w:pStyle w:val="TableText"/>
            </w:pPr>
            <w:r>
              <w:t xml:space="preserve">Eleven </w:t>
            </w:r>
          </w:p>
          <w:p w14:paraId="0AFB2661" w14:textId="77777777" w:rsidR="005E777C" w:rsidRDefault="005E777C" w:rsidP="00711BAA">
            <w:pPr>
              <w:pStyle w:val="TableText"/>
            </w:pPr>
            <w:r>
              <w:t>(field studies)</w:t>
            </w:r>
          </w:p>
          <w:p w14:paraId="5FFC095D" w14:textId="77777777" w:rsidR="005E777C" w:rsidRDefault="005E777C" w:rsidP="00711BAA">
            <w:pPr>
              <w:pStyle w:val="TableText"/>
            </w:pPr>
          </w:p>
        </w:tc>
        <w:tc>
          <w:tcPr>
            <w:tcW w:w="1101" w:type="pct"/>
          </w:tcPr>
          <w:p w14:paraId="6300227A" w14:textId="77777777" w:rsidR="005E777C" w:rsidRDefault="005E777C" w:rsidP="00711BAA">
            <w:pPr>
              <w:pStyle w:val="TableText"/>
            </w:pPr>
            <w:r>
              <w:t>Serious risk of bias</w:t>
            </w:r>
          </w:p>
          <w:p w14:paraId="17379F87" w14:textId="77777777" w:rsidR="005E777C" w:rsidRDefault="005E777C" w:rsidP="00711BAA">
            <w:pPr>
              <w:pStyle w:val="TableText"/>
            </w:pPr>
            <w:r>
              <w:t>Serious inconsistency</w:t>
            </w:r>
          </w:p>
        </w:tc>
        <w:tc>
          <w:tcPr>
            <w:tcW w:w="706" w:type="pct"/>
          </w:tcPr>
          <w:p w14:paraId="4BEFC586" w14:textId="77777777" w:rsidR="005E777C" w:rsidRDefault="005E777C" w:rsidP="00711BAA">
            <w:pPr>
              <w:pStyle w:val="TableText"/>
            </w:pPr>
            <w:r>
              <w:t>None</w:t>
            </w:r>
          </w:p>
        </w:tc>
        <w:tc>
          <w:tcPr>
            <w:tcW w:w="1750" w:type="pct"/>
          </w:tcPr>
          <w:p w14:paraId="48798A75" w14:textId="77777777" w:rsidR="005E777C" w:rsidRDefault="005E777C" w:rsidP="00711BAA">
            <w:pPr>
              <w:pStyle w:val="TableText"/>
            </w:pPr>
            <w:r>
              <w:t>Increasing sleep stage changes and motility with maximum levels of aircraft and rail noise. Mixed results for road noise.</w:t>
            </w:r>
          </w:p>
        </w:tc>
        <w:tc>
          <w:tcPr>
            <w:tcW w:w="581" w:type="pct"/>
          </w:tcPr>
          <w:p w14:paraId="79C1901A" w14:textId="77777777" w:rsidR="005E777C" w:rsidRDefault="005E777C" w:rsidP="00711BAA">
            <w:pPr>
              <w:pStyle w:val="TableText"/>
            </w:pPr>
            <w:r>
              <w:sym w:font="Symbol" w:char="F0C5"/>
            </w:r>
            <w:r>
              <w:sym w:font="Symbol" w:char="F0C5"/>
            </w:r>
            <w:r>
              <w:sym w:font="Wingdings 2" w:char="F099"/>
            </w:r>
            <w:r>
              <w:sym w:font="Wingdings 2" w:char="F099"/>
            </w:r>
          </w:p>
          <w:p w14:paraId="11C24157" w14:textId="77777777" w:rsidR="005E777C" w:rsidRPr="00C26E20" w:rsidRDefault="005E777C" w:rsidP="00711BAA">
            <w:pPr>
              <w:pStyle w:val="TableText"/>
            </w:pPr>
            <w:r>
              <w:t>Low</w:t>
            </w:r>
          </w:p>
        </w:tc>
      </w:tr>
      <w:tr w:rsidR="005E777C" w:rsidRPr="00C26E20" w14:paraId="09EDE75C" w14:textId="77777777" w:rsidTr="00C848C2">
        <w:tc>
          <w:tcPr>
            <w:tcW w:w="862" w:type="pct"/>
          </w:tcPr>
          <w:p w14:paraId="20B1A107" w14:textId="77777777" w:rsidR="005E777C" w:rsidRPr="00191D05" w:rsidRDefault="005E777C" w:rsidP="00711BAA">
            <w:pPr>
              <w:pStyle w:val="TableText"/>
            </w:pPr>
            <w:r>
              <w:t>Twenty-six (experimental)</w:t>
            </w:r>
          </w:p>
          <w:p w14:paraId="597B415D" w14:textId="77777777" w:rsidR="005E777C" w:rsidRPr="00C26E20" w:rsidRDefault="005E777C" w:rsidP="00711BAA">
            <w:pPr>
              <w:pStyle w:val="TableText"/>
            </w:pPr>
          </w:p>
        </w:tc>
        <w:tc>
          <w:tcPr>
            <w:tcW w:w="1101" w:type="pct"/>
          </w:tcPr>
          <w:p w14:paraId="688772FC" w14:textId="77777777" w:rsidR="005E777C" w:rsidRDefault="005E777C" w:rsidP="00711BAA">
            <w:pPr>
              <w:pStyle w:val="TableText"/>
            </w:pPr>
            <w:r>
              <w:t>Some risk of bias</w:t>
            </w:r>
          </w:p>
          <w:p w14:paraId="2F532476" w14:textId="77777777" w:rsidR="005E777C" w:rsidRPr="00C26E20" w:rsidRDefault="005E777C" w:rsidP="00711BAA">
            <w:pPr>
              <w:pStyle w:val="TableText"/>
            </w:pPr>
            <w:r>
              <w:t>Some inconsistency</w:t>
            </w:r>
          </w:p>
        </w:tc>
        <w:tc>
          <w:tcPr>
            <w:tcW w:w="706" w:type="pct"/>
          </w:tcPr>
          <w:p w14:paraId="23AA8076" w14:textId="77777777" w:rsidR="005E777C" w:rsidRPr="00C26E20" w:rsidRDefault="005E777C" w:rsidP="00711BAA">
            <w:pPr>
              <w:pStyle w:val="TableText"/>
            </w:pPr>
            <w:r>
              <w:t>None</w:t>
            </w:r>
          </w:p>
        </w:tc>
        <w:tc>
          <w:tcPr>
            <w:tcW w:w="1750" w:type="pct"/>
          </w:tcPr>
          <w:p w14:paraId="5F0EEE2E" w14:textId="77777777" w:rsidR="005E777C" w:rsidRPr="00C26E20" w:rsidRDefault="005E777C" w:rsidP="00711BAA">
            <w:pPr>
              <w:pStyle w:val="TableText"/>
            </w:pPr>
            <w:r>
              <w:t xml:space="preserve">Noise significantly changed sleep structure with less </w:t>
            </w:r>
            <w:r w:rsidR="00DF0CD4">
              <w:t>slow wave sleep</w:t>
            </w:r>
            <w:r>
              <w:t xml:space="preserve">, greater latency to </w:t>
            </w:r>
            <w:r w:rsidR="00DF0CD4">
              <w:t>slow wave sleep</w:t>
            </w:r>
            <w:r>
              <w:t>, more arousals and sleep stage changes.</w:t>
            </w:r>
          </w:p>
        </w:tc>
        <w:tc>
          <w:tcPr>
            <w:tcW w:w="581" w:type="pct"/>
          </w:tcPr>
          <w:p w14:paraId="5AD44735" w14:textId="77777777" w:rsidR="005E777C" w:rsidRDefault="005E777C" w:rsidP="00711BAA">
            <w:pPr>
              <w:pStyle w:val="TableText"/>
            </w:pPr>
            <w:r>
              <w:sym w:font="Symbol" w:char="F0C5"/>
            </w:r>
            <w:r>
              <w:sym w:font="Symbol" w:char="F0C5"/>
            </w:r>
            <w:r>
              <w:sym w:font="Symbol" w:char="F0C5"/>
            </w:r>
            <w:r>
              <w:sym w:font="Wingdings 2" w:char="F099"/>
            </w:r>
          </w:p>
          <w:p w14:paraId="1CBC96B2" w14:textId="77777777" w:rsidR="005E777C" w:rsidRPr="00C26E20" w:rsidRDefault="005E777C" w:rsidP="00711BAA">
            <w:pPr>
              <w:pStyle w:val="TableText"/>
            </w:pPr>
            <w:r>
              <w:t>Moderate</w:t>
            </w:r>
          </w:p>
        </w:tc>
      </w:tr>
    </w:tbl>
    <w:p w14:paraId="06D16CD9" w14:textId="2D40F462" w:rsidR="008C2FBE" w:rsidRDefault="008C2FBE" w:rsidP="00185349">
      <w:pPr>
        <w:pStyle w:val="Tabletitle"/>
      </w:pPr>
      <w:bookmarkStart w:id="826" w:name="_Ref510964240"/>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3</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826"/>
      <w:r>
        <w:t xml:space="preserve">: </w:t>
      </w:r>
      <w:r w:rsidRPr="00ED6D9E">
        <w:t>GRADE evidence profile for environmental noise and sleep</w:t>
      </w:r>
      <w:r>
        <w:t xml:space="preserve"> -</w:t>
      </w:r>
      <w:r w:rsidRPr="008C2FBE">
        <w:t xml:space="preserve"> </w:t>
      </w:r>
      <w:r w:rsidRPr="00191D05">
        <w:t xml:space="preserve">Use of sleep medication </w:t>
      </w:r>
      <w:r w:rsidRPr="00A63260">
        <w:t>(self-report)</w:t>
      </w:r>
    </w:p>
    <w:tbl>
      <w:tblPr>
        <w:tblStyle w:val="TableGrid"/>
        <w:tblW w:w="5000" w:type="pct"/>
        <w:tblLook w:val="04A0" w:firstRow="1" w:lastRow="0" w:firstColumn="1" w:lastColumn="0" w:noHBand="0" w:noVBand="1"/>
        <w:tblCaption w:val="Table 3.3 GRADE evidence profile for environmental noise and sleep - Use of sleep medication (self-report)"/>
        <w:tblDescription w:val="Table 3.3 provides quality scores according to the GRADE criteria for environmental noise and sleep disturbance. associated with two self-reported studies on sleep disturbance and use of sleep medication. Quality ratings are provided by study design. The quality of evidence is low for self-reported sleep disturbance ."/>
      </w:tblPr>
      <w:tblGrid>
        <w:gridCol w:w="1594"/>
        <w:gridCol w:w="2035"/>
        <w:gridCol w:w="1305"/>
        <w:gridCol w:w="3235"/>
        <w:gridCol w:w="1074"/>
      </w:tblGrid>
      <w:tr w:rsidR="008C2FBE" w:rsidRPr="00C26E20" w14:paraId="788897E6" w14:textId="77777777" w:rsidTr="00262425">
        <w:trPr>
          <w:tblHeader/>
        </w:trPr>
        <w:tc>
          <w:tcPr>
            <w:tcW w:w="862" w:type="pct"/>
            <w:shd w:val="clear" w:color="auto" w:fill="DBE5F1" w:themeFill="accent1" w:themeFillTint="33"/>
          </w:tcPr>
          <w:p w14:paraId="2B496BB1" w14:textId="77777777" w:rsidR="008C2FBE" w:rsidRDefault="008C2FBE" w:rsidP="008C2FBE">
            <w:pPr>
              <w:pStyle w:val="TableColumnHead"/>
            </w:pPr>
            <w:r w:rsidRPr="00C26E20">
              <w:t>No of studies (design)</w:t>
            </w:r>
          </w:p>
        </w:tc>
        <w:tc>
          <w:tcPr>
            <w:tcW w:w="1101" w:type="pct"/>
            <w:shd w:val="clear" w:color="auto" w:fill="DBE5F1" w:themeFill="accent1" w:themeFillTint="33"/>
          </w:tcPr>
          <w:p w14:paraId="3AB53B3F" w14:textId="77777777" w:rsidR="008C2FBE" w:rsidRDefault="008C2FBE" w:rsidP="008C2FBE">
            <w:pPr>
              <w:pStyle w:val="TableColumnHead"/>
            </w:pPr>
            <w:r>
              <w:t>Reasons for rating quality down</w:t>
            </w:r>
          </w:p>
        </w:tc>
        <w:tc>
          <w:tcPr>
            <w:tcW w:w="706" w:type="pct"/>
            <w:shd w:val="clear" w:color="auto" w:fill="DBE5F1" w:themeFill="accent1" w:themeFillTint="33"/>
          </w:tcPr>
          <w:p w14:paraId="55AEA079" w14:textId="77777777" w:rsidR="008C2FBE" w:rsidRDefault="008C2FBE" w:rsidP="008C2FBE">
            <w:pPr>
              <w:pStyle w:val="TableColumnHead"/>
            </w:pPr>
            <w:r>
              <w:t>Reasons for rating quality up</w:t>
            </w:r>
          </w:p>
        </w:tc>
        <w:tc>
          <w:tcPr>
            <w:tcW w:w="1750" w:type="pct"/>
            <w:shd w:val="clear" w:color="auto" w:fill="DBE5F1" w:themeFill="accent1" w:themeFillTint="33"/>
          </w:tcPr>
          <w:p w14:paraId="274F31D4" w14:textId="77777777" w:rsidR="008C2FBE" w:rsidRDefault="008C2FBE" w:rsidP="008C2FBE">
            <w:pPr>
              <w:pStyle w:val="TableColumnHead"/>
            </w:pPr>
            <w:r>
              <w:t>Summary of key findings</w:t>
            </w:r>
          </w:p>
        </w:tc>
        <w:tc>
          <w:tcPr>
            <w:tcW w:w="581" w:type="pct"/>
            <w:shd w:val="clear" w:color="auto" w:fill="DBE5F1" w:themeFill="accent1" w:themeFillTint="33"/>
          </w:tcPr>
          <w:p w14:paraId="24374CC3" w14:textId="77777777" w:rsidR="008C2FBE" w:rsidRDefault="008C2FBE" w:rsidP="008C2FBE">
            <w:pPr>
              <w:pStyle w:val="TableColumnHead"/>
            </w:pPr>
            <w:r w:rsidRPr="00C26E20">
              <w:t>Quality score</w:t>
            </w:r>
          </w:p>
        </w:tc>
      </w:tr>
      <w:tr w:rsidR="008C2FBE" w:rsidRPr="00C26E20" w14:paraId="6571D9D6" w14:textId="77777777" w:rsidTr="00262425">
        <w:trPr>
          <w:trHeight w:val="722"/>
        </w:trPr>
        <w:tc>
          <w:tcPr>
            <w:tcW w:w="862" w:type="pct"/>
          </w:tcPr>
          <w:p w14:paraId="2B384233" w14:textId="77777777" w:rsidR="008C2FBE" w:rsidRDefault="008C2FBE" w:rsidP="00711BAA">
            <w:pPr>
              <w:pStyle w:val="TableText"/>
            </w:pPr>
            <w:r>
              <w:t xml:space="preserve">Two </w:t>
            </w:r>
          </w:p>
          <w:p w14:paraId="28506AE2" w14:textId="77777777" w:rsidR="008C2FBE" w:rsidRPr="00C26E20" w:rsidRDefault="008C2FBE" w:rsidP="00711BAA">
            <w:pPr>
              <w:pStyle w:val="TableText"/>
            </w:pPr>
            <w:r>
              <w:t>(cross-sectional)</w:t>
            </w:r>
          </w:p>
        </w:tc>
        <w:tc>
          <w:tcPr>
            <w:tcW w:w="1101" w:type="pct"/>
          </w:tcPr>
          <w:p w14:paraId="3021171A" w14:textId="77777777" w:rsidR="008C2FBE" w:rsidRPr="00C26E20" w:rsidRDefault="008C2FBE" w:rsidP="00711BAA">
            <w:pPr>
              <w:pStyle w:val="TableText"/>
            </w:pPr>
            <w:r>
              <w:t>None</w:t>
            </w:r>
          </w:p>
        </w:tc>
        <w:tc>
          <w:tcPr>
            <w:tcW w:w="706" w:type="pct"/>
          </w:tcPr>
          <w:p w14:paraId="0080005D" w14:textId="77777777" w:rsidR="008C2FBE" w:rsidRPr="00C26E20" w:rsidRDefault="008C2FBE" w:rsidP="00711BAA">
            <w:pPr>
              <w:pStyle w:val="TableText"/>
            </w:pPr>
            <w:r>
              <w:t>None</w:t>
            </w:r>
          </w:p>
        </w:tc>
        <w:tc>
          <w:tcPr>
            <w:tcW w:w="1750" w:type="pct"/>
          </w:tcPr>
          <w:p w14:paraId="499AA0F0" w14:textId="77777777" w:rsidR="008C2FBE" w:rsidRPr="00C26E20" w:rsidRDefault="008C2FBE" w:rsidP="00711BAA">
            <w:pPr>
              <w:pStyle w:val="TableText"/>
            </w:pPr>
            <w:r>
              <w:t>Increasing aircraft and railway noise levels associated with increased risk of sleep medication use.</w:t>
            </w:r>
          </w:p>
        </w:tc>
        <w:tc>
          <w:tcPr>
            <w:tcW w:w="581" w:type="pct"/>
          </w:tcPr>
          <w:p w14:paraId="4C1CF706" w14:textId="77777777" w:rsidR="008C2FBE" w:rsidRDefault="008C2FBE" w:rsidP="00711BAA">
            <w:pPr>
              <w:pStyle w:val="TableText"/>
            </w:pPr>
            <w:r>
              <w:sym w:font="Symbol" w:char="F0C5"/>
            </w:r>
            <w:r>
              <w:sym w:font="Symbol" w:char="F0C5"/>
            </w:r>
            <w:r>
              <w:sym w:font="Wingdings 2" w:char="F099"/>
            </w:r>
            <w:r>
              <w:sym w:font="Wingdings 2" w:char="F099"/>
            </w:r>
          </w:p>
          <w:p w14:paraId="0E3D6C56" w14:textId="77777777" w:rsidR="008C2FBE" w:rsidRPr="00C26E20" w:rsidRDefault="008C2FBE" w:rsidP="00711BAA">
            <w:pPr>
              <w:pStyle w:val="TableText"/>
            </w:pPr>
            <w:r>
              <w:t>Low</w:t>
            </w:r>
          </w:p>
        </w:tc>
      </w:tr>
    </w:tbl>
    <w:p w14:paraId="5BBEC23A" w14:textId="77777777" w:rsidR="0031676C" w:rsidRDefault="0031676C" w:rsidP="00AC3F8E">
      <w:pPr>
        <w:pStyle w:val="Heading2"/>
      </w:pPr>
      <w:bookmarkStart w:id="827" w:name="_Toc514838261"/>
      <w:r w:rsidRPr="00FE2DCD">
        <w:t>Summary of findings from the systematic review</w:t>
      </w:r>
      <w:bookmarkEnd w:id="827"/>
    </w:p>
    <w:p w14:paraId="402E22F5" w14:textId="77777777" w:rsidR="0031676C" w:rsidRDefault="0031676C" w:rsidP="00AC3F8E">
      <w:pPr>
        <w:pStyle w:val="Heading3"/>
      </w:pPr>
      <w:r w:rsidRPr="00FE2DCD">
        <w:t xml:space="preserve">What is the evidence </w:t>
      </w:r>
      <w:r>
        <w:t xml:space="preserve">of </w:t>
      </w:r>
      <w:r w:rsidRPr="00FE2DCD">
        <w:t>a causal effect of environmental noise on sleep disturbance?</w:t>
      </w:r>
    </w:p>
    <w:p w14:paraId="44FFDC75" w14:textId="77777777" w:rsidR="005F57E1" w:rsidRDefault="005F57E1" w:rsidP="00EA6D0E">
      <w:r>
        <w:t xml:space="preserve">This systematic review identified 79 studies published between 1994 and 2014 examining the relationship between environmental noise exposure and sleep disturbance. A total of 43 of these studies were observational and 36 experimental. </w:t>
      </w:r>
    </w:p>
    <w:p w14:paraId="26B94AF9" w14:textId="77777777" w:rsidR="00AF157A" w:rsidRDefault="005F57E1" w:rsidP="00EA6D0E">
      <w:r w:rsidRPr="008760B7">
        <w:t xml:space="preserve">A particular issue in sleep studies is the problem of blinding participants or outcomes assessors to the condition being tested. This is coupled with the problem of defining what constitutes disturbed sleep. </w:t>
      </w:r>
    </w:p>
    <w:p w14:paraId="2D7DFD76" w14:textId="77777777" w:rsidR="00AF157A" w:rsidRDefault="005F57E1" w:rsidP="00EA6D0E">
      <w:r w:rsidRPr="008760B7">
        <w:t xml:space="preserve">Subjective measures may provide a better indication of when sleep has been notably disturbed but suffers from bias because of the blinding issue. </w:t>
      </w:r>
    </w:p>
    <w:p w14:paraId="55716AE3" w14:textId="77777777" w:rsidR="00AF157A" w:rsidRDefault="005F57E1" w:rsidP="00EA6D0E">
      <w:r w:rsidRPr="008760B7">
        <w:t>Objective measures tend to derive from highly sensitive physiological measures such as collected by polysomnography and it remains unclear what sized effect,</w:t>
      </w:r>
      <w:r>
        <w:t xml:space="preserve"> </w:t>
      </w:r>
      <w:r w:rsidRPr="008760B7">
        <w:t>if any, perturbations in</w:t>
      </w:r>
      <w:r>
        <w:t xml:space="preserve"> </w:t>
      </w:r>
      <w:r w:rsidRPr="008760B7">
        <w:t xml:space="preserve">many of these measures means for people’s health, or annoyance levels. </w:t>
      </w:r>
    </w:p>
    <w:p w14:paraId="7B1E6A31" w14:textId="77777777" w:rsidR="00AF157A" w:rsidRDefault="005F57E1" w:rsidP="00EA6D0E">
      <w:r w:rsidRPr="008760B7">
        <w:t xml:space="preserve">Many of the measurements of sleep may be too sensitive for a person to even notice and may be below their level of a just-noticeable difference. </w:t>
      </w:r>
    </w:p>
    <w:p w14:paraId="58DCD0F0" w14:textId="77777777" w:rsidR="005F57E1" w:rsidRPr="005F57E1" w:rsidRDefault="005F57E1" w:rsidP="00EA6D0E">
      <w:r w:rsidRPr="008760B7">
        <w:t>Another issue is the heavy reliance on laboratory based experiments in sleep and noise research. These can be designed with better scientific rigour but this always comes at a cost to the external validity of the study as the participants are often heavily screened and do not represent the population as a whole</w:t>
      </w:r>
      <w:r>
        <w:t>.</w:t>
      </w:r>
      <w:r w:rsidRPr="008760B7">
        <w:t xml:space="preserve"> </w:t>
      </w:r>
      <w:r>
        <w:t>T</w:t>
      </w:r>
      <w:r w:rsidRPr="008760B7">
        <w:t>he participants are also not sleeping in their own environments, which may influence their response to noise</w:t>
      </w:r>
      <w:r>
        <w:t xml:space="preserve"> </w:t>
      </w:r>
      <w:r w:rsidRPr="008760B7">
        <w:t>either positively or negatively.</w:t>
      </w:r>
    </w:p>
    <w:p w14:paraId="2A4859D6" w14:textId="77777777" w:rsidR="0031676C" w:rsidRDefault="0031676C" w:rsidP="00AC3F8E">
      <w:pPr>
        <w:pStyle w:val="Heading3"/>
      </w:pPr>
      <w:r w:rsidRPr="00DA7EF6">
        <w:t>Observational studies</w:t>
      </w:r>
      <w:r>
        <w:t xml:space="preserve"> </w:t>
      </w:r>
    </w:p>
    <w:p w14:paraId="34AB27A2" w14:textId="77777777" w:rsidR="00D55A3B" w:rsidRPr="00D55A3B" w:rsidRDefault="00D55A3B" w:rsidP="00C848C2">
      <w:r>
        <w:t>S</w:t>
      </w:r>
      <w:r w:rsidRPr="003C6796">
        <w:t xml:space="preserve">everal studies </w:t>
      </w:r>
      <w:r>
        <w:t xml:space="preserve">below </w:t>
      </w:r>
      <w:r w:rsidRPr="003C6796">
        <w:t>examined more than one noise source</w:t>
      </w:r>
      <w:r>
        <w:t>.</w:t>
      </w:r>
    </w:p>
    <w:p w14:paraId="251C30DE" w14:textId="77777777" w:rsidR="00FF38A8" w:rsidRDefault="005F57E1" w:rsidP="00185349">
      <w:pPr>
        <w:pStyle w:val="Heading4nonumber"/>
      </w:pPr>
      <w:r w:rsidRPr="00AA0D33">
        <w:t xml:space="preserve">Aircraft </w:t>
      </w:r>
      <w:r>
        <w:t>n</w:t>
      </w:r>
      <w:r w:rsidRPr="00AA0D33">
        <w:t>oise</w:t>
      </w:r>
    </w:p>
    <w:p w14:paraId="458B8545" w14:textId="77777777" w:rsidR="005F57E1" w:rsidRDefault="005F57E1" w:rsidP="00EA6D0E">
      <w:r>
        <w:t>Eight studies examined the associations between aircraft noise exposure and sleep disturbances. All indicated that aircraft noise was associated with poorer sleep.</w:t>
      </w:r>
    </w:p>
    <w:p w14:paraId="148492FE" w14:textId="77777777" w:rsidR="00FF38A8" w:rsidRDefault="005F57E1" w:rsidP="00185349">
      <w:pPr>
        <w:pStyle w:val="Heading4nonumber"/>
      </w:pPr>
      <w:r w:rsidRPr="00AA0D33">
        <w:t xml:space="preserve">Road </w:t>
      </w:r>
      <w:r>
        <w:t>t</w:t>
      </w:r>
      <w:r w:rsidRPr="00AA0D33">
        <w:t xml:space="preserve">raffic </w:t>
      </w:r>
      <w:r>
        <w:t>n</w:t>
      </w:r>
      <w:r w:rsidRPr="00AA0D33">
        <w:t>oise</w:t>
      </w:r>
    </w:p>
    <w:p w14:paraId="3D07D578" w14:textId="77777777" w:rsidR="005F57E1" w:rsidRDefault="005F57E1" w:rsidP="00EA6D0E">
      <w:r w:rsidRPr="003C6796">
        <w:t>A total of</w:t>
      </w:r>
      <w:r>
        <w:rPr>
          <w:b/>
        </w:rPr>
        <w:t xml:space="preserve"> </w:t>
      </w:r>
      <w:r>
        <w:t>28 studies examined the associations between exposure to road traffic noise and sleep disturbances. Most</w:t>
      </w:r>
      <w:r w:rsidR="00D42A17">
        <w:t xml:space="preserve"> of these</w:t>
      </w:r>
      <w:r>
        <w:t xml:space="preserve"> (21 of 28) indicated that higher noise levels were linked with poorer sleep. The rest found non-significant results.</w:t>
      </w:r>
    </w:p>
    <w:p w14:paraId="70952319" w14:textId="77777777" w:rsidR="00FF38A8" w:rsidRDefault="005F57E1" w:rsidP="00185349">
      <w:pPr>
        <w:pStyle w:val="Heading4nonumber"/>
      </w:pPr>
      <w:r w:rsidRPr="00AA0D33">
        <w:t>R</w:t>
      </w:r>
      <w:r w:rsidR="00FF38A8">
        <w:t>ail noise</w:t>
      </w:r>
    </w:p>
    <w:p w14:paraId="2470735D" w14:textId="77777777" w:rsidR="005F57E1" w:rsidRPr="00AC7A4F" w:rsidRDefault="005F57E1" w:rsidP="00EA6D0E">
      <w:r w:rsidRPr="00155F93">
        <w:t>Seven studi</w:t>
      </w:r>
      <w:r>
        <w:t xml:space="preserve">es examined the relationship between railway noise and sleep disturbance. Six reported a significant relationship between rail noise and sleep disturbance, with one reporting non-significant results. Most assessed both freight and passenger rail noise in the study. </w:t>
      </w:r>
    </w:p>
    <w:p w14:paraId="0906853D" w14:textId="77777777" w:rsidR="00FF38A8" w:rsidRDefault="005F57E1" w:rsidP="00185349">
      <w:pPr>
        <w:pStyle w:val="Heading4nonumber"/>
      </w:pPr>
      <w:r w:rsidRPr="00AA0D33">
        <w:t xml:space="preserve">Other </w:t>
      </w:r>
      <w:r>
        <w:t>n</w:t>
      </w:r>
      <w:r w:rsidRPr="00AA0D33">
        <w:t xml:space="preserve">oise </w:t>
      </w:r>
      <w:r>
        <w:t>s</w:t>
      </w:r>
      <w:r w:rsidRPr="00AA0D33">
        <w:t>ources</w:t>
      </w:r>
    </w:p>
    <w:p w14:paraId="5A322F74" w14:textId="77777777" w:rsidR="005F57E1" w:rsidRDefault="005F57E1" w:rsidP="00EA6D0E">
      <w:r>
        <w:t xml:space="preserve">Three studies examined other relevant environmental noise sources such as general community noise and noise from military areas. All found that higher levels of noise were linked with poorer sleep. </w:t>
      </w:r>
    </w:p>
    <w:p w14:paraId="52535B1E" w14:textId="77777777" w:rsidR="005F57E1" w:rsidRPr="00FE2DCD" w:rsidRDefault="005F57E1" w:rsidP="00185349">
      <w:pPr>
        <w:pStyle w:val="Heading4nonumber"/>
      </w:pPr>
      <w:r w:rsidRPr="00FE2DCD">
        <w:t xml:space="preserve">Study </w:t>
      </w:r>
      <w:r>
        <w:t>l</w:t>
      </w:r>
      <w:r w:rsidRPr="00FE2DCD">
        <w:t xml:space="preserve">imitations </w:t>
      </w:r>
      <w:r w:rsidR="00EA6D0E">
        <w:tab/>
      </w:r>
    </w:p>
    <w:p w14:paraId="62DB6FE7" w14:textId="77777777" w:rsidR="005F57E1" w:rsidRDefault="005F57E1" w:rsidP="00EA6D0E">
      <w:r>
        <w:t>Despite the consistency of these findings, the quality of the evidence provided by these studies was determined to be low. This low quality rating reflects issues relating to study design (</w:t>
      </w:r>
      <w:r w:rsidR="00AF157A">
        <w:t xml:space="preserve">such as </w:t>
      </w:r>
      <w:r>
        <w:t>predominantly cross-sectional studies), and high risk of bias (primarily due to measurement of sleep and control of confounders). These issues</w:t>
      </w:r>
      <w:r w:rsidR="00AF157A">
        <w:t xml:space="preserve"> are </w:t>
      </w:r>
      <w:r>
        <w:t>detail</w:t>
      </w:r>
      <w:r w:rsidR="00AF157A">
        <w:t>ed</w:t>
      </w:r>
      <w:r>
        <w:t xml:space="preserve"> below</w:t>
      </w:r>
      <w:r w:rsidR="00AF157A">
        <w:t xml:space="preserve"> and </w:t>
      </w:r>
      <w:r>
        <w:t xml:space="preserve">limit </w:t>
      </w:r>
      <w:r w:rsidR="00AF157A">
        <w:t xml:space="preserve">our </w:t>
      </w:r>
      <w:r>
        <w:t>ability to draw definitive conclusions about the effects of environmental noise on sleep.</w:t>
      </w:r>
    </w:p>
    <w:p w14:paraId="1760E13D" w14:textId="77777777" w:rsidR="005F57E1" w:rsidRDefault="00AF157A" w:rsidP="00EA6D0E">
      <w:r>
        <w:t>For the</w:t>
      </w:r>
      <w:r w:rsidR="005F57E1">
        <w:t xml:space="preserve"> study design, most of the observational studies (34 out of 43) were cross-sectional (NHMRC level of evidence: IV). Although most of these reported significant relationships between environmental noise and sleep, they are not able to provide insight into the causal effect of noise on sleep. Further, 18 of the 34 cross-sectional studies had a high risk of bias and 13 had moderate risk of bias. Only two studies were rated as having a low risk of bias (Halonen et al.</w:t>
      </w:r>
      <w:r w:rsidR="00F67468">
        <w:t xml:space="preserve">, 2012; Kim et al., </w:t>
      </w:r>
      <w:r w:rsidR="005F57E1">
        <w:t>2014). The large number of studies with moderate or high risk of bias was primarily due to self-reported measures of sleep (27 out of 34 studies) and inadequate control of relevant confounding variables (22 out of 34 cross-sectional studies). The Lundby tunnel study (</w:t>
      </w:r>
      <w:r w:rsidR="005F57E1">
        <w:rPr>
          <w:rFonts w:cstheme="minorHAnsi"/>
        </w:rPr>
        <w:t>Ӧ</w:t>
      </w:r>
      <w:r w:rsidR="005F57E1" w:rsidRPr="00CF5E64">
        <w:rPr>
          <w:rFonts w:cstheme="minorHAnsi"/>
        </w:rPr>
        <w:t>hrstr</w:t>
      </w:r>
      <w:r w:rsidR="005F57E1">
        <w:rPr>
          <w:rFonts w:cstheme="minorHAnsi"/>
        </w:rPr>
        <w:t>ӧ</w:t>
      </w:r>
      <w:r w:rsidR="005F57E1" w:rsidRPr="00CF5E64">
        <w:rPr>
          <w:rFonts w:cstheme="minorHAnsi"/>
        </w:rPr>
        <w:t>m</w:t>
      </w:r>
      <w:r w:rsidR="00F67468">
        <w:rPr>
          <w:rFonts w:cstheme="minorHAnsi"/>
        </w:rPr>
        <w:t>,</w:t>
      </w:r>
      <w:r w:rsidR="005F57E1">
        <w:t xml:space="preserve"> 2004; </w:t>
      </w:r>
      <w:r w:rsidR="005F57E1">
        <w:rPr>
          <w:rFonts w:cstheme="minorHAnsi"/>
        </w:rPr>
        <w:t>Ӧ</w:t>
      </w:r>
      <w:r w:rsidR="005F57E1" w:rsidRPr="00CF5E64">
        <w:rPr>
          <w:rFonts w:cstheme="minorHAnsi"/>
        </w:rPr>
        <w:t>hrstr</w:t>
      </w:r>
      <w:r w:rsidR="005F57E1">
        <w:rPr>
          <w:rFonts w:cstheme="minorHAnsi"/>
        </w:rPr>
        <w:t>ӧ</w:t>
      </w:r>
      <w:r w:rsidR="005F57E1" w:rsidRPr="00CF5E64">
        <w:rPr>
          <w:rFonts w:cstheme="minorHAnsi"/>
        </w:rPr>
        <w:t>m</w:t>
      </w:r>
      <w:r w:rsidR="005F57E1">
        <w:t xml:space="preserve"> </w:t>
      </w:r>
      <w:r w:rsidR="0087157D">
        <w:t>and</w:t>
      </w:r>
      <w:r w:rsidR="005F57E1">
        <w:t xml:space="preserve"> Skanberg</w:t>
      </w:r>
      <w:r w:rsidR="00F67468">
        <w:t>,</w:t>
      </w:r>
      <w:r w:rsidR="005F57E1" w:rsidRPr="00A81454">
        <w:t xml:space="preserve"> 2004) w</w:t>
      </w:r>
      <w:r w:rsidR="005F57E1">
        <w:t>as the only prospective cohort study in this review</w:t>
      </w:r>
      <w:r w:rsidR="00CD537E">
        <w:t xml:space="preserve">. It </w:t>
      </w:r>
      <w:r w:rsidR="005F57E1">
        <w:t>was rated as having a high risk of bias due to self-reporting measures of sleep and lack of control for potential confounders.</w:t>
      </w:r>
    </w:p>
    <w:p w14:paraId="7AAD9F59" w14:textId="77777777" w:rsidR="005F57E1" w:rsidRDefault="005F57E1" w:rsidP="00EA6D0E">
      <w:r>
        <w:t xml:space="preserve">The eight field studies (NMHRC level of evidence: III-2) give better insight into the causal nature of the relationship between noise exposure and sleep disturbance. This is because these studies provide an indication of the concurrent relationships between noise exposure and sleep in the usual sleep environment. The immediate effects of noise exposure on sleep outcomes can </w:t>
      </w:r>
      <w:r w:rsidR="00CD537E">
        <w:t xml:space="preserve">therefore </w:t>
      </w:r>
      <w:r>
        <w:t>be assessed in these studies. However, only two of the eight studies had a low risk of bias. Of the remaining studies, three had a moderate risk of bias and three had a high risk of bias. The main issues underlying the moderate and high risk of bias were self-reported measures of sleep and inadequate control.</w:t>
      </w:r>
    </w:p>
    <w:p w14:paraId="71C71064" w14:textId="77777777" w:rsidR="005F57E1" w:rsidRDefault="005F57E1" w:rsidP="00EA6D0E">
      <w:r>
        <w:t>Some further issues</w:t>
      </w:r>
      <w:r w:rsidR="00D140C3">
        <w:t xml:space="preserve"> in</w:t>
      </w:r>
      <w:r>
        <w:t xml:space="preserve"> </w:t>
      </w:r>
      <w:r w:rsidR="00D140C3">
        <w:t xml:space="preserve">methodology </w:t>
      </w:r>
      <w:r>
        <w:t xml:space="preserve">require discussion. </w:t>
      </w:r>
      <w:r w:rsidR="00CD537E">
        <w:t>It was</w:t>
      </w:r>
      <w:r>
        <w:t xml:space="preserve"> difficult to draw clear conclusions from these studies </w:t>
      </w:r>
      <w:r w:rsidR="00CD537E">
        <w:t>due to the</w:t>
      </w:r>
      <w:r>
        <w:t xml:space="preserve"> large variation in the sleep outcomes assessed. For example, the types of sleep outcomes assessed </w:t>
      </w:r>
      <w:r w:rsidR="00CD537E">
        <w:t xml:space="preserve">included </w:t>
      </w:r>
      <w:r>
        <w:t xml:space="preserve">sleep disturbance, sleep quality, insomnia symptoms, night-time awakenings, daytime dysfunction, and use of sleep medication, sleep stages and sleep efficiency. This was further compounded because most sleep outcomes were based on self-reporting measures only, with a large number of studies using single-item measures of sleep quality. These measures lack validity compared with objective measures and have the potential to lead to imprecise estimates </w:t>
      </w:r>
      <w:r w:rsidR="00D42A17">
        <w:t xml:space="preserve">on </w:t>
      </w:r>
      <w:r>
        <w:t>the relationship between noise and sleep. These issues suggest that caution is needed when interpreting the results of the observational evidence base.</w:t>
      </w:r>
    </w:p>
    <w:p w14:paraId="7CCCBE4A" w14:textId="78D9EF6B" w:rsidR="005F57E1" w:rsidRDefault="00CD537E" w:rsidP="00EA6D0E">
      <w:r>
        <w:t xml:space="preserve">The </w:t>
      </w:r>
      <w:r w:rsidR="005F57E1">
        <w:t>noise exposure indicator is relatively consistent across studies (usually L</w:t>
      </w:r>
      <w:r w:rsidR="005F57E1" w:rsidRPr="00A66BDA">
        <w:rPr>
          <w:vertAlign w:val="subscript"/>
        </w:rPr>
        <w:t>Aeq</w:t>
      </w:r>
      <w:r w:rsidR="005F57E1">
        <w:t xml:space="preserve"> or L</w:t>
      </w:r>
      <w:r w:rsidR="005F57E1" w:rsidRPr="00CC36D4">
        <w:rPr>
          <w:vertAlign w:val="subscript"/>
        </w:rPr>
        <w:t>Amax</w:t>
      </w:r>
      <w:r w:rsidR="005F57E1">
        <w:t>)</w:t>
      </w:r>
      <w:r>
        <w:t>.</w:t>
      </w:r>
      <w:r w:rsidR="005F57E1">
        <w:t xml:space="preserve"> </w:t>
      </w:r>
      <w:r>
        <w:t>H</w:t>
      </w:r>
      <w:r w:rsidR="005F57E1">
        <w:t>ow</w:t>
      </w:r>
      <w:r>
        <w:t xml:space="preserve">ever, studies varied considerably in how </w:t>
      </w:r>
      <w:r w:rsidR="005F57E1">
        <w:t>the noise exposed was estimated (</w:t>
      </w:r>
      <w:r>
        <w:t xml:space="preserve">such as </w:t>
      </w:r>
      <w:r w:rsidR="005F57E1">
        <w:t>direct measurement</w:t>
      </w:r>
      <w:r>
        <w:t xml:space="preserve"> or </w:t>
      </w:r>
      <w:r w:rsidR="005F57E1">
        <w:t>contour maps) and the site at which it was measured (</w:t>
      </w:r>
      <w:r>
        <w:t xml:space="preserve">such as </w:t>
      </w:r>
      <w:r w:rsidR="005F57E1">
        <w:t>at building façade</w:t>
      </w:r>
      <w:r>
        <w:t xml:space="preserve"> or the </w:t>
      </w:r>
      <w:r w:rsidR="005F57E1">
        <w:t>participant’s ear)</w:t>
      </w:r>
      <w:r>
        <w:t xml:space="preserve">. This </w:t>
      </w:r>
      <w:r w:rsidR="005F57E1">
        <w:t>complicat</w:t>
      </w:r>
      <w:r>
        <w:t>es</w:t>
      </w:r>
      <w:r w:rsidR="005F57E1">
        <w:t xml:space="preserve"> </w:t>
      </w:r>
      <w:r>
        <w:t xml:space="preserve">the </w:t>
      </w:r>
      <w:r w:rsidR="005F57E1">
        <w:t>synthesis of the evidence.</w:t>
      </w:r>
    </w:p>
    <w:p w14:paraId="55AD27B9" w14:textId="77777777" w:rsidR="005F57E1" w:rsidRDefault="005F57E1" w:rsidP="00EA6D0E">
      <w:r>
        <w:t>Similarly, within the studies it is important to distinguish between façade noise levels</w:t>
      </w:r>
      <w:r w:rsidR="00EE2948">
        <w:t>, often</w:t>
      </w:r>
      <w:r>
        <w:t xml:space="preserve"> used in Australia and France</w:t>
      </w:r>
      <w:r w:rsidR="00EE2948">
        <w:t xml:space="preserve">, </w:t>
      </w:r>
      <w:r>
        <w:t xml:space="preserve">and </w:t>
      </w:r>
      <w:r w:rsidR="00EE2948">
        <w:t xml:space="preserve">the </w:t>
      </w:r>
      <w:r>
        <w:t xml:space="preserve">free field noise levels </w:t>
      </w:r>
      <w:r w:rsidR="00EE2948">
        <w:t xml:space="preserve">often </w:t>
      </w:r>
      <w:r>
        <w:t>used in other countries.</w:t>
      </w:r>
      <w:r w:rsidR="00EE2948">
        <w:t xml:space="preserve"> F</w:t>
      </w:r>
      <w:r>
        <w:t xml:space="preserve">ree field noise levels account only for noise coming from a source. Façade levels account for both noise coming from a source and noise reflected back from a façade. </w:t>
      </w:r>
      <w:r w:rsidR="00EE2948">
        <w:t>A</w:t>
      </w:r>
      <w:r>
        <w:t xml:space="preserve"> façade level is</w:t>
      </w:r>
      <w:r w:rsidR="00EE2948">
        <w:t xml:space="preserve"> typically</w:t>
      </w:r>
      <w:r>
        <w:t xml:space="preserve"> 2.5 to 3.0 dB higher than the corresponding free field.</w:t>
      </w:r>
    </w:p>
    <w:p w14:paraId="6ED9D45F" w14:textId="77777777" w:rsidR="005F57E1" w:rsidRPr="00FE2DCD" w:rsidRDefault="005F57E1" w:rsidP="00185349">
      <w:pPr>
        <w:pStyle w:val="Heading4nonumber"/>
      </w:pPr>
      <w:r w:rsidRPr="00FE2DCD">
        <w:t>Studies with a low risk of bias</w:t>
      </w:r>
    </w:p>
    <w:p w14:paraId="35B53D7E" w14:textId="77777777" w:rsidR="005F57E1" w:rsidRPr="00C51027" w:rsidRDefault="005F57E1" w:rsidP="00EA6D0E">
      <w:r w:rsidRPr="00F67468">
        <w:t>Only two cross-sectional (Halonen et al.</w:t>
      </w:r>
      <w:r w:rsidR="00F67468" w:rsidRPr="00F67468">
        <w:t>,</w:t>
      </w:r>
      <w:r w:rsidRPr="00F67468">
        <w:t xml:space="preserve"> 2012; Kim et al.</w:t>
      </w:r>
      <w:r w:rsidR="00F67468" w:rsidRPr="00F67468">
        <w:t>,</w:t>
      </w:r>
      <w:r w:rsidRPr="00F67468">
        <w:t xml:space="preserve"> 2014) </w:t>
      </w:r>
      <w:r w:rsidR="00F67468" w:rsidRPr="00F67468">
        <w:t xml:space="preserve">and two </w:t>
      </w:r>
      <w:r w:rsidRPr="00F67468">
        <w:t>longitudinal studies (Basner et al.</w:t>
      </w:r>
      <w:r w:rsidR="00F67468" w:rsidRPr="00F67468">
        <w:t>,</w:t>
      </w:r>
      <w:r w:rsidRPr="00F67468">
        <w:t xml:space="preserve"> 2006</w:t>
      </w:r>
      <w:r w:rsidR="00F67468" w:rsidRPr="00F67468">
        <w:t>;</w:t>
      </w:r>
      <w:r w:rsidRPr="00F67468">
        <w:t xml:space="preserve"> Frei et al.</w:t>
      </w:r>
      <w:r w:rsidR="00F67468" w:rsidRPr="00F67468">
        <w:t>,</w:t>
      </w:r>
      <w:r w:rsidRPr="00F67468">
        <w:t xml:space="preserve"> 2014)</w:t>
      </w:r>
      <w:r w:rsidRPr="00194FCF">
        <w:t xml:space="preserve"> </w:t>
      </w:r>
      <w:r w:rsidR="00EE2948">
        <w:t>had</w:t>
      </w:r>
      <w:r w:rsidRPr="00194FCF">
        <w:t xml:space="preserve"> a low risk of bias. The results of these are briefly outlined below. </w:t>
      </w:r>
    </w:p>
    <w:p w14:paraId="0504E3B8" w14:textId="65DE48D9" w:rsidR="005F57E1" w:rsidRDefault="005F57E1" w:rsidP="00EA6D0E">
      <w:r>
        <w:t>Halonen et al. (2012) conducted a cross-sectional study of 7019 adults and found that symptoms of insomnia were significantly higher when road traffic noise measured at a residential façade exceeded L</w:t>
      </w:r>
      <w:r w:rsidRPr="00A66BDA">
        <w:rPr>
          <w:vertAlign w:val="subscript"/>
        </w:rPr>
        <w:t xml:space="preserve">night </w:t>
      </w:r>
      <w:r>
        <w:t>55 dB (</w:t>
      </w:r>
      <w:r w:rsidR="000A1873">
        <w:t>odds ratio (OR)</w:t>
      </w:r>
      <w:r>
        <w:t xml:space="preserve"> = 1.32 [1.05 – 1.65]).  Kim et al. (2014) examined the relationship between exposure to aircraft noise (from a military airport) and sleep quality in a sample of 1982 adults. The results indicated that noise levels (</w:t>
      </w:r>
      <w:r w:rsidRPr="00CF6D6A">
        <w:t>Weighted Equivalent Continuous Perceived Noise Level</w:t>
      </w:r>
      <w:r>
        <w:t xml:space="preserve"> measured externally) between 60 and 80</w:t>
      </w:r>
      <w:r w:rsidR="00F73527">
        <w:t xml:space="preserve"> </w:t>
      </w:r>
      <w:r>
        <w:t>dB (OR = 2.61 [1.58 – 4.32]) and &gt; 80 (OR = 3.52 [2.03 – 6.10]) were linked with disturbed sleep.</w:t>
      </w:r>
    </w:p>
    <w:p w14:paraId="27A0AE43" w14:textId="5BB88B23" w:rsidR="005F57E1" w:rsidRDefault="005F57E1" w:rsidP="00EA6D0E">
      <w:r>
        <w:t>Basner et al. (2006) conducted an experimental field study of 64 adults. They found that aircraft noise events that were above 33 dB (measured at the ear) were associated with increased awakenings. Frei et al. (2014) conducted a study of 1122 adults comparing sleep disturbance using a standardised sleep disturbance score with modelled road traffic noise</w:t>
      </w:r>
      <w:r w:rsidR="00EE2948">
        <w:t xml:space="preserve">. This study </w:t>
      </w:r>
      <w:r>
        <w:t xml:space="preserve">found that road traffic noise levels &gt; 55 dB </w:t>
      </w:r>
      <w:r>
        <w:rPr>
          <w:rFonts w:cs="Arial"/>
          <w:sz w:val="20"/>
          <w:szCs w:val="20"/>
        </w:rPr>
        <w:t>L</w:t>
      </w:r>
      <w:r>
        <w:rPr>
          <w:rFonts w:cs="Arial"/>
          <w:sz w:val="15"/>
          <w:szCs w:val="15"/>
        </w:rPr>
        <w:t>Aeq</w:t>
      </w:r>
      <w:r>
        <w:rPr>
          <w:rFonts w:cs="Arial"/>
          <w:sz w:val="20"/>
          <w:szCs w:val="20"/>
        </w:rPr>
        <w:t xml:space="preserve"> </w:t>
      </w:r>
      <w:r>
        <w:t>(measured at the residential façade) were associated with a greater prevalence of sleep disturbance.</w:t>
      </w:r>
    </w:p>
    <w:p w14:paraId="5A49FE74" w14:textId="77777777" w:rsidR="005F57E1" w:rsidRPr="00FE2DCD" w:rsidRDefault="005F57E1" w:rsidP="00AC3F8E">
      <w:pPr>
        <w:pStyle w:val="Heading3"/>
      </w:pPr>
      <w:r w:rsidRPr="00FE2DCD">
        <w:t>Experimental studies</w:t>
      </w:r>
    </w:p>
    <w:p w14:paraId="63B3983B" w14:textId="77777777" w:rsidR="00E877F1" w:rsidRPr="00AC3ADA" w:rsidRDefault="005F57E1" w:rsidP="00EA6D0E">
      <w:r>
        <w:t xml:space="preserve">There were 36 experimental studies examining the relationships between environmental noise exposure and sleep outcomes. </w:t>
      </w:r>
      <w:r w:rsidR="00E877F1" w:rsidRPr="00AC3ADA">
        <w:t>Several studies examined multiple noise sources, such as road, rail and</w:t>
      </w:r>
      <w:r w:rsidR="002B62F3" w:rsidRPr="00AC3ADA">
        <w:t> </w:t>
      </w:r>
      <w:r w:rsidR="00E877F1" w:rsidRPr="00AC3ADA">
        <w:t>air.</w:t>
      </w:r>
    </w:p>
    <w:p w14:paraId="7BE40571" w14:textId="77777777" w:rsidR="005F57E1" w:rsidRDefault="005F57E1" w:rsidP="00EA6D0E">
      <w:r>
        <w:t xml:space="preserve">Most </w:t>
      </w:r>
      <w:r w:rsidR="00E877F1">
        <w:t xml:space="preserve">studies </w:t>
      </w:r>
      <w:r>
        <w:t xml:space="preserve">indicated that exposure to environmental noise was significantly associated with sleep disturbances. </w:t>
      </w:r>
    </w:p>
    <w:p w14:paraId="75B1C379" w14:textId="77777777" w:rsidR="00FF38A8" w:rsidRDefault="005F57E1" w:rsidP="00185349">
      <w:pPr>
        <w:pStyle w:val="Heading4nonumber"/>
      </w:pPr>
      <w:r w:rsidRPr="00FA65B8">
        <w:t xml:space="preserve">Aircraft </w:t>
      </w:r>
      <w:r>
        <w:t>n</w:t>
      </w:r>
      <w:r w:rsidRPr="00FA65B8">
        <w:t>oise</w:t>
      </w:r>
    </w:p>
    <w:p w14:paraId="3FA4E9E0" w14:textId="77777777" w:rsidR="005F57E1" w:rsidRDefault="005F57E1" w:rsidP="00EA6D0E">
      <w:r>
        <w:t>Nine studies examined the effects of aircraft noise exposure and sleep disturbances. All indicated that aircraft noise led to poorer sleep.</w:t>
      </w:r>
    </w:p>
    <w:p w14:paraId="34AD0606" w14:textId="77777777" w:rsidR="00FF38A8" w:rsidRDefault="005F57E1" w:rsidP="00185349">
      <w:pPr>
        <w:pStyle w:val="Heading4nonumber"/>
      </w:pPr>
      <w:r w:rsidRPr="00FA65B8">
        <w:t xml:space="preserve">Road </w:t>
      </w:r>
      <w:r>
        <w:t>t</w:t>
      </w:r>
      <w:r w:rsidRPr="00FA65B8">
        <w:t xml:space="preserve">raffic </w:t>
      </w:r>
      <w:r>
        <w:t>n</w:t>
      </w:r>
      <w:r w:rsidRPr="00FA65B8">
        <w:t>oise</w:t>
      </w:r>
    </w:p>
    <w:p w14:paraId="6CCCF13D" w14:textId="77777777" w:rsidR="005F57E1" w:rsidRDefault="005F57E1" w:rsidP="00EA6D0E">
      <w:r>
        <w:t xml:space="preserve">Twenty one studies examined the effect on sleep of exposure to road traffic noise. Most </w:t>
      </w:r>
      <w:r w:rsidR="002B62F3">
        <w:br/>
      </w:r>
      <w:r>
        <w:t>(15 out of 21) indicated that higher noise levels were linked with poorer sleep. The rest reported non-significant results.</w:t>
      </w:r>
    </w:p>
    <w:p w14:paraId="0D4FA1EE" w14:textId="77777777" w:rsidR="00FF38A8" w:rsidRDefault="005F57E1" w:rsidP="00185349">
      <w:pPr>
        <w:pStyle w:val="Heading4nonumber"/>
      </w:pPr>
      <w:r w:rsidRPr="00FA65B8">
        <w:t xml:space="preserve">Rail </w:t>
      </w:r>
      <w:r>
        <w:t>n</w:t>
      </w:r>
      <w:r w:rsidR="00FF38A8">
        <w:t>oise</w:t>
      </w:r>
    </w:p>
    <w:p w14:paraId="4303E92C" w14:textId="77777777" w:rsidR="005F57E1" w:rsidRPr="00AC7A4F" w:rsidRDefault="005F57E1" w:rsidP="00EA6D0E">
      <w:r>
        <w:t xml:space="preserve">Sixteen studies examined the effects of rail noise on sleep disturbance. Most (15 out of 16) reported significant deleterious effects of noise on sleep. Most assessed both freight and passenger rail noise within the study. </w:t>
      </w:r>
    </w:p>
    <w:p w14:paraId="0815224B" w14:textId="77777777" w:rsidR="00FF38A8" w:rsidRDefault="005F57E1" w:rsidP="00185349">
      <w:pPr>
        <w:pStyle w:val="Heading4nonumber"/>
      </w:pPr>
      <w:r w:rsidRPr="00FA65B8">
        <w:t xml:space="preserve">Other </w:t>
      </w:r>
      <w:r>
        <w:t>n</w:t>
      </w:r>
      <w:r w:rsidRPr="00FA65B8">
        <w:t xml:space="preserve">oise </w:t>
      </w:r>
      <w:r>
        <w:t>s</w:t>
      </w:r>
      <w:r w:rsidRPr="00FA65B8">
        <w:t>ources</w:t>
      </w:r>
    </w:p>
    <w:p w14:paraId="2DD13A8A" w14:textId="77777777" w:rsidR="005F57E1" w:rsidRDefault="005F57E1" w:rsidP="00EA6D0E">
      <w:r w:rsidRPr="00A66BDA">
        <w:t>Only one</w:t>
      </w:r>
      <w:r>
        <w:t xml:space="preserve"> study investigated the effects of construction noise</w:t>
      </w:r>
      <w:r w:rsidR="00DF0CD4">
        <w:t xml:space="preserve">. It </w:t>
      </w:r>
      <w:r>
        <w:t xml:space="preserve">found that higher noise levels were associated with poorer sleep. </w:t>
      </w:r>
    </w:p>
    <w:p w14:paraId="4EBF88D0" w14:textId="77777777" w:rsidR="005F57E1" w:rsidRPr="00FE2DCD" w:rsidRDefault="005F57E1" w:rsidP="00185349">
      <w:pPr>
        <w:pStyle w:val="Heading4nonumber"/>
      </w:pPr>
      <w:r w:rsidRPr="00FE2DCD">
        <w:t xml:space="preserve">Study </w:t>
      </w:r>
      <w:r>
        <w:t>l</w:t>
      </w:r>
      <w:r w:rsidRPr="00FE2DCD">
        <w:t>imitations</w:t>
      </w:r>
    </w:p>
    <w:p w14:paraId="24F074BF" w14:textId="77777777" w:rsidR="005F57E1" w:rsidRDefault="005F57E1" w:rsidP="00EA6D0E">
      <w:r>
        <w:t>The experimental studies have higher level of evidence ratings (NHMRC), and thus provide an important insight into the effects of noise on sleep. In general, these studies had lower risk of bias compared with the observational studies. For example, nine studies had a low risk of bias and 14 had a moderate risk of bias. About one third of the experimental studies (13</w:t>
      </w:r>
      <w:r w:rsidR="00D140C3">
        <w:t xml:space="preserve"> studies</w:t>
      </w:r>
      <w:r>
        <w:t>) had a high risk of bias.</w:t>
      </w:r>
    </w:p>
    <w:p w14:paraId="37BB8D6B" w14:textId="77777777" w:rsidR="005F57E1" w:rsidRDefault="005F57E1" w:rsidP="00EA6D0E">
      <w:r>
        <w:t xml:space="preserve">The main factors underlying moderate and high risk of bias reflect the lack of randomisation to conditions or the lack of counterbalancing. Several studies did not blind participants and outcome assessors to the condition allocation, which could also increase the risk of bias, noting that it is difficult to blind participants to noise conditions. Although many studies used objective measures of sleep, several relied on self-reported measures. In combination with the issues raised above, the often small sample sizes </w:t>
      </w:r>
      <w:r w:rsidR="002652F1">
        <w:t>(such as those</w:t>
      </w:r>
      <w:r>
        <w:t xml:space="preserve"> </w:t>
      </w:r>
      <w:r w:rsidR="002652F1">
        <w:t>less than</w:t>
      </w:r>
      <w:r>
        <w:t xml:space="preserve"> 10) contributed to an elevated risk of bias.</w:t>
      </w:r>
    </w:p>
    <w:p w14:paraId="312D0708" w14:textId="77777777" w:rsidR="002652F1" w:rsidRDefault="002652F1" w:rsidP="00EA6D0E">
      <w:r>
        <w:t>The wide variety of sleep outcomes examined also</w:t>
      </w:r>
      <w:r w:rsidR="005F57E1">
        <w:t xml:space="preserve"> make</w:t>
      </w:r>
      <w:r>
        <w:t>s</w:t>
      </w:r>
      <w:r w:rsidR="005F57E1">
        <w:t xml:space="preserve"> it difficult to draw clear conclusions about the effects of noise on sleep</w:t>
      </w:r>
      <w:r>
        <w:t xml:space="preserve">. </w:t>
      </w:r>
      <w:r w:rsidR="005F57E1" w:rsidRPr="00552713">
        <w:t>The lack of prospective study registration in this field makes it impossible to gauge the extent of selective reporting of outcomes</w:t>
      </w:r>
      <w:r w:rsidR="005F57E1">
        <w:t>.</w:t>
      </w:r>
      <w:r w:rsidR="005F57E1" w:rsidRPr="00552713">
        <w:t xml:space="preserve"> </w:t>
      </w:r>
      <w:r w:rsidR="005F57E1">
        <w:t>Although most experimental studies used polysomnography, the specific sleep parameters varied</w:t>
      </w:r>
      <w:r>
        <w:t>. These parameters included</w:t>
      </w:r>
      <w:r w:rsidR="005F57E1">
        <w:t xml:space="preserve"> sleep duration, sleep efficiency, sleep stages, sleep-stage transitions, sleep latency, time in rapid eye movement (REM) sleep</w:t>
      </w:r>
      <w:r>
        <w:t xml:space="preserve"> and </w:t>
      </w:r>
      <w:r w:rsidR="005F57E1">
        <w:t xml:space="preserve">sleep spindles. </w:t>
      </w:r>
    </w:p>
    <w:p w14:paraId="27738A7C" w14:textId="77777777" w:rsidR="002652F1" w:rsidRDefault="002652F1" w:rsidP="00EA6D0E">
      <w:r>
        <w:t>The</w:t>
      </w:r>
      <w:r w:rsidR="005F57E1">
        <w:t xml:space="preserve"> implications of many of these outcomes (</w:t>
      </w:r>
      <w:r>
        <w:t xml:space="preserve">such as </w:t>
      </w:r>
      <w:r w:rsidR="005F57E1">
        <w:t>sleep spindles</w:t>
      </w:r>
      <w:r>
        <w:t xml:space="preserve"> and </w:t>
      </w:r>
      <w:r w:rsidR="005F57E1">
        <w:t xml:space="preserve">sleep stage transitions) </w:t>
      </w:r>
      <w:r>
        <w:t xml:space="preserve">are yet </w:t>
      </w:r>
      <w:r w:rsidR="005F57E1">
        <w:t xml:space="preserve">to be determined. </w:t>
      </w:r>
      <w:r>
        <w:t>This means the</w:t>
      </w:r>
      <w:r w:rsidR="005F57E1">
        <w:t xml:space="preserve"> implications of some findings for sleep disturbance are not clear.</w:t>
      </w:r>
      <w:r w:rsidR="005F57E1" w:rsidRPr="009F0B30">
        <w:t xml:space="preserve"> </w:t>
      </w:r>
    </w:p>
    <w:p w14:paraId="169482F4" w14:textId="77777777" w:rsidR="005F57E1" w:rsidRDefault="002652F1" w:rsidP="00EA6D0E">
      <w:r>
        <w:t>A</w:t>
      </w:r>
      <w:r w:rsidR="005F57E1">
        <w:t>lthough the experimental studies generally had a lower risk of bias compared with the observational studies, many of them may lack external validity. This is particularly the case for those studies that assessed sleep in laboratory settings. The results of these studies may not provide a valid indication of the effects of noise on sleep in a real world setting.</w:t>
      </w:r>
    </w:p>
    <w:p w14:paraId="5A707E31" w14:textId="77777777" w:rsidR="005F57E1" w:rsidRDefault="005F57E1" w:rsidP="00AC3F8E">
      <w:pPr>
        <w:pStyle w:val="Heading3"/>
      </w:pPr>
      <w:r w:rsidRPr="00FE2DCD">
        <w:t>Studies with a low risk of bias</w:t>
      </w:r>
    </w:p>
    <w:p w14:paraId="2B4606BD" w14:textId="36550693" w:rsidR="00333407" w:rsidRDefault="005F57E1" w:rsidP="00EA6D0E">
      <w:r>
        <w:t xml:space="preserve">All of the nine studies with a low risk of bias indicated that exposure to various sources of noise </w:t>
      </w:r>
      <w:r w:rsidR="003A5639">
        <w:t xml:space="preserve">was </w:t>
      </w:r>
      <w:r>
        <w:t xml:space="preserve">linked with disturbed sleep. For example, Schapkin et al. (2006a) examined the effects of rail noise on sleep assessed via </w:t>
      </w:r>
      <w:r w:rsidR="002F5A1E">
        <w:t xml:space="preserve">polysomnography </w:t>
      </w:r>
      <w:r>
        <w:t xml:space="preserve">and self-reporting in a sample of 22 adults. The results </w:t>
      </w:r>
      <w:r w:rsidR="003A5639">
        <w:t>show</w:t>
      </w:r>
      <w:r w:rsidR="00C56786">
        <w:t>ed</w:t>
      </w:r>
      <w:r w:rsidR="003A5639">
        <w:t xml:space="preserve"> </w:t>
      </w:r>
      <w:r>
        <w:t>that increasing rail noise (from quiet to L</w:t>
      </w:r>
      <w:r w:rsidRPr="00A66BDA">
        <w:rPr>
          <w:vertAlign w:val="subscript"/>
        </w:rPr>
        <w:t xml:space="preserve">Aeq </w:t>
      </w:r>
      <w:r>
        <w:t>50</w:t>
      </w:r>
      <w:r w:rsidR="00F73527">
        <w:t xml:space="preserve"> </w:t>
      </w:r>
      <w:r w:rsidR="005B7C98">
        <w:t>dB(A)</w:t>
      </w:r>
      <w:r>
        <w:t xml:space="preserve">) measured at the ear was linearly associated with poorer subjective sleep. </w:t>
      </w:r>
    </w:p>
    <w:p w14:paraId="37E101E5" w14:textId="0B26DCE8" w:rsidR="00333407" w:rsidRDefault="005F57E1" w:rsidP="00EA6D0E">
      <w:r>
        <w:t xml:space="preserve">Schapkin et al. (2006b) examined the effects of nocturnal aircraft noise </w:t>
      </w:r>
      <w:r w:rsidRPr="002767EA">
        <w:t>measured at the ear</w:t>
      </w:r>
      <w:r>
        <w:t xml:space="preserve"> on self-reported sleep. The results indicated </w:t>
      </w:r>
      <w:r w:rsidRPr="00F034B6">
        <w:t>that subjective sleep quality linearly worsened with increasing aircraft noise levels</w:t>
      </w:r>
      <w:r>
        <w:t xml:space="preserve"> (from quiet to L</w:t>
      </w:r>
      <w:r w:rsidRPr="00A66BDA">
        <w:rPr>
          <w:vertAlign w:val="subscript"/>
        </w:rPr>
        <w:t>Aeq</w:t>
      </w:r>
      <w:r>
        <w:t xml:space="preserve"> 50</w:t>
      </w:r>
      <w:r w:rsidR="00F73527">
        <w:t xml:space="preserve"> </w:t>
      </w:r>
      <w:r w:rsidR="005B7C98">
        <w:t>dB(A)</w:t>
      </w:r>
      <w:r>
        <w:t xml:space="preserve">). </w:t>
      </w:r>
    </w:p>
    <w:p w14:paraId="01EC2253" w14:textId="4E1279B8" w:rsidR="00DF0CD4" w:rsidRDefault="005F57E1" w:rsidP="00EA6D0E">
      <w:r>
        <w:t xml:space="preserve">Basner </w:t>
      </w:r>
      <w:r w:rsidR="0087157D">
        <w:rPr>
          <w:rFonts w:cstheme="minorHAnsi"/>
        </w:rPr>
        <w:t>and</w:t>
      </w:r>
      <w:r w:rsidRPr="00CF5E64">
        <w:rPr>
          <w:rFonts w:cstheme="minorHAnsi"/>
        </w:rPr>
        <w:t xml:space="preserve"> </w:t>
      </w:r>
      <w:r>
        <w:rPr>
          <w:rFonts w:cstheme="minorHAnsi"/>
        </w:rPr>
        <w:t xml:space="preserve">Samel </w:t>
      </w:r>
      <w:r>
        <w:t>(2005) examined sleep in 128 subjects (16</w:t>
      </w:r>
      <w:r w:rsidR="002B62F3">
        <w:t> </w:t>
      </w:r>
      <w:r>
        <w:t xml:space="preserve">controls) across 13 consecutive nights. Their results indicated that exposure to aircraft noise </w:t>
      </w:r>
      <w:r w:rsidRPr="002767EA">
        <w:t>measured at the ear</w:t>
      </w:r>
      <w:r>
        <w:t xml:space="preserve"> was significantly associated with some indicators of disturbed sleep</w:t>
      </w:r>
      <w:r w:rsidR="00C56786">
        <w:t xml:space="preserve">. This </w:t>
      </w:r>
      <w:r>
        <w:t>includ</w:t>
      </w:r>
      <w:r w:rsidR="00C56786">
        <w:t xml:space="preserve">ed </w:t>
      </w:r>
      <w:r w:rsidRPr="00EE6DED">
        <w:t>increased awakenings</w:t>
      </w:r>
      <w:r>
        <w:t xml:space="preserve"> and alterations to sleep architecture resulting in less slow wave sleep and more stage 1 light sleep. </w:t>
      </w:r>
    </w:p>
    <w:p w14:paraId="5AED7263" w14:textId="79B38533" w:rsidR="005F57E1" w:rsidRPr="005F57E1" w:rsidRDefault="00C745BB" w:rsidP="00EA6D0E">
      <w:r>
        <w:t>Subsequent</w:t>
      </w:r>
      <w:r w:rsidR="005F57E1" w:rsidRPr="007D0FC9">
        <w:t xml:space="preserve"> analysis suggested these associations </w:t>
      </w:r>
      <w:r w:rsidR="005F57E1">
        <w:t xml:space="preserve">became apparent </w:t>
      </w:r>
      <w:r w:rsidR="005F57E1" w:rsidRPr="007D0FC9">
        <w:t xml:space="preserve">only </w:t>
      </w:r>
      <w:r w:rsidR="005F57E1">
        <w:t xml:space="preserve">at maximum sound pressure level (SPL) at or above 50 </w:t>
      </w:r>
      <w:r w:rsidR="005B7C98">
        <w:t>dB(A)</w:t>
      </w:r>
      <w:r w:rsidR="005F57E1">
        <w:t xml:space="preserve"> (awakenings), at or above 55 </w:t>
      </w:r>
      <w:r w:rsidR="005B7C98">
        <w:t>dB(A)</w:t>
      </w:r>
      <w:r w:rsidR="005F57E1">
        <w:t xml:space="preserve"> (increased </w:t>
      </w:r>
      <w:r w:rsidR="00DF0CD4">
        <w:t xml:space="preserve">stage </w:t>
      </w:r>
      <w:r w:rsidR="005F57E1">
        <w:t xml:space="preserve">1 </w:t>
      </w:r>
      <w:r w:rsidR="00DF0CD4">
        <w:t xml:space="preserve">light </w:t>
      </w:r>
      <w:r w:rsidR="005F57E1">
        <w:t xml:space="preserve">sleep), </w:t>
      </w:r>
      <w:r>
        <w:t xml:space="preserve">and </w:t>
      </w:r>
      <w:r w:rsidR="005F57E1">
        <w:t xml:space="preserve">at or above 65 </w:t>
      </w:r>
      <w:r w:rsidR="005B7C98">
        <w:t>dB(A)</w:t>
      </w:r>
      <w:r w:rsidR="005F57E1">
        <w:t xml:space="preserve"> (decreased </w:t>
      </w:r>
      <w:r w:rsidR="00DF0CD4">
        <w:t>slow wave sleep</w:t>
      </w:r>
      <w:r w:rsidR="005F57E1">
        <w:t xml:space="preserve">). </w:t>
      </w:r>
      <w:r>
        <w:t>The a</w:t>
      </w:r>
      <w:r w:rsidR="005F57E1">
        <w:t xml:space="preserve">nalysis also suggested these associations were significant only when the number of aircraft noise events was greater than or equal to eight (increased awakenings), 16 (reduction in </w:t>
      </w:r>
      <w:r w:rsidR="00DF0CD4">
        <w:t>slow wave sleep</w:t>
      </w:r>
      <w:r w:rsidR="005F57E1">
        <w:t xml:space="preserve">), and 64 (increased </w:t>
      </w:r>
      <w:r w:rsidR="00DF0CD4">
        <w:t>stage 1 light sleep</w:t>
      </w:r>
      <w:r w:rsidR="005F57E1">
        <w:t>).</w:t>
      </w:r>
    </w:p>
    <w:p w14:paraId="624A2E8F" w14:textId="77777777" w:rsidR="005F57E1" w:rsidRPr="00FE2DCD" w:rsidRDefault="005F57E1" w:rsidP="00AC3F8E">
      <w:pPr>
        <w:pStyle w:val="Heading3"/>
      </w:pPr>
      <w:r w:rsidRPr="00FE2DCD">
        <w:t>Summary of the evidence</w:t>
      </w:r>
    </w:p>
    <w:p w14:paraId="52E918B0" w14:textId="77777777" w:rsidR="005F57E1" w:rsidRDefault="00C745BB" w:rsidP="00EA6D0E">
      <w:r>
        <w:t>T</w:t>
      </w:r>
      <w:r w:rsidR="005F57E1">
        <w:t xml:space="preserve">he observational and experimental studies </w:t>
      </w:r>
      <w:r>
        <w:t xml:space="preserve">together </w:t>
      </w:r>
      <w:r w:rsidR="005F57E1">
        <w:t>indicate a significant relationship between exposures to higher levels of environmental noise and sleep disturbances. However, the issues</w:t>
      </w:r>
      <w:r>
        <w:t xml:space="preserve"> in method</w:t>
      </w:r>
      <w:r w:rsidR="005F57E1">
        <w:t xml:space="preserve"> noted above and variation</w:t>
      </w:r>
      <w:r>
        <w:t>s</w:t>
      </w:r>
      <w:r w:rsidR="005F57E1">
        <w:t xml:space="preserve"> in study design makes it difficult to draw definitive conclusions from the evidence base.</w:t>
      </w:r>
    </w:p>
    <w:p w14:paraId="5364F1A0" w14:textId="77777777" w:rsidR="005F57E1" w:rsidRDefault="005F57E1" w:rsidP="00EA6D0E">
      <w:r>
        <w:t>The quality of the evidence was rated as low for the observational studies given the large number of cross-sectional studies and the high risk of bias. The experimental studies generally provided better quality evidence.</w:t>
      </w:r>
    </w:p>
    <w:p w14:paraId="62967139" w14:textId="77777777" w:rsidR="005F57E1" w:rsidRDefault="005F57E1" w:rsidP="00EA6D0E">
      <w:r>
        <w:t xml:space="preserve">Both observational and experimental studies assessed a wide range of sleep parameters using </w:t>
      </w:r>
      <w:r w:rsidR="002F5A1E">
        <w:t xml:space="preserve">various </w:t>
      </w:r>
      <w:r>
        <w:t>measures.</w:t>
      </w:r>
    </w:p>
    <w:p w14:paraId="40827957" w14:textId="77777777" w:rsidR="005F57E1" w:rsidRPr="005F57E1" w:rsidRDefault="005F57E1" w:rsidP="00EA6D0E">
      <w:r>
        <w:t xml:space="preserve">Many studies </w:t>
      </w:r>
      <w:r w:rsidR="002F5A1E">
        <w:t xml:space="preserve">used </w:t>
      </w:r>
      <w:r>
        <w:t>both objective and subjective measures of sleep disturbance. Noise was found to exert a larger effect on self-reported sleep compared with objectively assessed sleep. One mediating factor may be that annoyance caused by noise may cause sleep disturbance and extended awakening. Some individuals may therefore over-report the effects of noise on the quality of their sleep. Some studies using a combination of objective and subjective measures found effects for self-reported sleep but no or very weak effec</w:t>
      </w:r>
      <w:r w:rsidR="00F67468">
        <w:t xml:space="preserve">ts for </w:t>
      </w:r>
      <w:r w:rsidR="002F5A1E">
        <w:t>polysomnography-</w:t>
      </w:r>
      <w:r w:rsidR="00F67468">
        <w:t>assessed sleep</w:t>
      </w:r>
      <w:r w:rsidR="002F5A1E">
        <w:t xml:space="preserve">. Examples include the study by </w:t>
      </w:r>
      <w:r>
        <w:t>Schapkin et al.</w:t>
      </w:r>
      <w:r w:rsidR="00F67468">
        <w:t>,</w:t>
      </w:r>
      <w:r>
        <w:t xml:space="preserve"> 2006a. This suggests that the effects of environmental noise are overestimated in those studies using self-reported sleep measures.</w:t>
      </w:r>
    </w:p>
    <w:p w14:paraId="6875CC14" w14:textId="77777777" w:rsidR="0031676C" w:rsidRDefault="0031676C" w:rsidP="00AC3F8E">
      <w:pPr>
        <w:pStyle w:val="Heading3"/>
      </w:pPr>
      <w:r w:rsidRPr="00FE2DCD">
        <w:t xml:space="preserve">Is there a </w:t>
      </w:r>
      <w:r w:rsidR="003B684B">
        <w:t xml:space="preserve">dose–response </w:t>
      </w:r>
      <w:r w:rsidRPr="00FE2DCD">
        <w:t>relationship between environmental noise and sleep disturbance</w:t>
      </w:r>
      <w:r>
        <w:t>?</w:t>
      </w:r>
    </w:p>
    <w:p w14:paraId="0A23146E" w14:textId="77777777" w:rsidR="00F67468" w:rsidRDefault="005F57E1" w:rsidP="00EA6D0E">
      <w:r>
        <w:t>Many observational studies demonstrated that sleep disturbances bec</w:t>
      </w:r>
      <w:r w:rsidR="002F5A1E">
        <w:t>o</w:t>
      </w:r>
      <w:r>
        <w:t>me more pronounced as noise level increase</w:t>
      </w:r>
      <w:r w:rsidR="002F5A1E">
        <w:t>s</w:t>
      </w:r>
      <w:r>
        <w:t xml:space="preserve"> (e.g. Banerjee</w:t>
      </w:r>
      <w:r w:rsidR="00F67468">
        <w:t>,</w:t>
      </w:r>
      <w:r>
        <w:t xml:space="preserve"> 2013; Bluhm et al.</w:t>
      </w:r>
      <w:r w:rsidR="00F67468">
        <w:t>,</w:t>
      </w:r>
      <w:r>
        <w:t xml:space="preserve"> 2004; Boes et al.</w:t>
      </w:r>
      <w:r w:rsidR="00F67468">
        <w:t>,</w:t>
      </w:r>
      <w:r>
        <w:t xml:space="preserve"> 2013; de Kluizenaar et al.</w:t>
      </w:r>
      <w:r w:rsidR="00F67468">
        <w:t>,</w:t>
      </w:r>
      <w:r>
        <w:t xml:space="preserve"> 2009; Franssen et al.</w:t>
      </w:r>
      <w:r w:rsidR="00F67468">
        <w:t>,</w:t>
      </w:r>
      <w:r>
        <w:t xml:space="preserve"> 2004; Frei et al.</w:t>
      </w:r>
      <w:r w:rsidR="00F67468">
        <w:t>,</w:t>
      </w:r>
      <w:r>
        <w:t xml:space="preserve"> 2014; Kim et al.</w:t>
      </w:r>
      <w:r w:rsidR="00F67468">
        <w:t>,</w:t>
      </w:r>
      <w:r>
        <w:t xml:space="preserve"> 2014). </w:t>
      </w:r>
    </w:p>
    <w:p w14:paraId="7ED3686B" w14:textId="77777777" w:rsidR="005F57E1" w:rsidRDefault="005F57E1" w:rsidP="00EA6D0E">
      <w:r>
        <w:t xml:space="preserve">The precise measures of sleep varied considerably between studies, as did the quantification of noise exposure. For example, Boes et al. (2013) examined the effects of a 1 dB(A) increase in noise, de Kluizenaar et al. (2009) broke noise exposure into 10 dB(A) categories, and Frei et al. (2014) assessed four noise exposure groups (&lt; 30 dB(A), 30 – 40 dB(A), &gt; 40 – 55 dB(A), and &gt; 55 dB(A)). This lack of consistency means it is possible to conclude that observational studies show a </w:t>
      </w:r>
      <w:r w:rsidR="003B684B">
        <w:t xml:space="preserve">dose–response </w:t>
      </w:r>
      <w:r>
        <w:t>relationship, but the precise nature of the relationship cannot be determined easily.</w:t>
      </w:r>
    </w:p>
    <w:p w14:paraId="0F59D460" w14:textId="77777777" w:rsidR="00F67468" w:rsidRDefault="005F57E1" w:rsidP="00EA6D0E">
      <w:r>
        <w:t xml:space="preserve">Several experimental studies also indicated a </w:t>
      </w:r>
      <w:r w:rsidR="003B684B">
        <w:t xml:space="preserve">dose–response </w:t>
      </w:r>
      <w:r>
        <w:t xml:space="preserve">relationship between noise exposure and sleep disturbance (e.g. Basner </w:t>
      </w:r>
      <w:r w:rsidR="0087157D">
        <w:t>and</w:t>
      </w:r>
      <w:r>
        <w:t xml:space="preserve"> Samel</w:t>
      </w:r>
      <w:r w:rsidR="00F67468">
        <w:t>,</w:t>
      </w:r>
      <w:r>
        <w:t xml:space="preserve"> 2005; Kawada </w:t>
      </w:r>
      <w:r w:rsidR="0087157D">
        <w:t>and</w:t>
      </w:r>
      <w:r>
        <w:t xml:space="preserve"> Suzuki</w:t>
      </w:r>
      <w:r w:rsidR="00F67468">
        <w:t>,</w:t>
      </w:r>
      <w:r>
        <w:t xml:space="preserve"> 1995; Schapkin et al.</w:t>
      </w:r>
      <w:r w:rsidR="00F67468">
        <w:t>,</w:t>
      </w:r>
      <w:r>
        <w:t xml:space="preserve"> 2006a). Again</w:t>
      </w:r>
      <w:r w:rsidR="00C53429">
        <w:t>,</w:t>
      </w:r>
      <w:r>
        <w:t xml:space="preserve"> major methodological differences between studies make it difficult to combine studies. </w:t>
      </w:r>
      <w:r w:rsidR="00C53429">
        <w:t>S</w:t>
      </w:r>
      <w:r>
        <w:t xml:space="preserve">tudies were </w:t>
      </w:r>
      <w:r w:rsidR="00C53429">
        <w:t xml:space="preserve">also </w:t>
      </w:r>
      <w:r>
        <w:t xml:space="preserve">difficult to compare due to </w:t>
      </w:r>
      <w:r w:rsidR="005101F2">
        <w:t xml:space="preserve">the </w:t>
      </w:r>
      <w:r>
        <w:t xml:space="preserve">varying noise metrics used. </w:t>
      </w:r>
    </w:p>
    <w:p w14:paraId="043511F6" w14:textId="666453BE" w:rsidR="005F57E1" w:rsidRDefault="005F57E1" w:rsidP="00EA6D0E">
      <w:r>
        <w:t>As an example, L</w:t>
      </w:r>
      <w:r w:rsidRPr="00D675CC">
        <w:rPr>
          <w:vertAlign w:val="subscript"/>
        </w:rPr>
        <w:t>den</w:t>
      </w:r>
      <w:r>
        <w:t xml:space="preserve"> is a noise metric that describes a hybrid of noise over the day, evening and night. It could be argued that the day and evening parts are irrelevant to sleep (unless the subjects sleep during the day). A night-time level would be more helpful. Also, L</w:t>
      </w:r>
      <w:r w:rsidRPr="00AC3ADA">
        <w:rPr>
          <w:vertAlign w:val="subscript"/>
        </w:rPr>
        <w:t>Aeq</w:t>
      </w:r>
      <w:r>
        <w:t xml:space="preserve"> is a noise metric that effectively describes noise as an average over an extended period. Particularly in the</w:t>
      </w:r>
      <w:r w:rsidR="002B62F3">
        <w:t> </w:t>
      </w:r>
      <w:r>
        <w:t>case of aircraft and train noise, it depends on the number of noise events and their specific noise levels.</w:t>
      </w:r>
    </w:p>
    <w:p w14:paraId="02FECEDB" w14:textId="77777777" w:rsidR="005F57E1" w:rsidRPr="00804A25" w:rsidRDefault="005F57E1" w:rsidP="00EA6D0E">
      <w:r>
        <w:t>Reported thresholds</w:t>
      </w:r>
      <w:r w:rsidRPr="00804A25">
        <w:t xml:space="preserve"> are outlined below for each of the </w:t>
      </w:r>
      <w:r>
        <w:t>three</w:t>
      </w:r>
      <w:r w:rsidRPr="00804A25">
        <w:t xml:space="preserve"> main noise sources.</w:t>
      </w:r>
    </w:p>
    <w:p w14:paraId="04525BCA" w14:textId="77777777" w:rsidR="00FF38A8" w:rsidRDefault="005F57E1" w:rsidP="00185349">
      <w:pPr>
        <w:pStyle w:val="Heading4nonumber"/>
      </w:pPr>
      <w:r w:rsidRPr="002F02AD">
        <w:t xml:space="preserve">Road </w:t>
      </w:r>
      <w:r>
        <w:t>t</w:t>
      </w:r>
      <w:r w:rsidRPr="002F02AD">
        <w:t xml:space="preserve">raffic </w:t>
      </w:r>
      <w:r>
        <w:t>n</w:t>
      </w:r>
      <w:r w:rsidRPr="002F02AD">
        <w:t>oise</w:t>
      </w:r>
    </w:p>
    <w:p w14:paraId="6697F8A6" w14:textId="31ED90DE" w:rsidR="005F57E1" w:rsidRPr="00804A25" w:rsidRDefault="005F57E1" w:rsidP="00EA6D0E">
      <w:r>
        <w:t>Seven</w:t>
      </w:r>
      <w:r w:rsidRPr="00804A25">
        <w:t xml:space="preserve"> observational studies</w:t>
      </w:r>
      <w:r>
        <w:t xml:space="preserve"> examined</w:t>
      </w:r>
      <w:r w:rsidRPr="00804A25">
        <w:t xml:space="preserve"> the effects of road traffic noise</w:t>
      </w:r>
      <w:r>
        <w:t xml:space="preserve"> and</w:t>
      </w:r>
      <w:r w:rsidRPr="00804A25">
        <w:t xml:space="preserve"> found significant impairments in sleep quality </w:t>
      </w:r>
      <w:r>
        <w:t xml:space="preserve">associated </w:t>
      </w:r>
      <w:r w:rsidRPr="00804A25">
        <w:t xml:space="preserve">with noise levels measured at the exterior façade above 55 dB </w:t>
      </w:r>
      <w:r w:rsidRPr="00037C20">
        <w:t>L</w:t>
      </w:r>
      <w:r w:rsidRPr="00CC36D4">
        <w:rPr>
          <w:vertAlign w:val="subscript"/>
        </w:rPr>
        <w:t>night</w:t>
      </w:r>
      <w:r>
        <w:t xml:space="preserve"> (Banerjee</w:t>
      </w:r>
      <w:r w:rsidR="00F67468">
        <w:t>,</w:t>
      </w:r>
      <w:r>
        <w:t xml:space="preserve"> 2013; Halonen et al.</w:t>
      </w:r>
      <w:r w:rsidR="00F67468">
        <w:t>,</w:t>
      </w:r>
      <w:r>
        <w:t xml:space="preserve"> 2012; Ristovska et al.</w:t>
      </w:r>
      <w:r w:rsidR="00F67468">
        <w:t>,</w:t>
      </w:r>
      <w:r w:rsidRPr="00804A25">
        <w:t xml:space="preserve"> 2009) and 55</w:t>
      </w:r>
      <w:r>
        <w:t xml:space="preserve"> </w:t>
      </w:r>
      <w:r w:rsidRPr="00804A25">
        <w:t>dB L</w:t>
      </w:r>
      <w:r w:rsidRPr="00500A51">
        <w:rPr>
          <w:vertAlign w:val="subscript"/>
        </w:rPr>
        <w:t>Aeq</w:t>
      </w:r>
      <w:r>
        <w:t xml:space="preserve"> (Frei et al.</w:t>
      </w:r>
      <w:r w:rsidR="00F67468">
        <w:t>,</w:t>
      </w:r>
      <w:r>
        <w:t xml:space="preserve"> 2014; Kristiansen et al.</w:t>
      </w:r>
      <w:r w:rsidR="00F67468">
        <w:t>,</w:t>
      </w:r>
      <w:r w:rsidRPr="00804A25">
        <w:t xml:space="preserve"> 2011; Lerche</w:t>
      </w:r>
      <w:r>
        <w:t xml:space="preserve">r </w:t>
      </w:r>
      <w:r w:rsidR="0087157D">
        <w:rPr>
          <w:rFonts w:cstheme="minorHAnsi"/>
        </w:rPr>
        <w:t>and</w:t>
      </w:r>
      <w:r w:rsidRPr="001C752C">
        <w:rPr>
          <w:rFonts w:cstheme="minorHAnsi"/>
        </w:rPr>
        <w:t xml:space="preserve"> Kofler</w:t>
      </w:r>
      <w:r w:rsidR="00F67468">
        <w:rPr>
          <w:rFonts w:cstheme="minorHAnsi"/>
        </w:rPr>
        <w:t>,</w:t>
      </w:r>
      <w:r>
        <w:rPr>
          <w:rFonts w:cstheme="minorHAnsi"/>
        </w:rPr>
        <w:t xml:space="preserve"> </w:t>
      </w:r>
      <w:r>
        <w:t>1996; Yoshida et al.</w:t>
      </w:r>
      <w:r w:rsidR="00F67468">
        <w:t>,</w:t>
      </w:r>
      <w:r w:rsidRPr="00804A25">
        <w:t xml:space="preserve"> 1997) </w:t>
      </w:r>
    </w:p>
    <w:p w14:paraId="6F2AE5D7" w14:textId="77777777" w:rsidR="005F57E1" w:rsidRPr="00804A25" w:rsidRDefault="005F57E1" w:rsidP="00EA6D0E">
      <w:r w:rsidRPr="00804A25">
        <w:t>Several experimental studies also reported</w:t>
      </w:r>
      <w:r>
        <w:t xml:space="preserve"> significant effects of</w:t>
      </w:r>
      <w:r w:rsidRPr="00804A25">
        <w:t xml:space="preserve"> </w:t>
      </w:r>
      <w:r>
        <w:t xml:space="preserve">peak or equivalent noise </w:t>
      </w:r>
      <w:r w:rsidRPr="00804A25">
        <w:t>levels</w:t>
      </w:r>
      <w:r>
        <w:t xml:space="preserve"> at or above 45 dB(A) (Kawada </w:t>
      </w:r>
      <w:r w:rsidR="0087157D">
        <w:t>and</w:t>
      </w:r>
      <w:r>
        <w:t xml:space="preserve"> Suzuki</w:t>
      </w:r>
      <w:r w:rsidR="00F67468">
        <w:t>,</w:t>
      </w:r>
      <w:r>
        <w:t xml:space="preserve"> 1999; Kuwano et al.</w:t>
      </w:r>
      <w:r w:rsidR="00F67468">
        <w:t>,</w:t>
      </w:r>
      <w:r w:rsidRPr="00804A25">
        <w:t xml:space="preserve"> 2002). </w:t>
      </w:r>
    </w:p>
    <w:p w14:paraId="5BC04916" w14:textId="77777777" w:rsidR="00FF38A8" w:rsidRDefault="005F57E1" w:rsidP="00185349">
      <w:pPr>
        <w:pStyle w:val="Heading4nonumber"/>
      </w:pPr>
      <w:r w:rsidRPr="002F02AD">
        <w:t xml:space="preserve">Rail </w:t>
      </w:r>
      <w:r>
        <w:t>n</w:t>
      </w:r>
      <w:r w:rsidRPr="002F02AD">
        <w:t>oise</w:t>
      </w:r>
    </w:p>
    <w:p w14:paraId="538B3DDF" w14:textId="579560D3" w:rsidR="00333407" w:rsidRDefault="005F57E1" w:rsidP="00EA6D0E">
      <w:r>
        <w:t>Two</w:t>
      </w:r>
      <w:r w:rsidRPr="00804A25">
        <w:t xml:space="preserve"> observational studies examining rail noise found significant relationships with sleep disturbances at noise levels measured at the exterior façade of ≥ 60 dB </w:t>
      </w:r>
      <w:r>
        <w:rPr>
          <w:rFonts w:cs="Arial"/>
          <w:sz w:val="20"/>
          <w:szCs w:val="20"/>
        </w:rPr>
        <w:t>L</w:t>
      </w:r>
      <w:r>
        <w:rPr>
          <w:rFonts w:cs="Arial"/>
          <w:sz w:val="15"/>
          <w:szCs w:val="15"/>
        </w:rPr>
        <w:t>Aeq</w:t>
      </w:r>
      <w:r>
        <w:rPr>
          <w:rFonts w:cs="Arial"/>
          <w:sz w:val="20"/>
          <w:szCs w:val="20"/>
        </w:rPr>
        <w:t xml:space="preserve"> </w:t>
      </w:r>
      <w:r>
        <w:t>(Aasvang et al.</w:t>
      </w:r>
      <w:r w:rsidR="00C60D5E">
        <w:t>,</w:t>
      </w:r>
      <w:r w:rsidRPr="00804A25">
        <w:t xml:space="preserve"> 2008) a</w:t>
      </w:r>
      <w:r>
        <w:t xml:space="preserve">nd ≥ 60 dB </w:t>
      </w:r>
      <w:r w:rsidRPr="00037C20">
        <w:t>L</w:t>
      </w:r>
      <w:r w:rsidRPr="00AC3ADA">
        <w:rPr>
          <w:vertAlign w:val="subscript"/>
        </w:rPr>
        <w:t>den</w:t>
      </w:r>
      <w:r>
        <w:t xml:space="preserve"> (Lercher et al.</w:t>
      </w:r>
      <w:r w:rsidR="00C60D5E">
        <w:t>,</w:t>
      </w:r>
      <w:r w:rsidRPr="00804A25">
        <w:t xml:space="preserve"> 2010). </w:t>
      </w:r>
    </w:p>
    <w:p w14:paraId="7AC0C50E" w14:textId="1FD17BF1" w:rsidR="005F57E1" w:rsidRPr="00804A25" w:rsidRDefault="005F57E1" w:rsidP="00EA6D0E">
      <w:r w:rsidRPr="00804A25">
        <w:t>Experimental studies indicate</w:t>
      </w:r>
      <w:r>
        <w:t>d</w:t>
      </w:r>
      <w:r w:rsidRPr="00804A25">
        <w:t xml:space="preserve"> that the effects of rail noise on sleep </w:t>
      </w:r>
      <w:r>
        <w:t>were</w:t>
      </w:r>
      <w:r w:rsidRPr="00804A25">
        <w:t xml:space="preserve"> observed at lower levels, with several studies finding ef</w:t>
      </w:r>
      <w:r>
        <w:t>fects above 50</w:t>
      </w:r>
      <w:r w:rsidR="002B62F3">
        <w:t> </w:t>
      </w:r>
      <w:r>
        <w:t>dB(A) (Kaku et al.</w:t>
      </w:r>
      <w:r w:rsidR="00C60D5E">
        <w:t>,</w:t>
      </w:r>
      <w:r>
        <w:t xml:space="preserve"> 2004; Saremi et al.</w:t>
      </w:r>
      <w:r w:rsidR="00C60D5E">
        <w:t>,</w:t>
      </w:r>
      <w:r>
        <w:t xml:space="preserve"> 2008; Bonnefond et al.</w:t>
      </w:r>
      <w:r w:rsidR="00C60D5E">
        <w:t>,</w:t>
      </w:r>
      <w:r w:rsidRPr="00804A25">
        <w:t xml:space="preserve"> 20</w:t>
      </w:r>
      <w:r>
        <w:t xml:space="preserve">08) and 54 dB(A) (Griefahn </w:t>
      </w:r>
      <w:r w:rsidR="0087157D">
        <w:t>and</w:t>
      </w:r>
      <w:r>
        <w:t xml:space="preserve"> </w:t>
      </w:r>
      <w:r w:rsidRPr="00CF5E64">
        <w:rPr>
          <w:rFonts w:cstheme="minorHAnsi"/>
        </w:rPr>
        <w:t>Robens</w:t>
      </w:r>
      <w:r w:rsidR="00C60D5E">
        <w:rPr>
          <w:rFonts w:cstheme="minorHAnsi"/>
        </w:rPr>
        <w:t>,</w:t>
      </w:r>
      <w:r>
        <w:t xml:space="preserve"> 2010</w:t>
      </w:r>
      <w:r w:rsidRPr="00804A25">
        <w:t>).</w:t>
      </w:r>
    </w:p>
    <w:p w14:paraId="505491C9" w14:textId="77777777" w:rsidR="00FF38A8" w:rsidRDefault="005F57E1" w:rsidP="00185349">
      <w:pPr>
        <w:pStyle w:val="Heading4nonumber"/>
      </w:pPr>
      <w:r w:rsidRPr="002F02AD">
        <w:t xml:space="preserve">Aircraft </w:t>
      </w:r>
      <w:r>
        <w:t>n</w:t>
      </w:r>
      <w:r w:rsidRPr="002F02AD">
        <w:t>oise</w:t>
      </w:r>
    </w:p>
    <w:p w14:paraId="36CD45F2" w14:textId="6C3463B7" w:rsidR="00333407" w:rsidRDefault="005F57E1" w:rsidP="00EA6D0E">
      <w:r>
        <w:t>Two</w:t>
      </w:r>
      <w:r w:rsidRPr="00804A25">
        <w:t xml:space="preserve"> observational studies indicate</w:t>
      </w:r>
      <w:r>
        <w:t>d</w:t>
      </w:r>
      <w:r w:rsidRPr="00804A25">
        <w:t xml:space="preserve"> that thresh</w:t>
      </w:r>
      <w:r>
        <w:t>old effects for aircraft noise we</w:t>
      </w:r>
      <w:r w:rsidRPr="00804A25">
        <w:t xml:space="preserve">re comparatively low at 32 dB </w:t>
      </w:r>
      <w:r w:rsidR="00037C20">
        <w:rPr>
          <w:rFonts w:cs="Arial"/>
          <w:sz w:val="20"/>
          <w:szCs w:val="20"/>
        </w:rPr>
        <w:t>L</w:t>
      </w:r>
      <w:r w:rsidR="00037C20" w:rsidRPr="00AC3ADA">
        <w:rPr>
          <w:rFonts w:cs="Arial"/>
          <w:sz w:val="20"/>
          <w:szCs w:val="20"/>
          <w:vertAlign w:val="subscript"/>
        </w:rPr>
        <w:t>Aeq</w:t>
      </w:r>
      <w:r w:rsidR="00333407" w:rsidRPr="00AC3ADA">
        <w:rPr>
          <w:rFonts w:cs="Arial"/>
          <w:sz w:val="20"/>
          <w:szCs w:val="20"/>
          <w:vertAlign w:val="subscript"/>
        </w:rPr>
        <w:t>,</w:t>
      </w:r>
      <w:r w:rsidR="00333407" w:rsidRPr="00AC3ADA">
        <w:rPr>
          <w:vertAlign w:val="subscript"/>
        </w:rPr>
        <w:t>night</w:t>
      </w:r>
      <w:r>
        <w:t xml:space="preserve"> (Passchier-Vermeer et al.</w:t>
      </w:r>
      <w:r w:rsidR="00C60D5E">
        <w:t>,</w:t>
      </w:r>
      <w:r w:rsidRPr="00804A25">
        <w:t xml:space="preserve"> 2002) and 33 dB </w:t>
      </w:r>
      <w:r w:rsidRPr="00037C20">
        <w:t>L</w:t>
      </w:r>
      <w:r w:rsidRPr="00CC36D4">
        <w:rPr>
          <w:vertAlign w:val="subscript"/>
        </w:rPr>
        <w:t>ASmax</w:t>
      </w:r>
      <w:r w:rsidRPr="000435B9">
        <w:rPr>
          <w:vertAlign w:val="subscript"/>
        </w:rPr>
        <w:t xml:space="preserve"> </w:t>
      </w:r>
      <w:r>
        <w:t>(Basner et al.</w:t>
      </w:r>
      <w:r w:rsidR="00C60D5E">
        <w:t>,</w:t>
      </w:r>
      <w:r w:rsidRPr="00804A25">
        <w:t xml:space="preserve"> 2006). </w:t>
      </w:r>
    </w:p>
    <w:p w14:paraId="5769B4D8" w14:textId="7C0128E8" w:rsidR="005F57E1" w:rsidRPr="005F57E1" w:rsidRDefault="005F57E1" w:rsidP="00EA6D0E">
      <w:r w:rsidRPr="00804A25">
        <w:t>Experimental studies indicate</w:t>
      </w:r>
      <w:r>
        <w:t>d</w:t>
      </w:r>
      <w:r w:rsidRPr="00804A25">
        <w:t xml:space="preserve"> some effects of aircraft noise at 39 dB</w:t>
      </w:r>
      <w:r>
        <w:t>(A) (Schapkin et al.</w:t>
      </w:r>
      <w:r w:rsidR="00C60D5E">
        <w:t>,</w:t>
      </w:r>
      <w:r w:rsidRPr="00804A25">
        <w:t xml:space="preserve"> 2</w:t>
      </w:r>
      <w:r>
        <w:t>006b) and 45 dB(A) (Basner et al.</w:t>
      </w:r>
      <w:r w:rsidR="00C60D5E">
        <w:t>,</w:t>
      </w:r>
      <w:r>
        <w:t xml:space="preserve"> 2008</w:t>
      </w:r>
      <w:r w:rsidRPr="00804A25">
        <w:t>), but effects were reported to be most evident at higher levels (</w:t>
      </w:r>
      <w:r w:rsidR="005101F2">
        <w:t>for example</w:t>
      </w:r>
      <w:r w:rsidRPr="00804A25">
        <w:t>, &gt; 50 dB(A) or ≥ 65 dB(A)).</w:t>
      </w:r>
    </w:p>
    <w:p w14:paraId="0D4BA0BB" w14:textId="77777777" w:rsidR="0031676C" w:rsidRDefault="0031676C" w:rsidP="00AC3F8E">
      <w:pPr>
        <w:pStyle w:val="Heading3"/>
      </w:pPr>
      <w:r w:rsidRPr="00FE2DCD">
        <w:t>Is there any evidence that certain populations are vulnerable to the effects of environmental noise on sleep disturbance?</w:t>
      </w:r>
    </w:p>
    <w:p w14:paraId="2961ECBE" w14:textId="77777777" w:rsidR="005F57E1" w:rsidRDefault="005F57E1" w:rsidP="00EA6D0E">
      <w:r>
        <w:t xml:space="preserve">Only a small number of studies formally investigated whether the relationships between environmental noise and sleep disturbance were more pronounced in certain populations. </w:t>
      </w:r>
    </w:p>
    <w:p w14:paraId="2CC40174" w14:textId="77777777" w:rsidR="005F57E1" w:rsidRPr="00E40E6C" w:rsidRDefault="005F57E1" w:rsidP="00EA6D0E">
      <w:pPr>
        <w:rPr>
          <w:rFonts w:cstheme="minorHAnsi"/>
        </w:rPr>
      </w:pPr>
      <w:r>
        <w:t>Halonen et al. (2012) found the effects of road traffic noise on insomnia symptoms were more pronounced in individuals with higher levels of self-reported anxiety</w:t>
      </w:r>
      <w:r w:rsidR="00FB1595">
        <w:t xml:space="preserve"> traits</w:t>
      </w:r>
      <w:r>
        <w:t xml:space="preserve">. </w:t>
      </w:r>
      <w:r w:rsidRPr="007013DF">
        <w:t>Bj</w:t>
      </w:r>
      <w:r>
        <w:rPr>
          <w:rFonts w:cstheme="minorHAnsi"/>
        </w:rPr>
        <w:t>o</w:t>
      </w:r>
      <w:r w:rsidRPr="007013DF">
        <w:rPr>
          <w:rFonts w:cstheme="minorHAnsi"/>
        </w:rPr>
        <w:t>rk</w:t>
      </w:r>
      <w:r>
        <w:rPr>
          <w:rFonts w:cstheme="minorHAnsi"/>
        </w:rPr>
        <w:t xml:space="preserve"> et al. (2006) found the effects of road traffic noise on self-reported sleep disturbances were greater in individuals with higher levels of annoyance and in individuals born overseas. </w:t>
      </w:r>
    </w:p>
    <w:p w14:paraId="76787D1A" w14:textId="77777777" w:rsidR="005F57E1" w:rsidRPr="005F57E1" w:rsidRDefault="005F57E1" w:rsidP="00EA6D0E">
      <w:r w:rsidRPr="000037E7">
        <w:rPr>
          <w:rFonts w:cstheme="minorHAnsi"/>
        </w:rPr>
        <w:t xml:space="preserve">This raises the possibility that some effects may be greater in certain populations, but there is not sufficient evidence to draw strong conclusions </w:t>
      </w:r>
      <w:r w:rsidR="00FB1595">
        <w:rPr>
          <w:rFonts w:cstheme="minorHAnsi"/>
        </w:rPr>
        <w:t>on this</w:t>
      </w:r>
      <w:r w:rsidRPr="000037E7">
        <w:rPr>
          <w:rFonts w:cstheme="minorHAnsi"/>
        </w:rPr>
        <w:t>.</w:t>
      </w:r>
    </w:p>
    <w:p w14:paraId="076456F8" w14:textId="77777777" w:rsidR="0031676C" w:rsidRDefault="0031676C" w:rsidP="00AC3F8E">
      <w:pPr>
        <w:pStyle w:val="Heading3"/>
      </w:pPr>
      <w:r w:rsidRPr="0031676C">
        <w:t>Does the association between environmental noise and sleep disturbance vary by noise source?</w:t>
      </w:r>
    </w:p>
    <w:p w14:paraId="2F6919C6" w14:textId="77777777" w:rsidR="005F57E1" w:rsidRDefault="009A0817" w:rsidP="00EA6D0E">
      <w:r>
        <w:t>F</w:t>
      </w:r>
      <w:r w:rsidR="005F57E1">
        <w:t xml:space="preserve">ew studies compared whether the influence of noise on sleep disturbance varied depending on the source. </w:t>
      </w:r>
      <w:r w:rsidR="00FB1595">
        <w:t>S</w:t>
      </w:r>
      <w:r w:rsidR="005F57E1">
        <w:t>tudies tended to examine one source</w:t>
      </w:r>
      <w:r w:rsidR="00FB1595">
        <w:t xml:space="preserve">, such as aircraft or </w:t>
      </w:r>
      <w:r w:rsidR="005F57E1">
        <w:t>road traffic noise</w:t>
      </w:r>
      <w:r w:rsidR="00FB1595">
        <w:t>.</w:t>
      </w:r>
      <w:r w:rsidR="005F57E1">
        <w:t xml:space="preserve"> </w:t>
      </w:r>
      <w:r>
        <w:t>With l</w:t>
      </w:r>
      <w:r w:rsidR="005F57E1">
        <w:t>ittle consistency in method</w:t>
      </w:r>
      <w:r>
        <w:t xml:space="preserve">s, such as </w:t>
      </w:r>
      <w:r w:rsidR="005F57E1">
        <w:t>sample characteristics, noise levels</w:t>
      </w:r>
      <w:r>
        <w:t xml:space="preserve"> and</w:t>
      </w:r>
      <w:r w:rsidR="005F57E1">
        <w:t xml:space="preserve"> experimental conditions, it is not possible to meaningfully compare results. </w:t>
      </w:r>
    </w:p>
    <w:p w14:paraId="6E0E84D0" w14:textId="77777777" w:rsidR="005F57E1" w:rsidRDefault="005F57E1" w:rsidP="00EA6D0E">
      <w:r>
        <w:t xml:space="preserve">However, a small number of studies did compare the effects of different sources of noise. Griefahn et al. (2006b) compared the effects of aircraft, rail and road noise. Their results indicated similar effects from the sources of noise, although the effects appeared greatest for rail noise. Aasvang et al. (2011) compared the effects of road traffic noise with railway noise. The results indicated that railway noise had a greater effect on </w:t>
      </w:r>
      <w:r w:rsidR="009F29ED">
        <w:t>rapid eye movement (</w:t>
      </w:r>
      <w:r>
        <w:t>REM</w:t>
      </w:r>
      <w:r w:rsidR="009F29ED">
        <w:t>)</w:t>
      </w:r>
      <w:r>
        <w:t xml:space="preserve"> sleep compared with road traffic noise. This suggests that railway noise may have a larger effect on sleep outcomes.</w:t>
      </w:r>
    </w:p>
    <w:p w14:paraId="3E0A0F22" w14:textId="77777777" w:rsidR="009A0817" w:rsidRDefault="005F57E1" w:rsidP="00EA6D0E">
      <w:r>
        <w:t xml:space="preserve">Basner et al. (2011) provided further insight into the nature of these differences in an experimental study that compared the effects of rail, road and aircraft noise on sleep parameters. Interestingly, the nature of the differences between noise sources varied depending on whether sleep was assessed via </w:t>
      </w:r>
      <w:r w:rsidR="002F5A1E">
        <w:t xml:space="preserve">polysomnography </w:t>
      </w:r>
      <w:r>
        <w:t xml:space="preserve">or self-reported. </w:t>
      </w:r>
    </w:p>
    <w:p w14:paraId="22F350AA" w14:textId="77777777" w:rsidR="009A0817" w:rsidRDefault="005F57E1" w:rsidP="00EA6D0E">
      <w:r>
        <w:t xml:space="preserve">When </w:t>
      </w:r>
      <w:r w:rsidR="002F5A1E">
        <w:t xml:space="preserve">polysomnography </w:t>
      </w:r>
      <w:r>
        <w:t xml:space="preserve">was examined, road traffic noise had the largest effects on sleep structure and continuity. However, when self-reporting measures were used, aircraft and rail noise were found to have a larger effect on sleep compared with road traffic noise </w:t>
      </w:r>
      <w:r w:rsidR="002B62F3">
        <w:br/>
      </w:r>
      <w:r>
        <w:t>(Basner et al.</w:t>
      </w:r>
      <w:r w:rsidR="00C60D5E">
        <w:t>,</w:t>
      </w:r>
      <w:r>
        <w:t xml:space="preserve"> 2011). </w:t>
      </w:r>
    </w:p>
    <w:p w14:paraId="6B6A3DE8" w14:textId="77777777" w:rsidR="009A0817" w:rsidRDefault="005F57E1" w:rsidP="00EA6D0E">
      <w:r>
        <w:t>Basner et al. (2011) suggested that because road traffic noise events are relatively short they were perceived as having less effect on sleep</w:t>
      </w:r>
      <w:r w:rsidR="009A0817">
        <w:t xml:space="preserve">. In other words, </w:t>
      </w:r>
      <w:r>
        <w:t xml:space="preserve">the events were not long enough for participants to consciously perceive their sleep was affected. </w:t>
      </w:r>
    </w:p>
    <w:p w14:paraId="65D5D74E" w14:textId="77777777" w:rsidR="005F57E1" w:rsidRDefault="005F57E1" w:rsidP="00EA6D0E">
      <w:r>
        <w:t xml:space="preserve">In contrast, rail and aircraft noise typically last longer and so may be more likely to be perceived as having affected sleep. Basner et al. (2011) attributed the greater effects of road traffic noise on </w:t>
      </w:r>
      <w:r w:rsidR="002F5A1E">
        <w:t>polysomnography</w:t>
      </w:r>
      <w:r>
        <w:t xml:space="preserve">-assessed sleep parameters to the specific acoustic properties of road traffic noise, such as faster sound pressure level rise time and greater energy in the high-frequency octave bands compared with aircraft noise. </w:t>
      </w:r>
    </w:p>
    <w:p w14:paraId="57B1A613" w14:textId="77777777" w:rsidR="005F57E1" w:rsidRPr="005F57E1" w:rsidRDefault="009A0817" w:rsidP="00EA6D0E">
      <w:r>
        <w:t>It</w:t>
      </w:r>
      <w:r w:rsidR="005F57E1">
        <w:t xml:space="preserve"> is plausible that aircraft, rail and road traffic noise have differential effects on sleep quality. However, because available data </w:t>
      </w:r>
      <w:r>
        <w:t xml:space="preserve">is </w:t>
      </w:r>
      <w:r w:rsidR="005F57E1">
        <w:t xml:space="preserve">limited it is not possible to draw definitive conclusions </w:t>
      </w:r>
      <w:r>
        <w:t xml:space="preserve">on </w:t>
      </w:r>
      <w:r w:rsidR="005F57E1">
        <w:t>the nature and magnitude of these differences.</w:t>
      </w:r>
    </w:p>
    <w:p w14:paraId="553CFF77" w14:textId="77777777" w:rsidR="0031676C" w:rsidRDefault="0031676C" w:rsidP="00AC3F8E">
      <w:pPr>
        <w:pStyle w:val="Heading3"/>
      </w:pPr>
      <w:r w:rsidRPr="00FE2DCD">
        <w:t>Is there any evidence that annoyance is a mediator linking environmental noise exposure to sleep disturbance?</w:t>
      </w:r>
    </w:p>
    <w:p w14:paraId="428C7D8E" w14:textId="77777777" w:rsidR="00333407" w:rsidRDefault="005F57E1" w:rsidP="005F57E1">
      <w:r>
        <w:t>Annoyance is discussed by a large number of studies as a likely mechanism linking environmental noise exposure with poor sleep</w:t>
      </w:r>
      <w:r w:rsidR="00644888">
        <w:t xml:space="preserve">, </w:t>
      </w:r>
      <w:r>
        <w:t xml:space="preserve">particularly self-reported sleep. Some studies examined both annoyance and sleep disturbance as an outcome, but there is no evidence that studies have formally examined whether annoyance is a mediator linking noise exposure with sleep disturbance. </w:t>
      </w:r>
    </w:p>
    <w:p w14:paraId="20216CE5" w14:textId="22B9827C" w:rsidR="005F57E1" w:rsidRPr="005F57E1" w:rsidRDefault="005F57E1" w:rsidP="005F57E1">
      <w:r>
        <w:t>Frei et al (2014) found that annoyance was strongly related to self-reported sleep measures; actigraphy</w:t>
      </w:r>
      <w:r w:rsidRPr="004C556C">
        <w:t xml:space="preserve"> and diaries were used</w:t>
      </w:r>
      <w:r>
        <w:t xml:space="preserve"> </w:t>
      </w:r>
      <w:r w:rsidRPr="004C556C">
        <w:t>to assess sleep</w:t>
      </w:r>
      <w:r>
        <w:t xml:space="preserve"> in a </w:t>
      </w:r>
      <w:r w:rsidRPr="00732987">
        <w:t xml:space="preserve">nested </w:t>
      </w:r>
      <w:r>
        <w:t>sub-group</w:t>
      </w:r>
      <w:r w:rsidRPr="00732987">
        <w:t xml:space="preserve"> </w:t>
      </w:r>
      <w:r>
        <w:t xml:space="preserve">of this </w:t>
      </w:r>
      <w:r w:rsidRPr="00732987">
        <w:t>study</w:t>
      </w:r>
      <w:r>
        <w:t xml:space="preserve">. It was reported that </w:t>
      </w:r>
      <w:r w:rsidRPr="00732987">
        <w:t>measured sleep efficiency was more strongly associated with mode</w:t>
      </w:r>
      <w:r>
        <w:t>l</w:t>
      </w:r>
      <w:r w:rsidRPr="00732987">
        <w:t>led noise exposure than with self-reported annoyance</w:t>
      </w:r>
      <w:r w:rsidR="00B871CC">
        <w:t xml:space="preserve">. This suggests </w:t>
      </w:r>
      <w:r>
        <w:t>annoyance is a mediating factor for subjective sleep complaints</w:t>
      </w:r>
      <w:r w:rsidRPr="004C556C">
        <w:t xml:space="preserve"> but not </w:t>
      </w:r>
      <w:r w:rsidR="00B871CC">
        <w:t xml:space="preserve">an </w:t>
      </w:r>
      <w:r w:rsidRPr="004C556C">
        <w:t>objective measure</w:t>
      </w:r>
      <w:r w:rsidR="00B871CC">
        <w:t xml:space="preserve"> for</w:t>
      </w:r>
      <w:r>
        <w:t xml:space="preserve"> noise. It is possible that annoyance is a mechanism linking noise exposure with poor sleep</w:t>
      </w:r>
      <w:r w:rsidR="00B871CC">
        <w:t>. B</w:t>
      </w:r>
      <w:r>
        <w:t xml:space="preserve">ut </w:t>
      </w:r>
      <w:r w:rsidR="00B871CC">
        <w:t xml:space="preserve">it is not clear if </w:t>
      </w:r>
      <w:r>
        <w:t xml:space="preserve">these effects are limited to self-reported or objective assessment of sleep. Because of the lack of formal investigation, it is not possible to draw any definitive conclusion </w:t>
      </w:r>
      <w:r w:rsidR="00B871CC">
        <w:t xml:space="preserve">on </w:t>
      </w:r>
      <w:r>
        <w:t>the role of annoyance in the environmental noise-sleep disturbance literature.</w:t>
      </w:r>
    </w:p>
    <w:p w14:paraId="3D5B5FEA" w14:textId="77777777" w:rsidR="0031676C" w:rsidRDefault="0031676C" w:rsidP="00AC3F8E">
      <w:pPr>
        <w:pStyle w:val="Heading2"/>
      </w:pPr>
      <w:bookmarkStart w:id="828" w:name="_Toc514838262"/>
      <w:r>
        <w:t>Conclusions</w:t>
      </w:r>
      <w:bookmarkEnd w:id="828"/>
    </w:p>
    <w:p w14:paraId="757B5BDC" w14:textId="77777777" w:rsidR="005F57E1" w:rsidRDefault="005F57E1" w:rsidP="00EA6D0E">
      <w:r>
        <w:t xml:space="preserve">Some studies suggest a </w:t>
      </w:r>
      <w:r w:rsidR="003B684B">
        <w:t xml:space="preserve">dose–response </w:t>
      </w:r>
      <w:r w:rsidRPr="00F9056C">
        <w:t>relationship between noise and physiological</w:t>
      </w:r>
      <w:r>
        <w:t xml:space="preserve"> effects on sleep. The systematic review identified 79 studies and sub-studies published between 1994 and 2014 that examined the associations between exposure to different forms of environmental noise and sleep disturbances. In general, the results of these studies are consistent in indicating that exposure to sources of environmental noise (</w:t>
      </w:r>
      <w:r w:rsidR="00B871CC">
        <w:t xml:space="preserve">mainly </w:t>
      </w:r>
      <w:r>
        <w:t xml:space="preserve">road traffic, rail and aircraft noise) are associated with sleep disturbances. </w:t>
      </w:r>
    </w:p>
    <w:p w14:paraId="18800E8B" w14:textId="77777777" w:rsidR="005F57E1" w:rsidRPr="005F57E1" w:rsidRDefault="00B871CC" w:rsidP="00EA6D0E">
      <w:r>
        <w:t>Overall</w:t>
      </w:r>
      <w:r w:rsidR="005F57E1">
        <w:t xml:space="preserve"> the quality of the studies in this review was low, reflecting study design, risk of bias, and inconsistency in outcome measures. As a result, a</w:t>
      </w:r>
      <w:r w:rsidR="00C036EB">
        <w:t xml:space="preserve">n </w:t>
      </w:r>
      <w:r w:rsidR="00C036EB" w:rsidRPr="005F4CD3">
        <w:t>NHMRC</w:t>
      </w:r>
      <w:r w:rsidR="005F57E1">
        <w:t xml:space="preserve"> rating statement of C is applied to the overall body of evidence</w:t>
      </w:r>
      <w:r w:rsidR="004E568B">
        <w:t xml:space="preserve"> (see rating criteria in appendix A).</w:t>
      </w:r>
      <w:r w:rsidR="005F57E1">
        <w:t xml:space="preserve"> The body of evidence from th</w:t>
      </w:r>
      <w:r>
        <w:t>is</w:t>
      </w:r>
      <w:r w:rsidR="005F57E1">
        <w:t xml:space="preserve"> systematic review has limitations and care should be taken in interpret</w:t>
      </w:r>
      <w:r>
        <w:t>ing the</w:t>
      </w:r>
      <w:r w:rsidR="005F57E1">
        <w:t xml:space="preserve"> findings.</w:t>
      </w:r>
    </w:p>
    <w:p w14:paraId="03BABBA6" w14:textId="77777777" w:rsidR="00DE2106" w:rsidRDefault="00DE2106">
      <w:pPr>
        <w:spacing w:after="0" w:line="240" w:lineRule="auto"/>
        <w:rPr>
          <w:rFonts w:eastAsia="Times New Roman"/>
          <w:b/>
          <w:bCs/>
          <w:smallCaps/>
          <w:color w:val="0063A7"/>
          <w:sz w:val="32"/>
          <w:szCs w:val="28"/>
        </w:rPr>
      </w:pPr>
      <w:bookmarkStart w:id="829" w:name="_Toc514838263"/>
      <w:bookmarkStart w:id="830" w:name="_Ref413058739"/>
      <w:bookmarkStart w:id="831" w:name="_Ref413058842"/>
      <w:bookmarkStart w:id="832" w:name="_Ref413058882"/>
      <w:r>
        <w:br w:type="page"/>
      </w:r>
    </w:p>
    <w:p w14:paraId="2DBD77EB" w14:textId="77777777" w:rsidR="00B2452B" w:rsidRDefault="00B2452B" w:rsidP="00AC3F8E">
      <w:pPr>
        <w:pStyle w:val="Heading1"/>
      </w:pPr>
      <w:r w:rsidRPr="001F3DA9">
        <w:t xml:space="preserve">Noise and </w:t>
      </w:r>
      <w:r>
        <w:t>c</w:t>
      </w:r>
      <w:r w:rsidRPr="001F3DA9">
        <w:t xml:space="preserve">ardiovascular </w:t>
      </w:r>
      <w:r>
        <w:t>d</w:t>
      </w:r>
      <w:r w:rsidRPr="001F3DA9">
        <w:t>isease</w:t>
      </w:r>
      <w:bookmarkEnd w:id="829"/>
    </w:p>
    <w:p w14:paraId="58AE3714" w14:textId="77777777" w:rsidR="000A66BF" w:rsidRDefault="000A66BF" w:rsidP="00AC3F8E">
      <w:pPr>
        <w:pStyle w:val="Heading2"/>
      </w:pPr>
      <w:bookmarkStart w:id="833" w:name="_Toc514838264"/>
      <w:r w:rsidRPr="001F3DA9">
        <w:t>Introduction and background</w:t>
      </w:r>
      <w:bookmarkEnd w:id="833"/>
    </w:p>
    <w:p w14:paraId="2E83E9C3" w14:textId="77777777" w:rsidR="00FE2D0B" w:rsidRPr="00706A98" w:rsidRDefault="00FE2D0B" w:rsidP="00EA6D0E">
      <w:r w:rsidRPr="00706A98">
        <w:t xml:space="preserve">Cardiovascular disease encompasses all conditions and diseases affecting the </w:t>
      </w:r>
      <w:r>
        <w:t xml:space="preserve">heart and blood vessels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rsidRPr="00706A98">
        <w:t>. In Australia, coronary heart disease, stroke and heart failure are th</w:t>
      </w:r>
      <w:r>
        <w:t xml:space="preserve">e most common forms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rsidRPr="00706A98">
        <w:t xml:space="preserve">. </w:t>
      </w:r>
    </w:p>
    <w:p w14:paraId="15AB9C1C" w14:textId="77777777" w:rsidR="00FE2D0B" w:rsidRPr="00706A98" w:rsidRDefault="00FE2D0B" w:rsidP="00EA6D0E">
      <w:r w:rsidRPr="00706A98">
        <w:t xml:space="preserve">Although the </w:t>
      </w:r>
      <w:r>
        <w:t xml:space="preserve">incidence </w:t>
      </w:r>
      <w:r w:rsidRPr="00706A98">
        <w:t xml:space="preserve">of </w:t>
      </w:r>
      <w:r w:rsidR="00E57507">
        <w:t>c</w:t>
      </w:r>
      <w:r w:rsidR="00E57507" w:rsidRPr="00706A98">
        <w:t xml:space="preserve">ardiovascular disease </w:t>
      </w:r>
      <w:r w:rsidRPr="00706A98">
        <w:t>ha</w:t>
      </w:r>
      <w:r>
        <w:t>s</w:t>
      </w:r>
      <w:r w:rsidRPr="00706A98">
        <w:t xml:space="preserve"> declined in Austr</w:t>
      </w:r>
      <w:r>
        <w:t xml:space="preserve">alia over the past two decades </w:t>
      </w:r>
      <w:r>
        <w:rPr>
          <w:noProof/>
        </w:rPr>
        <w:t>(</w:t>
      </w:r>
      <w:r w:rsidRPr="0089121D">
        <w:rPr>
          <w:rFonts w:cstheme="minorHAnsi"/>
        </w:rPr>
        <w:t>AIHW</w:t>
      </w:r>
      <w:r w:rsidR="00C60D5E">
        <w:rPr>
          <w:rFonts w:cstheme="minorHAnsi"/>
        </w:rPr>
        <w:t>,</w:t>
      </w:r>
      <w:r w:rsidRPr="0089121D">
        <w:rPr>
          <w:rFonts w:cstheme="minorHAnsi"/>
        </w:rPr>
        <w:t xml:space="preserve"> 2014a</w:t>
      </w:r>
      <w:r>
        <w:rPr>
          <w:noProof/>
        </w:rPr>
        <w:t>)</w:t>
      </w:r>
      <w:r>
        <w:t>, it is estimated that 22 per cent</w:t>
      </w:r>
      <w:r w:rsidRPr="00706A98">
        <w:t xml:space="preserve"> of the </w:t>
      </w:r>
      <w:r>
        <w:t xml:space="preserve">adult </w:t>
      </w:r>
      <w:r w:rsidRPr="00706A98">
        <w:t xml:space="preserve">population </w:t>
      </w:r>
      <w:r>
        <w:t>has some form</w:t>
      </w:r>
      <w:r w:rsidR="00E57507">
        <w:t xml:space="preserve"> of the disease</w:t>
      </w:r>
      <w:r w:rsidRPr="00706A98">
        <w:t xml:space="preserve">. </w:t>
      </w:r>
      <w:r w:rsidR="00E24C8F">
        <w:t>It</w:t>
      </w:r>
      <w:r w:rsidRPr="00706A98">
        <w:t xml:space="preserve"> remains the major cause of death in Australia</w:t>
      </w:r>
      <w:r>
        <w:t xml:space="preserve">, accounting for </w:t>
      </w:r>
      <w:r w:rsidRPr="00706A98">
        <w:t>3</w:t>
      </w:r>
      <w:r>
        <w:t>1 per cent</w:t>
      </w:r>
      <w:r w:rsidRPr="00706A98">
        <w:t xml:space="preserve"> of all deaths</w:t>
      </w:r>
      <w:r w:rsidR="00E24C8F">
        <w:t xml:space="preserve">, and </w:t>
      </w:r>
      <w:r w:rsidRPr="00706A98">
        <w:t>second only to cancer as the largest contribu</w:t>
      </w:r>
      <w:r>
        <w:t xml:space="preserve">tor to total burden of disease </w:t>
      </w:r>
      <w:r>
        <w:rPr>
          <w:noProof/>
        </w:rPr>
        <w:t>(</w:t>
      </w:r>
      <w:r w:rsidRPr="0089121D">
        <w:rPr>
          <w:rFonts w:cstheme="minorHAnsi"/>
        </w:rPr>
        <w:t>AIHW</w:t>
      </w:r>
      <w:r w:rsidR="00C60D5E">
        <w:rPr>
          <w:rFonts w:cstheme="minorHAnsi"/>
        </w:rPr>
        <w:t>,</w:t>
      </w:r>
      <w:r w:rsidRPr="0089121D">
        <w:rPr>
          <w:rFonts w:cstheme="minorHAnsi"/>
        </w:rPr>
        <w:t xml:space="preserve"> 2014</w:t>
      </w:r>
      <w:r>
        <w:rPr>
          <w:rFonts w:cstheme="minorHAnsi"/>
        </w:rPr>
        <w:t>b</w:t>
      </w:r>
      <w:r>
        <w:rPr>
          <w:noProof/>
        </w:rPr>
        <w:t>)</w:t>
      </w:r>
      <w:r w:rsidRPr="00706A98">
        <w:t xml:space="preserve">. There are many risk factors for </w:t>
      </w:r>
      <w:r w:rsidR="00E57507">
        <w:t>c</w:t>
      </w:r>
      <w:r w:rsidR="00E57507" w:rsidRPr="00706A98">
        <w:t>ardiovascular disease</w:t>
      </w:r>
      <w:r w:rsidRPr="00706A98">
        <w:t>, including age, sex and genetics</w:t>
      </w:r>
      <w:r>
        <w:t>,</w:t>
      </w:r>
      <w:r w:rsidRPr="00706A98">
        <w:t xml:space="preserve"> as well as modifiable risk factors such as overweight/obesity, sedentary lifestyles, unhealthy diet, smokin</w:t>
      </w:r>
      <w:r>
        <w:t xml:space="preserve">g and alcohol consumption </w:t>
      </w:r>
      <w:r>
        <w:rPr>
          <w:noProof/>
        </w:rPr>
        <w:t>(AIHW</w:t>
      </w:r>
      <w:r w:rsidR="00C60D5E">
        <w:rPr>
          <w:noProof/>
        </w:rPr>
        <w:t>,</w:t>
      </w:r>
      <w:r>
        <w:rPr>
          <w:noProof/>
        </w:rPr>
        <w:t xml:space="preserve"> </w:t>
      </w:r>
      <w:r w:rsidRPr="0089121D">
        <w:rPr>
          <w:rFonts w:cstheme="minorHAnsi"/>
        </w:rPr>
        <w:t>2009</w:t>
      </w:r>
      <w:r>
        <w:rPr>
          <w:noProof/>
        </w:rPr>
        <w:t>)</w:t>
      </w:r>
      <w:r w:rsidRPr="00706A98">
        <w:t>.</w:t>
      </w:r>
    </w:p>
    <w:p w14:paraId="73908F79" w14:textId="77777777" w:rsidR="00FE2D0B" w:rsidRDefault="00FE2D0B" w:rsidP="00EA6D0E">
      <w:r w:rsidRPr="00706A98">
        <w:t xml:space="preserve">There has also been considerable interest in </w:t>
      </w:r>
      <w:r>
        <w:t xml:space="preserve">the role of </w:t>
      </w:r>
      <w:r w:rsidRPr="00706A98">
        <w:t xml:space="preserve">environmental factors such as </w:t>
      </w:r>
      <w:r>
        <w:t xml:space="preserve">air pollution and </w:t>
      </w:r>
      <w:r w:rsidRPr="00706A98">
        <w:t>noise</w:t>
      </w:r>
      <w:r>
        <w:t xml:space="preserve"> in increased risk of cardiovascular disease</w:t>
      </w:r>
      <w:r w:rsidRPr="00706A98">
        <w:t xml:space="preserve">. </w:t>
      </w:r>
      <w:r>
        <w:t xml:space="preserve">The World Health Organisation estimates that around 1.5 million ischemic heart disease deaths occur globally each year (based on 2012 estimates) </w:t>
      </w:r>
      <w:r w:rsidR="00E57507">
        <w:t>due to</w:t>
      </w:r>
      <w:r>
        <w:t xml:space="preserve"> ambient air pollution (</w:t>
      </w:r>
      <w:r w:rsidRPr="0089121D">
        <w:rPr>
          <w:rFonts w:cstheme="minorHAnsi"/>
        </w:rPr>
        <w:t>WHO</w:t>
      </w:r>
      <w:r w:rsidR="00C60D5E">
        <w:rPr>
          <w:rFonts w:cstheme="minorHAnsi"/>
        </w:rPr>
        <w:t>,</w:t>
      </w:r>
      <w:r>
        <w:rPr>
          <w:rFonts w:cstheme="minorHAnsi"/>
        </w:rPr>
        <w:t xml:space="preserve"> 2014</w:t>
      </w:r>
      <w:r>
        <w:t xml:space="preserve">). Although there are no global estimates of the impacts of environmental noise on </w:t>
      </w:r>
      <w:r w:rsidR="00E57507">
        <w:t>ischemic heart disease</w:t>
      </w:r>
      <w:r>
        <w:t xml:space="preserve">, regional estimates for Western Europe indicate that the burden is large at 61,000 </w:t>
      </w:r>
      <w:r w:rsidRPr="00EA7FA6">
        <w:t xml:space="preserve">Disability Adjusted Life Years </w:t>
      </w:r>
      <w:r>
        <w:t>(DALYs) a year</w:t>
      </w:r>
      <w:r w:rsidR="00E57507">
        <w:t xml:space="preserve">. This is around </w:t>
      </w:r>
      <w:r>
        <w:t xml:space="preserve">1.8 per cent of all </w:t>
      </w:r>
      <w:r w:rsidR="00E57507">
        <w:t xml:space="preserve">ischemic heart disease </w:t>
      </w:r>
      <w:r>
        <w:t>DALYs attributable to transport noise (</w:t>
      </w:r>
      <w:r w:rsidRPr="0089121D">
        <w:rPr>
          <w:rFonts w:cstheme="minorHAnsi"/>
        </w:rPr>
        <w:t>WHO</w:t>
      </w:r>
      <w:r w:rsidR="00C60D5E">
        <w:rPr>
          <w:rFonts w:cstheme="minorHAnsi"/>
        </w:rPr>
        <w:t>,</w:t>
      </w:r>
      <w:r w:rsidRPr="0089121D">
        <w:rPr>
          <w:rFonts w:cstheme="minorHAnsi"/>
        </w:rPr>
        <w:t xml:space="preserve"> 2011</w:t>
      </w:r>
      <w:r>
        <w:t xml:space="preserve">). </w:t>
      </w:r>
    </w:p>
    <w:p w14:paraId="0BDD02BB" w14:textId="77777777" w:rsidR="00FE2D0B" w:rsidRPr="00FE2D0B" w:rsidRDefault="00FE2D0B" w:rsidP="00EA6D0E">
      <w:r w:rsidRPr="00706A98">
        <w:t xml:space="preserve">Research </w:t>
      </w:r>
      <w:r>
        <w:t>since the late 1960s suggest</w:t>
      </w:r>
      <w:r w:rsidR="00E57507">
        <w:t>s</w:t>
      </w:r>
      <w:r w:rsidRPr="00706A98">
        <w:t xml:space="preserve"> that exposure to different forms of environmental noise</w:t>
      </w:r>
      <w:r w:rsidR="00E57507">
        <w:t xml:space="preserve"> is</w:t>
      </w:r>
      <w:r w:rsidR="00E57507" w:rsidRPr="00706A98">
        <w:t xml:space="preserve"> </w:t>
      </w:r>
      <w:r w:rsidRPr="00706A98">
        <w:t xml:space="preserve">linked with a greater risk of </w:t>
      </w:r>
      <w:r w:rsidR="00E57507">
        <w:t>c</w:t>
      </w:r>
      <w:r w:rsidR="00E57507" w:rsidRPr="00706A98">
        <w:t xml:space="preserve">ardiovascular disease </w:t>
      </w:r>
      <w:r w:rsidRPr="00706A98">
        <w:t>and changes in indicators of cardiovascular health</w:t>
      </w:r>
      <w:r>
        <w:t>,</w:t>
      </w:r>
      <w:r w:rsidRPr="00706A98">
        <w:t xml:space="preserve"> such as heart rate and blood pressure</w:t>
      </w:r>
      <w:r>
        <w:t xml:space="preserve"> </w:t>
      </w:r>
      <w:r>
        <w:rPr>
          <w:noProof/>
        </w:rPr>
        <w:t>(</w:t>
      </w:r>
      <w:r w:rsidRPr="0089121D">
        <w:rPr>
          <w:rFonts w:cstheme="minorHAnsi"/>
        </w:rPr>
        <w:t>Babisch</w:t>
      </w:r>
      <w:r>
        <w:t xml:space="preserve"> et al.</w:t>
      </w:r>
      <w:r w:rsidR="00C60D5E">
        <w:t>,</w:t>
      </w:r>
      <w:r>
        <w:t xml:space="preserve"> </w:t>
      </w:r>
      <w:r>
        <w:rPr>
          <w:noProof/>
        </w:rPr>
        <w:t xml:space="preserve">1990; </w:t>
      </w:r>
      <w:r>
        <w:rPr>
          <w:rFonts w:cstheme="minorHAnsi"/>
        </w:rPr>
        <w:t>Knipschild</w:t>
      </w:r>
      <w:r w:rsidR="00C60D5E">
        <w:rPr>
          <w:rFonts w:cstheme="minorHAnsi"/>
        </w:rPr>
        <w:t>,</w:t>
      </w:r>
      <w:r>
        <w:rPr>
          <w:rFonts w:cstheme="minorHAnsi"/>
        </w:rPr>
        <w:t xml:space="preserve"> </w:t>
      </w:r>
      <w:r w:rsidRPr="0089121D">
        <w:rPr>
          <w:rFonts w:cstheme="minorHAnsi"/>
        </w:rPr>
        <w:t>1977</w:t>
      </w:r>
      <w:r>
        <w:rPr>
          <w:noProof/>
        </w:rPr>
        <w:t>)</w:t>
      </w:r>
      <w:r>
        <w:t xml:space="preserve">. </w:t>
      </w:r>
      <w:r w:rsidR="00E57507">
        <w:t>Many</w:t>
      </w:r>
      <w:r>
        <w:t xml:space="preserve"> subsequent studies have</w:t>
      </w:r>
      <w:r w:rsidRPr="00706A98">
        <w:t xml:space="preserve"> further examined these relationships</w:t>
      </w:r>
      <w:r>
        <w:t xml:space="preserve"> and some reviews of the evidence have been conducted </w:t>
      </w:r>
      <w:r>
        <w:rPr>
          <w:noProof/>
        </w:rPr>
        <w:t>(</w:t>
      </w:r>
      <w:r w:rsidRPr="0089121D">
        <w:rPr>
          <w:rFonts w:cstheme="minorHAnsi"/>
        </w:rPr>
        <w:t>Babisch</w:t>
      </w:r>
      <w:r w:rsidR="00C60D5E">
        <w:rPr>
          <w:rFonts w:cstheme="minorHAnsi"/>
        </w:rPr>
        <w:t>,</w:t>
      </w:r>
      <w:r>
        <w:rPr>
          <w:rFonts w:cstheme="minorHAnsi"/>
        </w:rPr>
        <w:t xml:space="preserve"> </w:t>
      </w:r>
      <w:r w:rsidRPr="0089121D">
        <w:rPr>
          <w:rFonts w:cstheme="minorHAnsi"/>
        </w:rPr>
        <w:t>2006</w:t>
      </w:r>
      <w:r>
        <w:rPr>
          <w:noProof/>
        </w:rPr>
        <w:t>)</w:t>
      </w:r>
      <w:r>
        <w:t>.</w:t>
      </w:r>
    </w:p>
    <w:p w14:paraId="38BE7775" w14:textId="77777777" w:rsidR="000A66BF" w:rsidRDefault="000A66BF" w:rsidP="00AC3F8E">
      <w:pPr>
        <w:pStyle w:val="Heading2"/>
      </w:pPr>
      <w:bookmarkStart w:id="834" w:name="_Toc514838265"/>
      <w:r w:rsidRPr="001F3DA9">
        <w:t>Systematic review of the literature</w:t>
      </w:r>
      <w:bookmarkEnd w:id="834"/>
    </w:p>
    <w:p w14:paraId="7DF98DD4" w14:textId="77777777" w:rsidR="00FE2D0B" w:rsidRPr="00FE2D0B" w:rsidRDefault="005B3623" w:rsidP="00FE2D0B">
      <w:r>
        <w:t xml:space="preserve">A </w:t>
      </w:r>
      <w:r w:rsidR="00FE2D0B" w:rsidRPr="009533E9">
        <w:t>systematic review of the literature was conducted for studies investigating the relationship between environmental noise and cardiovascular disease for the period January 1994 to March 2014.</w:t>
      </w:r>
      <w:r>
        <w:t xml:space="preserve"> This is further detailed in appendix A.</w:t>
      </w:r>
    </w:p>
    <w:p w14:paraId="69C30569" w14:textId="77777777" w:rsidR="000A66BF" w:rsidRDefault="000A66BF" w:rsidP="00BF77AD">
      <w:pPr>
        <w:pStyle w:val="Heading3"/>
        <w:tabs>
          <w:tab w:val="clear" w:pos="851"/>
          <w:tab w:val="num" w:pos="964"/>
        </w:tabs>
        <w:ind w:left="794" w:hanging="794"/>
      </w:pPr>
      <w:r w:rsidRPr="001F3DA9">
        <w:t>Search results</w:t>
      </w:r>
    </w:p>
    <w:p w14:paraId="79B36FAC" w14:textId="7D47A5D8" w:rsidR="00DA4024" w:rsidRDefault="00FE2D0B" w:rsidP="00FE2D0B">
      <w:r w:rsidRPr="00BC066F">
        <w:t>Details of the results of the search process are summarised in the</w:t>
      </w:r>
      <w:r w:rsidR="00986475">
        <w:t xml:space="preserve"> following</w:t>
      </w:r>
      <w:r w:rsidRPr="00BC066F">
        <w:t xml:space="preserve"> PRISMA flow chart.</w:t>
      </w:r>
    </w:p>
    <w:p w14:paraId="40B250B8" w14:textId="34086C6A" w:rsidR="00FE2D0B" w:rsidRPr="00DA4024" w:rsidRDefault="00DA4024" w:rsidP="00DA4024">
      <w:r>
        <w:rPr>
          <w:noProof/>
          <w:lang w:eastAsia="en-AU"/>
        </w:rPr>
        <w:drawing>
          <wp:inline distT="0" distB="0" distL="0" distR="0" wp14:anchorId="4233F413" wp14:editId="0A412E37">
            <wp:extent cx="5732145" cy="3780155"/>
            <wp:effectExtent l="0" t="0" r="1905" b="0"/>
            <wp:docPr id="8" name="Picture 8" descr="A systematic review of the literature was conducted for studies investigating the relationship between environmental noise and cardiovascular disease for the period January 1994 to March 2014&#10;&#10;PRISMA flow chart showing the number of articles identified and reviewed during the systematic review (Moher et al. 2009)&#10;" title="Systematic review  of teh literature: environmental noise and cardiovas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780155"/>
                    </a:xfrm>
                    <a:prstGeom prst="rect">
                      <a:avLst/>
                    </a:prstGeom>
                  </pic:spPr>
                </pic:pic>
              </a:graphicData>
            </a:graphic>
          </wp:inline>
        </w:drawing>
      </w:r>
    </w:p>
    <w:p w14:paraId="73D01437" w14:textId="66914D48" w:rsidR="00FE2D0B" w:rsidRDefault="00FE2D0B" w:rsidP="00FE2D0B">
      <w:pPr>
        <w:keepNext/>
      </w:pPr>
    </w:p>
    <w:p w14:paraId="10A47034" w14:textId="1134486B" w:rsidR="00FE2D0B" w:rsidRPr="00FE2D0B" w:rsidRDefault="00FE2D0B" w:rsidP="00185349">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4</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F03F6B">
        <w:t>PRISMA flow chart. Number of articles identified and reviewed during the systematic review (Moher et al. 2009)</w:t>
      </w:r>
    </w:p>
    <w:p w14:paraId="0F7135DD" w14:textId="77777777" w:rsidR="000A66BF" w:rsidRDefault="000A66BF" w:rsidP="00AC3F8E">
      <w:pPr>
        <w:pStyle w:val="Heading3"/>
      </w:pPr>
      <w:r w:rsidRPr="00B14714">
        <w:t>Overview of included studies</w:t>
      </w:r>
    </w:p>
    <w:p w14:paraId="052C10E4" w14:textId="77777777" w:rsidR="00AF0966" w:rsidRDefault="00FE2D0B" w:rsidP="00FE2D0B">
      <w:r w:rsidRPr="00706A98">
        <w:t>Of the 7</w:t>
      </w:r>
      <w:r>
        <w:t>3</w:t>
      </w:r>
      <w:r w:rsidRPr="00706A98">
        <w:t xml:space="preserve"> articles identified, 6</w:t>
      </w:r>
      <w:r>
        <w:t>5</w:t>
      </w:r>
      <w:r w:rsidRPr="00706A98">
        <w:t xml:space="preserve"> were from distinct studies (some reported on the same data); 6</w:t>
      </w:r>
      <w:r>
        <w:t>2</w:t>
      </w:r>
      <w:r w:rsidRPr="00706A98">
        <w:t xml:space="preserve"> </w:t>
      </w:r>
      <w:r>
        <w:t xml:space="preserve">were </w:t>
      </w:r>
      <w:r w:rsidRPr="00706A98">
        <w:t xml:space="preserve">observational </w:t>
      </w:r>
      <w:r>
        <w:t>designs, while three</w:t>
      </w:r>
      <w:r w:rsidRPr="00706A98">
        <w:t xml:space="preserve"> </w:t>
      </w:r>
      <w:r>
        <w:t xml:space="preserve">were </w:t>
      </w:r>
      <w:r w:rsidRPr="00706A98">
        <w:t>experimental. The majority of observational studies (4</w:t>
      </w:r>
      <w:r>
        <w:t>0</w:t>
      </w:r>
      <w:r w:rsidRPr="00706A98">
        <w:t>) were cross-sectional studies (NHMRC level IV</w:t>
      </w:r>
      <w:r>
        <w:t>)</w:t>
      </w:r>
      <w:r w:rsidRPr="00706A98">
        <w:t xml:space="preserve">. </w:t>
      </w:r>
      <w:r w:rsidR="00AF0966" w:rsidRPr="00AC3ADA">
        <w:rPr>
          <w:rFonts w:cs="Arial"/>
        </w:rPr>
        <w:t>Some studies had multiple components with different methods, such as cross-sectional and prospective cohort components.</w:t>
      </w:r>
    </w:p>
    <w:p w14:paraId="0690B7C0" w14:textId="77777777" w:rsidR="00FE2D0B" w:rsidRPr="00FE2D0B" w:rsidRDefault="00FE2D0B" w:rsidP="00FE2D0B">
      <w:r w:rsidRPr="00706A98">
        <w:t xml:space="preserve">There </w:t>
      </w:r>
      <w:r>
        <w:t xml:space="preserve">was </w:t>
      </w:r>
      <w:r w:rsidRPr="00706A98">
        <w:t>also a small number (1</w:t>
      </w:r>
      <w:r>
        <w:t>0</w:t>
      </w:r>
      <w:r w:rsidRPr="00706A98">
        <w:t xml:space="preserve">) of </w:t>
      </w:r>
      <w:r w:rsidRPr="00FE2D0B">
        <w:t xml:space="preserve">prospective cohort studies (NHMRC level II), ecological studies (five) (NHMRC level IV), case-control studies (four) (NHMRC level III-3) and field studies (three) (NHMRC level III-2). </w:t>
      </w:r>
    </w:p>
    <w:p w14:paraId="78E5E7B6" w14:textId="77777777" w:rsidR="00FE2D0B" w:rsidRPr="00FE2D0B" w:rsidRDefault="00FE2D0B" w:rsidP="00FE2D0B">
      <w:r w:rsidRPr="00FE2D0B">
        <w:t xml:space="preserve">All of the experimental studies were non-randomised experimental studies (three) (NHMRC level III-2). One was conducted in a sleep laboratory, one in a sound and </w:t>
      </w:r>
      <w:r w:rsidR="001C7A4E" w:rsidRPr="00FE2D0B">
        <w:t>temperature-controlled</w:t>
      </w:r>
      <w:r w:rsidRPr="00FE2D0B">
        <w:t xml:space="preserve"> room and one in a park setting.</w:t>
      </w:r>
    </w:p>
    <w:p w14:paraId="26F71C57" w14:textId="77777777" w:rsidR="000A66BF" w:rsidRDefault="000A66BF" w:rsidP="00AC3F8E">
      <w:pPr>
        <w:pStyle w:val="Heading3"/>
      </w:pPr>
      <w:r w:rsidRPr="00B14714">
        <w:t>Noise exposure and how it was measured</w:t>
      </w:r>
    </w:p>
    <w:p w14:paraId="71070CBF" w14:textId="77777777" w:rsidR="00FE2D0B" w:rsidRPr="00706A98" w:rsidRDefault="00FE2D0B" w:rsidP="00EA6D0E">
      <w:r w:rsidRPr="00706A98">
        <w:t>Observational studies explored road traffic noise (</w:t>
      </w:r>
      <w:r>
        <w:t>42</w:t>
      </w:r>
      <w:r w:rsidRPr="00706A98">
        <w:t>), aircraft noise (</w:t>
      </w:r>
      <w:r>
        <w:t>19</w:t>
      </w:r>
      <w:r w:rsidRPr="00706A98">
        <w:t>), railway noise (</w:t>
      </w:r>
      <w:r>
        <w:t>seven</w:t>
      </w:r>
      <w:r w:rsidRPr="00706A98">
        <w:t>), and general environmental noise (</w:t>
      </w:r>
      <w:r>
        <w:t>five</w:t>
      </w:r>
      <w:r w:rsidRPr="00706A98">
        <w:t xml:space="preserve">). Experimental studies addressed </w:t>
      </w:r>
      <w:r>
        <w:t xml:space="preserve">the effects of </w:t>
      </w:r>
      <w:r w:rsidRPr="00706A98">
        <w:t>road traffic (</w:t>
      </w:r>
      <w:r>
        <w:t>three</w:t>
      </w:r>
      <w:r w:rsidRPr="00706A98">
        <w:t xml:space="preserve">), and aircraft </w:t>
      </w:r>
      <w:r>
        <w:t xml:space="preserve">noise </w:t>
      </w:r>
      <w:r w:rsidRPr="00706A98">
        <w:t>(</w:t>
      </w:r>
      <w:r>
        <w:t>one</w:t>
      </w:r>
      <w:r w:rsidR="00AF0966">
        <w:t>)</w:t>
      </w:r>
      <w:r>
        <w:t xml:space="preserve"> on </w:t>
      </w:r>
      <w:r w:rsidR="00E57507">
        <w:t>c</w:t>
      </w:r>
      <w:r w:rsidR="00E57507" w:rsidRPr="00706A98">
        <w:t>ardiovascular disease</w:t>
      </w:r>
      <w:r w:rsidRPr="00706A98">
        <w:t>.</w:t>
      </w:r>
      <w:r w:rsidR="00AF0966">
        <w:t xml:space="preserve"> </w:t>
      </w:r>
      <w:r w:rsidR="00AF0966" w:rsidRPr="00AC3ADA">
        <w:t>Several studies examined multiple sources of noise.</w:t>
      </w:r>
    </w:p>
    <w:p w14:paraId="3680DEBE" w14:textId="77777777" w:rsidR="00FE2D0B" w:rsidRPr="00706A98" w:rsidRDefault="00FE2D0B" w:rsidP="00EA6D0E">
      <w:r w:rsidRPr="00706A98">
        <w:t>For observational studies, noise exposure was measured by direct measurement with sound level meters (</w:t>
      </w:r>
      <w:r>
        <w:t>17</w:t>
      </w:r>
      <w:r w:rsidR="001C7A4E">
        <w:t xml:space="preserve"> studies</w:t>
      </w:r>
      <w:r w:rsidRPr="00706A98">
        <w:t xml:space="preserve">) or estimated using models </w:t>
      </w:r>
      <w:r>
        <w:t xml:space="preserve">and </w:t>
      </w:r>
      <w:r w:rsidRPr="00706A98">
        <w:t>contour maps (</w:t>
      </w:r>
      <w:r>
        <w:t>39</w:t>
      </w:r>
      <w:r w:rsidR="001C7A4E">
        <w:t xml:space="preserve"> studies</w:t>
      </w:r>
      <w:r w:rsidRPr="00706A98">
        <w:t xml:space="preserve">). </w:t>
      </w:r>
      <w:r>
        <w:t>Six studies used a combination of direct measurement and models/contour maps, while three</w:t>
      </w:r>
      <w:r w:rsidRPr="00706A98">
        <w:t xml:space="preserve"> did not clearly specify the measurement approach.</w:t>
      </w:r>
      <w:r w:rsidRPr="00706A98" w:rsidDel="006A3FD3">
        <w:t xml:space="preserve"> </w:t>
      </w:r>
      <w:r w:rsidRPr="00706A98">
        <w:t>Noise was measured using sound level meters in all three experimental studies.</w:t>
      </w:r>
    </w:p>
    <w:p w14:paraId="08EDF379" w14:textId="443F1469" w:rsidR="00FE2D0B" w:rsidRPr="00FE2D0B" w:rsidRDefault="00FE2D0B" w:rsidP="00EA6D0E">
      <w:r w:rsidRPr="00706A98">
        <w:t>The most common noise indicators used were A-weighted equivalent sound levels (L</w:t>
      </w:r>
      <w:r w:rsidRPr="00AC3ADA">
        <w:rPr>
          <w:vertAlign w:val="subscript"/>
        </w:rPr>
        <w:t>Aeq</w:t>
      </w:r>
      <w:r w:rsidRPr="00706A98">
        <w:t>) for various periods. Maximum sound pressure level</w:t>
      </w:r>
      <w:r>
        <w:t>s</w:t>
      </w:r>
      <w:r w:rsidRPr="00706A98">
        <w:t xml:space="preserve"> (</w:t>
      </w:r>
      <w:r w:rsidRPr="002E53CF">
        <w:t>L</w:t>
      </w:r>
      <w:r w:rsidRPr="00AC3ADA">
        <w:rPr>
          <w:vertAlign w:val="subscript"/>
        </w:rPr>
        <w:t>Amax</w:t>
      </w:r>
      <w:r w:rsidRPr="00706A98">
        <w:t xml:space="preserve">) </w:t>
      </w:r>
      <w:r>
        <w:t>were</w:t>
      </w:r>
      <w:r w:rsidRPr="00706A98">
        <w:t xml:space="preserve"> also commonly used.</w:t>
      </w:r>
    </w:p>
    <w:p w14:paraId="2BA21145" w14:textId="77777777" w:rsidR="000A66BF" w:rsidRDefault="000A66BF" w:rsidP="00AC3F8E">
      <w:pPr>
        <w:pStyle w:val="Heading3"/>
      </w:pPr>
      <w:r w:rsidRPr="00B14714">
        <w:t>Types of outcomes reported</w:t>
      </w:r>
    </w:p>
    <w:p w14:paraId="037D5345" w14:textId="77777777" w:rsidR="00FE2D0B" w:rsidRDefault="00FE2D0B" w:rsidP="00EA6D0E">
      <w:r>
        <w:t xml:space="preserve">A breakdown of the </w:t>
      </w:r>
      <w:r w:rsidR="00E57507">
        <w:t>c</w:t>
      </w:r>
      <w:r w:rsidR="00E57507" w:rsidRPr="00706A98">
        <w:t xml:space="preserve">ardiovascular disease </w:t>
      </w:r>
      <w:r>
        <w:t>outcomes in these studies is:</w:t>
      </w:r>
    </w:p>
    <w:p w14:paraId="79F03150" w14:textId="77777777" w:rsidR="00FE2D0B" w:rsidRPr="00D624C7" w:rsidRDefault="00FE2D0B" w:rsidP="004D1308">
      <w:pPr>
        <w:pStyle w:val="Bullets"/>
      </w:pPr>
      <w:r>
        <w:t>h</w:t>
      </w:r>
      <w:r w:rsidRPr="00D624C7">
        <w:t>ypertension/blood pressure (45</w:t>
      </w:r>
      <w:r w:rsidR="004E568B">
        <w:t xml:space="preserve"> studies</w:t>
      </w:r>
      <w:r w:rsidRPr="00D624C7">
        <w:t>)</w:t>
      </w:r>
    </w:p>
    <w:p w14:paraId="0EA0D38F" w14:textId="77777777" w:rsidR="00FE2D0B" w:rsidRPr="00D624C7" w:rsidRDefault="00E57507" w:rsidP="004D1308">
      <w:pPr>
        <w:pStyle w:val="Bullets"/>
      </w:pPr>
      <w:r>
        <w:t>c</w:t>
      </w:r>
      <w:r w:rsidRPr="00706A98">
        <w:t xml:space="preserve">ardiovascular disease </w:t>
      </w:r>
      <w:r w:rsidR="00FE2D0B" w:rsidRPr="00D624C7">
        <w:t>mortality (3</w:t>
      </w:r>
      <w:r w:rsidR="004E568B">
        <w:t xml:space="preserve"> studies</w:t>
      </w:r>
      <w:r w:rsidR="00FE2D0B" w:rsidRPr="00D624C7">
        <w:t>)</w:t>
      </w:r>
    </w:p>
    <w:p w14:paraId="4AE0D46A" w14:textId="77777777" w:rsidR="00FE2D0B" w:rsidRPr="00D624C7" w:rsidRDefault="00E57507" w:rsidP="004D1308">
      <w:pPr>
        <w:pStyle w:val="Bullets"/>
      </w:pPr>
      <w:r>
        <w:t xml:space="preserve">ischemic heart disease </w:t>
      </w:r>
      <w:r w:rsidR="00FE2D0B" w:rsidRPr="00D624C7">
        <w:t xml:space="preserve">and </w:t>
      </w:r>
      <w:r w:rsidR="008C7D69" w:rsidRPr="00C848C2">
        <w:t>myocardial infarction</w:t>
      </w:r>
      <w:r w:rsidR="008C7D69" w:rsidRPr="00F9293D">
        <w:rPr>
          <w:b/>
        </w:rPr>
        <w:t xml:space="preserve"> </w:t>
      </w:r>
      <w:r w:rsidR="00FE2D0B" w:rsidRPr="00D624C7">
        <w:t>(16</w:t>
      </w:r>
      <w:r w:rsidR="004E568B">
        <w:t xml:space="preserve"> studies</w:t>
      </w:r>
      <w:r w:rsidR="00FE2D0B" w:rsidRPr="00D624C7">
        <w:t>)</w:t>
      </w:r>
    </w:p>
    <w:p w14:paraId="2E41BA94" w14:textId="77777777" w:rsidR="00FE2D0B" w:rsidRPr="00D624C7" w:rsidRDefault="00FE2D0B" w:rsidP="004D1308">
      <w:pPr>
        <w:pStyle w:val="Bullets"/>
      </w:pPr>
      <w:r>
        <w:t>s</w:t>
      </w:r>
      <w:r w:rsidRPr="00D624C7">
        <w:t>troke (6</w:t>
      </w:r>
      <w:r w:rsidR="004E568B">
        <w:t xml:space="preserve"> studies</w:t>
      </w:r>
      <w:r w:rsidRPr="00D624C7">
        <w:t>)</w:t>
      </w:r>
    </w:p>
    <w:p w14:paraId="2A9F91F7" w14:textId="77777777" w:rsidR="00FE2D0B" w:rsidRPr="00D624C7" w:rsidRDefault="00FE2D0B" w:rsidP="004D1308">
      <w:pPr>
        <w:pStyle w:val="Bullets"/>
      </w:pPr>
      <w:r>
        <w:t>o</w:t>
      </w:r>
      <w:r w:rsidRPr="00D624C7">
        <w:t>ther relevant outcomes such as diabetes and aortic calcification (4</w:t>
      </w:r>
      <w:r w:rsidR="004E568B">
        <w:t xml:space="preserve"> studies</w:t>
      </w:r>
      <w:r w:rsidRPr="00D624C7">
        <w:t>)</w:t>
      </w:r>
      <w:r w:rsidR="004E568B">
        <w:t>.</w:t>
      </w:r>
    </w:p>
    <w:p w14:paraId="46AF6E2C" w14:textId="77777777" w:rsidR="00AF0966" w:rsidRDefault="00C745BB" w:rsidP="00FE2D0B">
      <w:pPr>
        <w:rPr>
          <w:rFonts w:asciiTheme="minorHAnsi" w:hAnsiTheme="minorHAnsi" w:cstheme="minorHAnsi"/>
        </w:rPr>
      </w:pPr>
      <w:r>
        <w:t>T</w:t>
      </w:r>
      <w:r w:rsidRPr="00706A98">
        <w:t xml:space="preserve">he measures used to assess these outcomes </w:t>
      </w:r>
      <w:r>
        <w:t>varied</w:t>
      </w:r>
      <w:r w:rsidR="00FE2D0B" w:rsidRPr="00706A98">
        <w:t xml:space="preserve"> considerabl</w:t>
      </w:r>
      <w:r>
        <w:t>y.</w:t>
      </w:r>
      <w:r w:rsidR="00FE2D0B" w:rsidRPr="00706A98">
        <w:t xml:space="preserve"> </w:t>
      </w:r>
      <w:r w:rsidR="00FE2D0B">
        <w:t>F</w:t>
      </w:r>
      <w:r w:rsidR="00FE2D0B" w:rsidRPr="00706A98">
        <w:t>or example, a range of self-reported diagnos</w:t>
      </w:r>
      <w:r w:rsidR="00FE2D0B">
        <w:t xml:space="preserve">es </w:t>
      </w:r>
      <w:r w:rsidR="00FE2D0B" w:rsidRPr="00706A98">
        <w:t>and direct measurements of blood pressure were used across studies.</w:t>
      </w:r>
      <w:r w:rsidR="00AF0966" w:rsidRPr="00AF0966">
        <w:rPr>
          <w:rFonts w:asciiTheme="minorHAnsi" w:hAnsiTheme="minorHAnsi" w:cstheme="minorHAnsi"/>
        </w:rPr>
        <w:t xml:space="preserve"> </w:t>
      </w:r>
    </w:p>
    <w:p w14:paraId="532265B9" w14:textId="77777777" w:rsidR="00FE2D0B" w:rsidRPr="00FE2D0B" w:rsidRDefault="00AF0966" w:rsidP="00AC3F8E">
      <w:r w:rsidRPr="00F223B7">
        <w:t xml:space="preserve">Note that several studies examined multiple </w:t>
      </w:r>
      <w:r w:rsidRPr="008C7D69">
        <w:t xml:space="preserve">cardiovascular disease </w:t>
      </w:r>
      <w:r w:rsidRPr="00F223B7">
        <w:t>outcomes.</w:t>
      </w:r>
    </w:p>
    <w:p w14:paraId="69A55EF1" w14:textId="77777777" w:rsidR="000A66BF" w:rsidRDefault="000A66BF" w:rsidP="00AC3F8E">
      <w:pPr>
        <w:pStyle w:val="Heading3"/>
      </w:pPr>
      <w:r w:rsidRPr="00B14714">
        <w:t>Quality ratings</w:t>
      </w:r>
    </w:p>
    <w:p w14:paraId="0838439B" w14:textId="499B8734" w:rsidR="00FE2D0B" w:rsidRDefault="00F64924" w:rsidP="00FE2D0B">
      <w:r w:rsidRPr="00EA6D0E">
        <w:t xml:space="preserve">GRADE </w:t>
      </w:r>
      <w:r>
        <w:t>is</w:t>
      </w:r>
      <w:r w:rsidRPr="00EA6D0E">
        <w:t xml:space="preserve"> a structured process for rating quality of evidence in systematic reviews.</w:t>
      </w:r>
      <w:r>
        <w:t xml:space="preserve"> </w:t>
      </w:r>
      <w:r w:rsidR="00FE2D0B" w:rsidRPr="00706A98">
        <w:t xml:space="preserve">Quality ratings according to GRADE criteria are shown in </w:t>
      </w:r>
      <w:r w:rsidR="00A1337A">
        <w:fldChar w:fldCharType="begin"/>
      </w:r>
      <w:r w:rsidR="00A1337A">
        <w:instrText xml:space="preserve"> REF _Ref510964288 \h </w:instrText>
      </w:r>
      <w:r w:rsidR="00A1337A">
        <w:fldChar w:fldCharType="separate"/>
      </w:r>
      <w:r w:rsidR="00EB5533" w:rsidRPr="00E85F96">
        <w:t xml:space="preserve">Table </w:t>
      </w:r>
      <w:r w:rsidR="00EB5533">
        <w:rPr>
          <w:noProof/>
        </w:rPr>
        <w:t>4</w:t>
      </w:r>
      <w:r w:rsidR="00EB5533" w:rsidRPr="00E85F96">
        <w:noBreakHyphen/>
      </w:r>
      <w:r w:rsidR="00EB5533">
        <w:rPr>
          <w:noProof/>
        </w:rPr>
        <w:t>1</w:t>
      </w:r>
      <w:r w:rsidR="00A1337A">
        <w:fldChar w:fldCharType="end"/>
      </w:r>
      <w:r w:rsidR="00FE2D0B" w:rsidRPr="00706A98">
        <w:t>. This indicates that on aggregate, the quality of the evidence was rated as low.</w:t>
      </w:r>
    </w:p>
    <w:p w14:paraId="7186550B" w14:textId="4D7E4CEC" w:rsidR="00C60D5E" w:rsidRPr="00FE2D0B" w:rsidRDefault="00C60D5E" w:rsidP="00AC3F8E">
      <w:r>
        <w:t>All</w:t>
      </w:r>
      <w:r w:rsidRPr="00C60D5E">
        <w:t xml:space="preserve"> included studies </w:t>
      </w:r>
      <w:r>
        <w:t>are listed</w:t>
      </w:r>
      <w:r w:rsidRPr="00C60D5E">
        <w:t xml:space="preserve"> </w:t>
      </w:r>
      <w:r w:rsidR="002004CD" w:rsidRPr="00AC3ADA">
        <w:t>section 8.4</w:t>
      </w:r>
      <w:r w:rsidRPr="00766ABE">
        <w:t>.</w:t>
      </w:r>
      <w:r w:rsidR="00F64924" w:rsidRPr="00766ABE">
        <w:t xml:space="preserve"> GRADE criteria are detailed in appendix A.</w:t>
      </w:r>
    </w:p>
    <w:p w14:paraId="497968A1" w14:textId="43D90078" w:rsidR="00E85F96" w:rsidRPr="00C848C2" w:rsidRDefault="00C87700" w:rsidP="00DE2106">
      <w:pPr>
        <w:pStyle w:val="Tabletitle"/>
      </w:pPr>
      <w:bookmarkStart w:id="835" w:name="_Ref510964288"/>
      <w:r w:rsidRPr="00E85F96">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4</w:t>
      </w:r>
      <w:r w:rsidR="00262425">
        <w:rPr>
          <w:noProof/>
        </w:rPr>
        <w:fldChar w:fldCharType="end"/>
      </w:r>
      <w:r w:rsidR="005E777C" w:rsidRPr="00E85F96">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35"/>
      <w:r w:rsidRPr="00E85F96">
        <w:t>: GRADE evidence profile for environmental noise and cardiovascular diseases (65</w:t>
      </w:r>
      <w:r w:rsidR="001C7A4E">
        <w:t xml:space="preserve"> studies</w:t>
      </w:r>
      <w:r w:rsidRPr="00E85F96">
        <w:t>)</w:t>
      </w:r>
    </w:p>
    <w:tbl>
      <w:tblPr>
        <w:tblStyle w:val="TableGrid"/>
        <w:tblW w:w="5083" w:type="pct"/>
        <w:tblLook w:val="04A0" w:firstRow="1" w:lastRow="0" w:firstColumn="1" w:lastColumn="0" w:noHBand="0" w:noVBand="1"/>
        <w:tblCaption w:val="Table 4.1 GRADE evidence profile for environmental noise and cardiovascular diseases (n=65)"/>
        <w:tblDescription w:val="Table 4.1 provides quality scores according to the GRADE criteria for included studies on environmental noise and cardiovascular disease. Quality ratings are provided for studies examining CVD mortality, ischaemic heart disease and myocardial infarction (self report and hospital records), stroke (self-report and hospital records), hypertension (measured and self-report), type 2 diabetes (insulin levels or hospital records), blood pressure and heart rate, cardiac arrhythmia, and coronary artery atherosclerosis and calcification. Within these categories, quality ratings are provided by study design. For CVD mortality, the quality of evidence is low and moderate. For ischaemic heart disease and myocardial infarction (self report), the quality of evidence is very low. For ischaemic heart disease and myocardial infarction (hospital records), the quality of evidence is low and moderate. For stroke (self-report), the quality of evidence is very low. For stroke (hospital records), the quality of evidence is very low and moderate. For hypertension (measured and self-report), the quality of evidence is low. For type 2 diabetes, the quality of evidence is moderate and very low. For blood pressure and heart rate, the quality of evidence is low. For cardiac arrhythmia, the quality of evidence is very low. For coronary artery atherosclerosis and calcification, the quality of evidence is low."/>
      </w:tblPr>
      <w:tblGrid>
        <w:gridCol w:w="2032"/>
        <w:gridCol w:w="1451"/>
        <w:gridCol w:w="1163"/>
        <w:gridCol w:w="3696"/>
        <w:gridCol w:w="1054"/>
      </w:tblGrid>
      <w:tr w:rsidR="00E85F96" w:rsidRPr="005C53E4" w14:paraId="175DB01E" w14:textId="77777777" w:rsidTr="0050046C">
        <w:trPr>
          <w:cantSplit/>
          <w:tblHeader/>
        </w:trPr>
        <w:tc>
          <w:tcPr>
            <w:tcW w:w="1081" w:type="pct"/>
            <w:tcBorders>
              <w:bottom w:val="single" w:sz="4" w:space="0" w:color="auto"/>
            </w:tcBorders>
            <w:shd w:val="clear" w:color="auto" w:fill="DBE5F1" w:themeFill="accent1" w:themeFillTint="33"/>
          </w:tcPr>
          <w:p w14:paraId="51AFB60A" w14:textId="77777777" w:rsidR="00E85F96" w:rsidRPr="005C53E4" w:rsidRDefault="00E85F96" w:rsidP="000E010C">
            <w:pPr>
              <w:pStyle w:val="TableColumnHead"/>
            </w:pPr>
            <w:r w:rsidRPr="005C53E4">
              <w:t>No of studies (design)</w:t>
            </w:r>
          </w:p>
        </w:tc>
        <w:tc>
          <w:tcPr>
            <w:tcW w:w="772" w:type="pct"/>
            <w:tcBorders>
              <w:bottom w:val="single" w:sz="4" w:space="0" w:color="auto"/>
            </w:tcBorders>
            <w:shd w:val="clear" w:color="auto" w:fill="DBE5F1" w:themeFill="accent1" w:themeFillTint="33"/>
          </w:tcPr>
          <w:p w14:paraId="5CE77765" w14:textId="77777777" w:rsidR="00E85F96" w:rsidRPr="005C53E4" w:rsidRDefault="00E85F96" w:rsidP="000E010C">
            <w:pPr>
              <w:pStyle w:val="TableColumnHead"/>
            </w:pPr>
            <w:r w:rsidRPr="005C53E4">
              <w:t>Reasons for rating quality down</w:t>
            </w:r>
          </w:p>
        </w:tc>
        <w:tc>
          <w:tcPr>
            <w:tcW w:w="619" w:type="pct"/>
            <w:tcBorders>
              <w:bottom w:val="single" w:sz="4" w:space="0" w:color="auto"/>
            </w:tcBorders>
            <w:shd w:val="clear" w:color="auto" w:fill="DBE5F1" w:themeFill="accent1" w:themeFillTint="33"/>
          </w:tcPr>
          <w:p w14:paraId="36DC4EC2" w14:textId="77777777" w:rsidR="00E85F96" w:rsidRPr="005C53E4" w:rsidRDefault="00E85F96" w:rsidP="000E010C">
            <w:pPr>
              <w:pStyle w:val="TableColumnHead"/>
            </w:pPr>
            <w:r w:rsidRPr="005C53E4">
              <w:t>Reasons for rating quality up</w:t>
            </w:r>
          </w:p>
        </w:tc>
        <w:tc>
          <w:tcPr>
            <w:tcW w:w="1967" w:type="pct"/>
            <w:tcBorders>
              <w:bottom w:val="single" w:sz="4" w:space="0" w:color="auto"/>
            </w:tcBorders>
            <w:shd w:val="clear" w:color="auto" w:fill="DBE5F1" w:themeFill="accent1" w:themeFillTint="33"/>
          </w:tcPr>
          <w:p w14:paraId="3CC645FD" w14:textId="77777777" w:rsidR="00E85F96" w:rsidRPr="005C53E4" w:rsidRDefault="00E85F96" w:rsidP="000E010C">
            <w:pPr>
              <w:pStyle w:val="TableColumnHead"/>
            </w:pPr>
            <w:r w:rsidRPr="005C53E4">
              <w:t>Key findings</w:t>
            </w:r>
          </w:p>
        </w:tc>
        <w:tc>
          <w:tcPr>
            <w:tcW w:w="562" w:type="pct"/>
            <w:tcBorders>
              <w:bottom w:val="single" w:sz="4" w:space="0" w:color="auto"/>
            </w:tcBorders>
            <w:shd w:val="clear" w:color="auto" w:fill="DBE5F1" w:themeFill="accent1" w:themeFillTint="33"/>
          </w:tcPr>
          <w:p w14:paraId="1D77C8C3" w14:textId="77777777" w:rsidR="00E85F96" w:rsidRPr="005C53E4" w:rsidRDefault="00E85F96" w:rsidP="000E010C">
            <w:pPr>
              <w:pStyle w:val="TableColumnHead"/>
              <w:rPr>
                <w:vertAlign w:val="superscript"/>
              </w:rPr>
            </w:pPr>
            <w:r w:rsidRPr="005C53E4">
              <w:t>Quality score</w:t>
            </w:r>
          </w:p>
        </w:tc>
      </w:tr>
      <w:tr w:rsidR="00E85F96" w:rsidRPr="005C53E4" w14:paraId="2A6F3878" w14:textId="77777777" w:rsidTr="00AC3ADA">
        <w:trPr>
          <w:cantSplit/>
          <w:trHeight w:val="515"/>
        </w:trPr>
        <w:tc>
          <w:tcPr>
            <w:tcW w:w="1081" w:type="pct"/>
            <w:tcBorders>
              <w:top w:val="single" w:sz="4" w:space="0" w:color="auto"/>
              <w:right w:val="nil"/>
            </w:tcBorders>
          </w:tcPr>
          <w:p w14:paraId="003A291F" w14:textId="77777777" w:rsidR="00E85F96" w:rsidRPr="00F9293D" w:rsidRDefault="00E85F96" w:rsidP="000E010C">
            <w:pPr>
              <w:pStyle w:val="TableText"/>
              <w:rPr>
                <w:b/>
              </w:rPr>
            </w:pPr>
            <w:r w:rsidRPr="00F9293D">
              <w:rPr>
                <w:b/>
              </w:rPr>
              <w:t>C</w:t>
            </w:r>
            <w:r>
              <w:rPr>
                <w:b/>
              </w:rPr>
              <w:t>ardiovascular disease</w:t>
            </w:r>
            <w:r w:rsidRPr="00F9293D">
              <w:rPr>
                <w:b/>
              </w:rPr>
              <w:t xml:space="preserve"> mortality </w:t>
            </w:r>
          </w:p>
        </w:tc>
        <w:tc>
          <w:tcPr>
            <w:tcW w:w="772" w:type="pct"/>
            <w:tcBorders>
              <w:top w:val="single" w:sz="4" w:space="0" w:color="auto"/>
              <w:left w:val="nil"/>
              <w:right w:val="nil"/>
            </w:tcBorders>
          </w:tcPr>
          <w:p w14:paraId="524842E8" w14:textId="77777777" w:rsidR="00E85F96" w:rsidRPr="005C53E4" w:rsidRDefault="00E85F96" w:rsidP="000E010C">
            <w:pPr>
              <w:pStyle w:val="TableText"/>
            </w:pPr>
          </w:p>
        </w:tc>
        <w:tc>
          <w:tcPr>
            <w:tcW w:w="619" w:type="pct"/>
            <w:tcBorders>
              <w:top w:val="single" w:sz="4" w:space="0" w:color="auto"/>
              <w:left w:val="nil"/>
              <w:right w:val="nil"/>
            </w:tcBorders>
          </w:tcPr>
          <w:p w14:paraId="393BA469" w14:textId="77777777" w:rsidR="00E85F96" w:rsidRPr="005C53E4" w:rsidRDefault="00E85F96" w:rsidP="000E010C">
            <w:pPr>
              <w:pStyle w:val="TableText"/>
            </w:pPr>
          </w:p>
        </w:tc>
        <w:tc>
          <w:tcPr>
            <w:tcW w:w="1967" w:type="pct"/>
            <w:tcBorders>
              <w:top w:val="single" w:sz="4" w:space="0" w:color="auto"/>
              <w:left w:val="nil"/>
              <w:right w:val="nil"/>
            </w:tcBorders>
          </w:tcPr>
          <w:p w14:paraId="401F281C" w14:textId="77777777" w:rsidR="00E85F96" w:rsidRPr="005C53E4" w:rsidRDefault="00E85F96" w:rsidP="000E010C">
            <w:pPr>
              <w:pStyle w:val="TableText"/>
            </w:pPr>
          </w:p>
        </w:tc>
        <w:tc>
          <w:tcPr>
            <w:tcW w:w="562" w:type="pct"/>
            <w:tcBorders>
              <w:top w:val="single" w:sz="4" w:space="0" w:color="auto"/>
              <w:left w:val="nil"/>
            </w:tcBorders>
          </w:tcPr>
          <w:p w14:paraId="06529D75" w14:textId="77777777" w:rsidR="00E85F96" w:rsidRPr="005C53E4" w:rsidRDefault="00E85F96" w:rsidP="000E010C">
            <w:pPr>
              <w:pStyle w:val="TableText"/>
            </w:pPr>
          </w:p>
        </w:tc>
      </w:tr>
      <w:tr w:rsidR="00E85F96" w:rsidRPr="005C53E4" w14:paraId="64A07CD6" w14:textId="77777777" w:rsidTr="0050046C">
        <w:trPr>
          <w:cantSplit/>
          <w:trHeight w:val="864"/>
        </w:trPr>
        <w:tc>
          <w:tcPr>
            <w:tcW w:w="1081" w:type="pct"/>
          </w:tcPr>
          <w:p w14:paraId="07D61875" w14:textId="77777777" w:rsidR="00E85F96" w:rsidRPr="005C53E4" w:rsidRDefault="00E85F96" w:rsidP="000E010C">
            <w:pPr>
              <w:pStyle w:val="TableText"/>
            </w:pPr>
            <w:r w:rsidRPr="005C53E4">
              <w:t>One (</w:t>
            </w:r>
            <w:r>
              <w:t>e</w:t>
            </w:r>
            <w:r w:rsidRPr="005C53E4">
              <w:t>cological)</w:t>
            </w:r>
          </w:p>
        </w:tc>
        <w:tc>
          <w:tcPr>
            <w:tcW w:w="772" w:type="pct"/>
          </w:tcPr>
          <w:p w14:paraId="3B74F135" w14:textId="77777777" w:rsidR="00E85F96" w:rsidRPr="005C53E4" w:rsidRDefault="00E85F96" w:rsidP="000E010C">
            <w:pPr>
              <w:pStyle w:val="TableText"/>
            </w:pPr>
            <w:r w:rsidRPr="005C53E4">
              <w:t>None</w:t>
            </w:r>
          </w:p>
        </w:tc>
        <w:tc>
          <w:tcPr>
            <w:tcW w:w="619" w:type="pct"/>
          </w:tcPr>
          <w:p w14:paraId="10565AA5" w14:textId="77777777" w:rsidR="00E85F96" w:rsidRPr="005C53E4" w:rsidRDefault="00E85F96" w:rsidP="000E010C">
            <w:pPr>
              <w:pStyle w:val="TableText"/>
            </w:pPr>
            <w:r w:rsidRPr="005C53E4">
              <w:t>None</w:t>
            </w:r>
          </w:p>
        </w:tc>
        <w:tc>
          <w:tcPr>
            <w:tcW w:w="1967" w:type="pct"/>
          </w:tcPr>
          <w:p w14:paraId="5BE01DFE" w14:textId="77777777" w:rsidR="00E85F96" w:rsidRPr="005C53E4" w:rsidRDefault="00E85F96" w:rsidP="001E12BD">
            <w:pPr>
              <w:pStyle w:val="TableText"/>
            </w:pPr>
            <w:r w:rsidRPr="005C53E4">
              <w:t xml:space="preserve">Increased risk of death from </w:t>
            </w:r>
            <w:r w:rsidR="001E12BD">
              <w:t>myocardial infarction</w:t>
            </w:r>
            <w:r w:rsidR="001E12BD" w:rsidRPr="005C53E4">
              <w:t xml:space="preserve"> </w:t>
            </w:r>
            <w:r w:rsidRPr="005C53E4">
              <w:t>in people exposed to aircraft noise over 60 dB(A) especially those exposed &gt;15 y</w:t>
            </w:r>
          </w:p>
        </w:tc>
        <w:tc>
          <w:tcPr>
            <w:tcW w:w="562" w:type="pct"/>
          </w:tcPr>
          <w:p w14:paraId="3FEB800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489A5AF6" w14:textId="77777777" w:rsidR="00E85F96" w:rsidRPr="005C53E4" w:rsidRDefault="00E85F96" w:rsidP="000E010C">
            <w:pPr>
              <w:pStyle w:val="TableText"/>
            </w:pPr>
            <w:r w:rsidRPr="005C53E4">
              <w:t>Low</w:t>
            </w:r>
          </w:p>
        </w:tc>
      </w:tr>
      <w:tr w:rsidR="00E85F96" w:rsidRPr="005C53E4" w14:paraId="0BBBFAFB" w14:textId="77777777" w:rsidTr="0050046C">
        <w:trPr>
          <w:cantSplit/>
        </w:trPr>
        <w:tc>
          <w:tcPr>
            <w:tcW w:w="1081" w:type="pct"/>
            <w:tcBorders>
              <w:bottom w:val="single" w:sz="4" w:space="0" w:color="auto"/>
            </w:tcBorders>
          </w:tcPr>
          <w:p w14:paraId="7BE2060A" w14:textId="77777777" w:rsidR="00E85F96" w:rsidRPr="005C53E4" w:rsidRDefault="00E85F96" w:rsidP="000E010C">
            <w:pPr>
              <w:pStyle w:val="TableText"/>
            </w:pPr>
            <w:r w:rsidRPr="005C53E4">
              <w:t>Three (</w:t>
            </w:r>
            <w:r>
              <w:t>p</w:t>
            </w:r>
            <w:r w:rsidRPr="005C53E4">
              <w:t>rospective cohort)</w:t>
            </w:r>
          </w:p>
        </w:tc>
        <w:tc>
          <w:tcPr>
            <w:tcW w:w="772" w:type="pct"/>
            <w:tcBorders>
              <w:bottom w:val="single" w:sz="4" w:space="0" w:color="auto"/>
            </w:tcBorders>
          </w:tcPr>
          <w:p w14:paraId="290EA7D8" w14:textId="77777777" w:rsidR="00E85F96" w:rsidRPr="005C53E4" w:rsidRDefault="00E85F96" w:rsidP="000E010C">
            <w:pPr>
              <w:pStyle w:val="TableText"/>
            </w:pPr>
            <w:r w:rsidRPr="005C53E4">
              <w:t>None</w:t>
            </w:r>
          </w:p>
        </w:tc>
        <w:tc>
          <w:tcPr>
            <w:tcW w:w="619" w:type="pct"/>
            <w:tcBorders>
              <w:bottom w:val="single" w:sz="4" w:space="0" w:color="auto"/>
            </w:tcBorders>
          </w:tcPr>
          <w:p w14:paraId="3249C6D6" w14:textId="77777777" w:rsidR="00E85F96" w:rsidRPr="005C53E4" w:rsidRDefault="00E85F96" w:rsidP="000E010C">
            <w:pPr>
              <w:pStyle w:val="TableText"/>
            </w:pPr>
            <w:r w:rsidRPr="005C53E4">
              <w:t>None</w:t>
            </w:r>
          </w:p>
        </w:tc>
        <w:tc>
          <w:tcPr>
            <w:tcW w:w="1967" w:type="pct"/>
            <w:tcBorders>
              <w:bottom w:val="single" w:sz="4" w:space="0" w:color="auto"/>
            </w:tcBorders>
          </w:tcPr>
          <w:p w14:paraId="535DD084" w14:textId="77777777" w:rsidR="00E85F96" w:rsidRPr="005C53E4" w:rsidRDefault="00E85F96" w:rsidP="000E010C">
            <w:pPr>
              <w:pStyle w:val="TableText"/>
            </w:pPr>
            <w:r w:rsidRPr="005C53E4">
              <w:t>High leve</w:t>
            </w:r>
            <w:r>
              <w:t>ls of transportation noise (</w:t>
            </w:r>
            <w:r w:rsidRPr="005C53E4">
              <w:rPr>
                <w:rFonts w:eastAsia="MS Gothic"/>
                <w:color w:val="000000"/>
              </w:rPr>
              <w:t>≥ 65 dB(A)) associated with elevated risk of mortality.</w:t>
            </w:r>
          </w:p>
        </w:tc>
        <w:tc>
          <w:tcPr>
            <w:tcW w:w="562" w:type="pct"/>
            <w:tcBorders>
              <w:bottom w:val="single" w:sz="4" w:space="0" w:color="auto"/>
            </w:tcBorders>
          </w:tcPr>
          <w:p w14:paraId="51152A73"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40A5718" w14:textId="77777777" w:rsidR="00E85F96" w:rsidRPr="005C53E4" w:rsidRDefault="00E85F96" w:rsidP="000E010C">
            <w:pPr>
              <w:pStyle w:val="TableText"/>
            </w:pPr>
            <w:r w:rsidRPr="005C53E4">
              <w:t>Moderate</w:t>
            </w:r>
          </w:p>
        </w:tc>
      </w:tr>
      <w:tr w:rsidR="00E85F96" w:rsidRPr="005C53E4" w14:paraId="5F6564E7" w14:textId="77777777" w:rsidTr="0050046C">
        <w:trPr>
          <w:cantSplit/>
        </w:trPr>
        <w:tc>
          <w:tcPr>
            <w:tcW w:w="1081" w:type="pct"/>
            <w:tcBorders>
              <w:right w:val="nil"/>
            </w:tcBorders>
          </w:tcPr>
          <w:p w14:paraId="459818B2" w14:textId="77777777" w:rsidR="00E85F96" w:rsidRPr="00F9293D" w:rsidRDefault="00E85F96" w:rsidP="000E010C">
            <w:pPr>
              <w:pStyle w:val="TableText"/>
              <w:rPr>
                <w:b/>
              </w:rPr>
            </w:pPr>
            <w:r w:rsidRPr="00F9293D">
              <w:rPr>
                <w:b/>
              </w:rPr>
              <w:t>I</w:t>
            </w:r>
            <w:r>
              <w:rPr>
                <w:b/>
              </w:rPr>
              <w:t xml:space="preserve">schaemic heart disease and myocardial infarction </w:t>
            </w:r>
            <w:r w:rsidRPr="00F9293D">
              <w:rPr>
                <w:b/>
              </w:rPr>
              <w:t>(self-report)</w:t>
            </w:r>
          </w:p>
        </w:tc>
        <w:tc>
          <w:tcPr>
            <w:tcW w:w="772" w:type="pct"/>
            <w:tcBorders>
              <w:left w:val="nil"/>
              <w:right w:val="nil"/>
            </w:tcBorders>
          </w:tcPr>
          <w:p w14:paraId="76F83044" w14:textId="77777777" w:rsidR="00E85F96" w:rsidRPr="005C53E4" w:rsidRDefault="00E85F96" w:rsidP="000E010C">
            <w:pPr>
              <w:pStyle w:val="TableText"/>
            </w:pPr>
          </w:p>
        </w:tc>
        <w:tc>
          <w:tcPr>
            <w:tcW w:w="619" w:type="pct"/>
            <w:tcBorders>
              <w:left w:val="nil"/>
              <w:right w:val="nil"/>
            </w:tcBorders>
          </w:tcPr>
          <w:p w14:paraId="2A60851C" w14:textId="77777777" w:rsidR="00E85F96" w:rsidRPr="005C53E4" w:rsidRDefault="00E85F96" w:rsidP="000E010C">
            <w:pPr>
              <w:pStyle w:val="TableText"/>
            </w:pPr>
          </w:p>
        </w:tc>
        <w:tc>
          <w:tcPr>
            <w:tcW w:w="1967" w:type="pct"/>
            <w:tcBorders>
              <w:left w:val="nil"/>
              <w:right w:val="nil"/>
            </w:tcBorders>
          </w:tcPr>
          <w:p w14:paraId="53DF45EF" w14:textId="77777777" w:rsidR="00E85F96" w:rsidRPr="005C53E4" w:rsidRDefault="00E85F96" w:rsidP="000E010C">
            <w:pPr>
              <w:pStyle w:val="TableText"/>
            </w:pPr>
          </w:p>
        </w:tc>
        <w:tc>
          <w:tcPr>
            <w:tcW w:w="562" w:type="pct"/>
            <w:tcBorders>
              <w:left w:val="nil"/>
            </w:tcBorders>
          </w:tcPr>
          <w:p w14:paraId="378AB598" w14:textId="77777777" w:rsidR="00E85F96" w:rsidRPr="005C53E4" w:rsidRDefault="00E85F96" w:rsidP="000E010C">
            <w:pPr>
              <w:pStyle w:val="TableText"/>
            </w:pPr>
          </w:p>
        </w:tc>
      </w:tr>
      <w:tr w:rsidR="00E85F96" w:rsidRPr="005C53E4" w14:paraId="77A0CE79" w14:textId="77777777" w:rsidTr="0050046C">
        <w:trPr>
          <w:cantSplit/>
        </w:trPr>
        <w:tc>
          <w:tcPr>
            <w:tcW w:w="1081" w:type="pct"/>
            <w:tcBorders>
              <w:bottom w:val="single" w:sz="4" w:space="0" w:color="auto"/>
            </w:tcBorders>
          </w:tcPr>
          <w:p w14:paraId="4FDCE635" w14:textId="77777777" w:rsidR="00E85F96" w:rsidRPr="005C53E4" w:rsidRDefault="00E85F96" w:rsidP="000E010C">
            <w:pPr>
              <w:pStyle w:val="TableText"/>
            </w:pPr>
            <w:r w:rsidRPr="005C53E4">
              <w:t>Four (cross-sectional)</w:t>
            </w:r>
          </w:p>
        </w:tc>
        <w:tc>
          <w:tcPr>
            <w:tcW w:w="772" w:type="pct"/>
            <w:tcBorders>
              <w:bottom w:val="single" w:sz="4" w:space="0" w:color="auto"/>
            </w:tcBorders>
          </w:tcPr>
          <w:p w14:paraId="6878557F"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6B74C599" w14:textId="77777777" w:rsidR="00E85F96" w:rsidRPr="005C53E4" w:rsidRDefault="00E85F96" w:rsidP="000E010C">
            <w:pPr>
              <w:pStyle w:val="TableText"/>
            </w:pPr>
            <w:r w:rsidRPr="005C53E4">
              <w:t>None</w:t>
            </w:r>
          </w:p>
        </w:tc>
        <w:tc>
          <w:tcPr>
            <w:tcW w:w="1967" w:type="pct"/>
            <w:tcBorders>
              <w:bottom w:val="single" w:sz="4" w:space="0" w:color="auto"/>
            </w:tcBorders>
          </w:tcPr>
          <w:p w14:paraId="79CD5DF6" w14:textId="77777777" w:rsidR="00E85F96" w:rsidRPr="005C53E4" w:rsidRDefault="00E85F96" w:rsidP="000E010C">
            <w:pPr>
              <w:pStyle w:val="TableText"/>
            </w:pPr>
            <w:r w:rsidRPr="005C53E4">
              <w:t>Road traffic noise may be associated with greater self-reported heart disease and stroke but confounding of air pollution may be an issue.</w:t>
            </w:r>
          </w:p>
        </w:tc>
        <w:tc>
          <w:tcPr>
            <w:tcW w:w="562" w:type="pct"/>
            <w:tcBorders>
              <w:bottom w:val="single" w:sz="4" w:space="0" w:color="auto"/>
            </w:tcBorders>
          </w:tcPr>
          <w:p w14:paraId="569AAF69"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07483187" w14:textId="77777777" w:rsidR="00E85F96" w:rsidRPr="005C53E4" w:rsidRDefault="00E85F96" w:rsidP="000E010C">
            <w:pPr>
              <w:pStyle w:val="TableText"/>
            </w:pPr>
            <w:r w:rsidRPr="005C53E4">
              <w:t>Very low</w:t>
            </w:r>
          </w:p>
        </w:tc>
      </w:tr>
      <w:tr w:rsidR="00E85F96" w:rsidRPr="005C53E4" w14:paraId="086976E3" w14:textId="77777777" w:rsidTr="0050046C">
        <w:trPr>
          <w:cantSplit/>
        </w:trPr>
        <w:tc>
          <w:tcPr>
            <w:tcW w:w="1081" w:type="pct"/>
            <w:tcBorders>
              <w:right w:val="nil"/>
            </w:tcBorders>
          </w:tcPr>
          <w:p w14:paraId="6F1DEE44" w14:textId="77777777" w:rsidR="00E85F96" w:rsidRPr="00F9293D" w:rsidRDefault="00E85F96" w:rsidP="000E010C">
            <w:pPr>
              <w:pStyle w:val="TableText"/>
              <w:rPr>
                <w:b/>
              </w:rPr>
            </w:pPr>
            <w:r>
              <w:rPr>
                <w:b/>
              </w:rPr>
              <w:t xml:space="preserve">Ischaemic heart disease </w:t>
            </w:r>
            <w:r w:rsidRPr="00F9293D">
              <w:rPr>
                <w:b/>
              </w:rPr>
              <w:t xml:space="preserve">and myocardial </w:t>
            </w:r>
            <w:r>
              <w:rPr>
                <w:b/>
              </w:rPr>
              <w:t>infarction (hospital record</w:t>
            </w:r>
            <w:r w:rsidRPr="00F9293D">
              <w:rPr>
                <w:b/>
              </w:rPr>
              <w:t>)</w:t>
            </w:r>
          </w:p>
        </w:tc>
        <w:tc>
          <w:tcPr>
            <w:tcW w:w="772" w:type="pct"/>
            <w:tcBorders>
              <w:left w:val="nil"/>
              <w:right w:val="nil"/>
            </w:tcBorders>
          </w:tcPr>
          <w:p w14:paraId="6A4A9FB6" w14:textId="77777777" w:rsidR="00E85F96" w:rsidRPr="005C53E4" w:rsidRDefault="00E85F96" w:rsidP="000E010C">
            <w:pPr>
              <w:pStyle w:val="TableText"/>
            </w:pPr>
          </w:p>
        </w:tc>
        <w:tc>
          <w:tcPr>
            <w:tcW w:w="619" w:type="pct"/>
            <w:tcBorders>
              <w:left w:val="nil"/>
              <w:right w:val="nil"/>
            </w:tcBorders>
          </w:tcPr>
          <w:p w14:paraId="4BDDF071" w14:textId="77777777" w:rsidR="00E85F96" w:rsidRPr="005C53E4" w:rsidRDefault="00E85F96" w:rsidP="000E010C">
            <w:pPr>
              <w:pStyle w:val="TableText"/>
            </w:pPr>
          </w:p>
        </w:tc>
        <w:tc>
          <w:tcPr>
            <w:tcW w:w="1967" w:type="pct"/>
            <w:tcBorders>
              <w:left w:val="nil"/>
              <w:right w:val="nil"/>
            </w:tcBorders>
          </w:tcPr>
          <w:p w14:paraId="1C5E0B66" w14:textId="77777777" w:rsidR="00E85F96" w:rsidRPr="005C53E4" w:rsidRDefault="00E85F96" w:rsidP="000E010C">
            <w:pPr>
              <w:pStyle w:val="TableText"/>
            </w:pPr>
          </w:p>
        </w:tc>
        <w:tc>
          <w:tcPr>
            <w:tcW w:w="562" w:type="pct"/>
            <w:tcBorders>
              <w:left w:val="nil"/>
            </w:tcBorders>
          </w:tcPr>
          <w:p w14:paraId="5EE8148E" w14:textId="77777777" w:rsidR="00E85F96" w:rsidRPr="005C53E4" w:rsidRDefault="00E85F96" w:rsidP="000E010C">
            <w:pPr>
              <w:pStyle w:val="TableText"/>
            </w:pPr>
          </w:p>
        </w:tc>
      </w:tr>
      <w:tr w:rsidR="00E85F96" w:rsidRPr="005C53E4" w14:paraId="4EFA843D" w14:textId="77777777" w:rsidTr="0050046C">
        <w:trPr>
          <w:cantSplit/>
        </w:trPr>
        <w:tc>
          <w:tcPr>
            <w:tcW w:w="1081" w:type="pct"/>
          </w:tcPr>
          <w:p w14:paraId="51029A23" w14:textId="77777777" w:rsidR="00E85F96" w:rsidRPr="005C53E4" w:rsidRDefault="00E85F96" w:rsidP="000E010C">
            <w:pPr>
              <w:pStyle w:val="TableText"/>
            </w:pPr>
            <w:r w:rsidRPr="005C53E4">
              <w:t>Three (cross-sectional and ecological)</w:t>
            </w:r>
          </w:p>
        </w:tc>
        <w:tc>
          <w:tcPr>
            <w:tcW w:w="772" w:type="pct"/>
          </w:tcPr>
          <w:p w14:paraId="6BE008FA" w14:textId="77777777" w:rsidR="00E85F96" w:rsidRPr="005C53E4" w:rsidRDefault="00E85F96" w:rsidP="000E010C">
            <w:pPr>
              <w:pStyle w:val="TableText"/>
            </w:pPr>
            <w:r w:rsidRPr="005C53E4">
              <w:t>Serious risk of bias</w:t>
            </w:r>
          </w:p>
          <w:p w14:paraId="0CC55DFA" w14:textId="77777777" w:rsidR="00E85F96" w:rsidRPr="005C53E4" w:rsidRDefault="00E85F96" w:rsidP="000E010C">
            <w:pPr>
              <w:pStyle w:val="TableText"/>
            </w:pPr>
            <w:r w:rsidRPr="005C53E4">
              <w:t>Serious inconsistency</w:t>
            </w:r>
          </w:p>
        </w:tc>
        <w:tc>
          <w:tcPr>
            <w:tcW w:w="619" w:type="pct"/>
          </w:tcPr>
          <w:p w14:paraId="0AB2FCBE" w14:textId="77777777" w:rsidR="00E85F96" w:rsidRPr="005C53E4" w:rsidRDefault="00E85F96" w:rsidP="000E010C">
            <w:pPr>
              <w:pStyle w:val="TableText"/>
            </w:pPr>
            <w:r w:rsidRPr="005C53E4">
              <w:t>None</w:t>
            </w:r>
          </w:p>
        </w:tc>
        <w:tc>
          <w:tcPr>
            <w:tcW w:w="1967" w:type="pct"/>
          </w:tcPr>
          <w:p w14:paraId="0F96ABFD" w14:textId="77777777" w:rsidR="00E85F96" w:rsidRPr="005C53E4" w:rsidRDefault="00E85F96" w:rsidP="000E010C">
            <w:pPr>
              <w:pStyle w:val="TableText"/>
            </w:pPr>
            <w:r w:rsidRPr="005C53E4">
              <w:t xml:space="preserve">Small association found between road traffic noise and hospitalisations for </w:t>
            </w:r>
            <w:r>
              <w:t>myocardial infarction</w:t>
            </w:r>
            <w:r w:rsidRPr="005C53E4">
              <w:t xml:space="preserve">. Aircraft noise may have small impact </w:t>
            </w:r>
            <w:r>
              <w:t>on hospitalisations for cerebro</w:t>
            </w:r>
            <w:r w:rsidRPr="005C53E4">
              <w:t xml:space="preserve">vascular disease, </w:t>
            </w:r>
            <w:r>
              <w:t>ischaemic heart disease</w:t>
            </w:r>
            <w:r w:rsidRPr="005C53E4">
              <w:t xml:space="preserve"> and heart failure.</w:t>
            </w:r>
          </w:p>
        </w:tc>
        <w:tc>
          <w:tcPr>
            <w:tcW w:w="562" w:type="pct"/>
          </w:tcPr>
          <w:p w14:paraId="2250CDC5"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10F2D5A3" w14:textId="77777777" w:rsidR="00E85F96" w:rsidRPr="005C53E4" w:rsidRDefault="00E85F96" w:rsidP="000E010C">
            <w:pPr>
              <w:pStyle w:val="TableText"/>
            </w:pPr>
            <w:r w:rsidRPr="005C53E4">
              <w:t>Low</w:t>
            </w:r>
          </w:p>
        </w:tc>
      </w:tr>
      <w:tr w:rsidR="00E85F96" w:rsidRPr="005C53E4" w14:paraId="52BB1E8D" w14:textId="77777777" w:rsidTr="0050046C">
        <w:trPr>
          <w:cantSplit/>
        </w:trPr>
        <w:tc>
          <w:tcPr>
            <w:tcW w:w="1081" w:type="pct"/>
          </w:tcPr>
          <w:p w14:paraId="7BAFF092" w14:textId="77777777" w:rsidR="00E85F96" w:rsidRPr="005C53E4" w:rsidRDefault="00E85F96" w:rsidP="000E010C">
            <w:pPr>
              <w:pStyle w:val="TableText"/>
            </w:pPr>
            <w:r w:rsidRPr="005C53E4">
              <w:t>Three (prospective cohort)</w:t>
            </w:r>
          </w:p>
        </w:tc>
        <w:tc>
          <w:tcPr>
            <w:tcW w:w="772" w:type="pct"/>
          </w:tcPr>
          <w:p w14:paraId="27AD1E21" w14:textId="77777777" w:rsidR="00E85F96" w:rsidRPr="005C53E4" w:rsidRDefault="00E85F96" w:rsidP="000E010C">
            <w:pPr>
              <w:pStyle w:val="TableText"/>
            </w:pPr>
            <w:r w:rsidRPr="005C53E4">
              <w:t>Some inconsistency</w:t>
            </w:r>
          </w:p>
        </w:tc>
        <w:tc>
          <w:tcPr>
            <w:tcW w:w="619" w:type="pct"/>
          </w:tcPr>
          <w:p w14:paraId="3769B307" w14:textId="77777777" w:rsidR="00E85F96" w:rsidRPr="005C53E4" w:rsidRDefault="00E85F96" w:rsidP="000E010C">
            <w:pPr>
              <w:pStyle w:val="TableText"/>
            </w:pPr>
            <w:r w:rsidRPr="005C53E4">
              <w:t>None</w:t>
            </w:r>
          </w:p>
        </w:tc>
        <w:tc>
          <w:tcPr>
            <w:tcW w:w="1967" w:type="pct"/>
          </w:tcPr>
          <w:p w14:paraId="6D05E19E" w14:textId="77777777" w:rsidR="00E85F96" w:rsidRPr="005C53E4" w:rsidRDefault="00E85F96" w:rsidP="000E010C">
            <w:pPr>
              <w:pStyle w:val="TableText"/>
            </w:pPr>
            <w:r w:rsidRPr="005C53E4">
              <w:t xml:space="preserve">Road traffic noise not significantly associated with </w:t>
            </w:r>
            <w:r>
              <w:t>ischaemic heart disease</w:t>
            </w:r>
            <w:r w:rsidRPr="005C53E4">
              <w:t xml:space="preserve"> or cerebr</w:t>
            </w:r>
            <w:r>
              <w:t>o-vascular disease. M</w:t>
            </w:r>
            <w:r w:rsidRPr="005C53E4">
              <w:t xml:space="preserve">ay have a small impact on </w:t>
            </w:r>
            <w:r>
              <w:t>myocardial infarction</w:t>
            </w:r>
            <w:r w:rsidRPr="005C53E4">
              <w:t>.</w:t>
            </w:r>
          </w:p>
        </w:tc>
        <w:tc>
          <w:tcPr>
            <w:tcW w:w="562" w:type="pct"/>
          </w:tcPr>
          <w:p w14:paraId="15AD4E95"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4AC5810" w14:textId="77777777" w:rsidR="00E85F96" w:rsidRPr="005C53E4" w:rsidRDefault="00E85F96" w:rsidP="000E010C">
            <w:pPr>
              <w:pStyle w:val="TableText"/>
            </w:pPr>
            <w:r w:rsidRPr="005C53E4">
              <w:t>Moderate</w:t>
            </w:r>
          </w:p>
        </w:tc>
      </w:tr>
      <w:tr w:rsidR="00E85F96" w:rsidRPr="005C53E4" w14:paraId="5302FCCE" w14:textId="77777777" w:rsidTr="0050046C">
        <w:trPr>
          <w:cantSplit/>
        </w:trPr>
        <w:tc>
          <w:tcPr>
            <w:tcW w:w="1081" w:type="pct"/>
            <w:tcBorders>
              <w:bottom w:val="single" w:sz="4" w:space="0" w:color="auto"/>
            </w:tcBorders>
          </w:tcPr>
          <w:p w14:paraId="6F8FDEA9" w14:textId="77777777" w:rsidR="00E85F96" w:rsidRPr="005C53E4" w:rsidRDefault="00E85F96" w:rsidP="000E010C">
            <w:pPr>
              <w:pStyle w:val="TableText"/>
            </w:pPr>
            <w:r w:rsidRPr="005C53E4">
              <w:t>Four (case control)</w:t>
            </w:r>
          </w:p>
        </w:tc>
        <w:tc>
          <w:tcPr>
            <w:tcW w:w="772" w:type="pct"/>
            <w:tcBorders>
              <w:bottom w:val="single" w:sz="4" w:space="0" w:color="auto"/>
            </w:tcBorders>
          </w:tcPr>
          <w:p w14:paraId="7D5DF89F"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1917D616" w14:textId="77777777" w:rsidR="00E85F96" w:rsidRPr="005C53E4" w:rsidRDefault="00E85F96" w:rsidP="000E010C">
            <w:pPr>
              <w:pStyle w:val="TableText"/>
            </w:pPr>
            <w:r w:rsidRPr="005C53E4">
              <w:t>None</w:t>
            </w:r>
          </w:p>
        </w:tc>
        <w:tc>
          <w:tcPr>
            <w:tcW w:w="1967" w:type="pct"/>
            <w:tcBorders>
              <w:bottom w:val="single" w:sz="4" w:space="0" w:color="auto"/>
            </w:tcBorders>
          </w:tcPr>
          <w:p w14:paraId="427CDA3E" w14:textId="0159C963" w:rsidR="00E85F96" w:rsidRPr="005C53E4" w:rsidRDefault="00E85F96" w:rsidP="000E010C">
            <w:pPr>
              <w:pStyle w:val="TableText"/>
            </w:pPr>
            <w:r w:rsidRPr="005C53E4">
              <w:t xml:space="preserve">Mixed results for road traffic noise. May have small impact on hospitalisations for </w:t>
            </w:r>
            <w:r>
              <w:t>myocardial infarction,</w:t>
            </w:r>
            <w:r w:rsidRPr="005C53E4">
              <w:t xml:space="preserve"> particularly in males at very hi</w:t>
            </w:r>
            <w:r>
              <w:t>gh equivalent sound levels (</w:t>
            </w:r>
            <w:r w:rsidRPr="005C53E4">
              <w:t>&gt;70</w:t>
            </w:r>
            <w:r w:rsidR="00F73527">
              <w:t xml:space="preserve"> </w:t>
            </w:r>
            <w:r w:rsidR="005B7C98">
              <w:t>dB(A)</w:t>
            </w:r>
            <w:r w:rsidRPr="005C53E4">
              <w:t>).</w:t>
            </w:r>
          </w:p>
        </w:tc>
        <w:tc>
          <w:tcPr>
            <w:tcW w:w="562" w:type="pct"/>
            <w:tcBorders>
              <w:bottom w:val="single" w:sz="4" w:space="0" w:color="auto"/>
            </w:tcBorders>
          </w:tcPr>
          <w:p w14:paraId="4ACD449B"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FCDBE1C" w14:textId="77777777" w:rsidR="00E85F96" w:rsidRPr="005C53E4" w:rsidRDefault="00E85F96" w:rsidP="000E010C">
            <w:pPr>
              <w:pStyle w:val="TableText"/>
            </w:pPr>
            <w:r w:rsidRPr="005C53E4">
              <w:t>Moderate</w:t>
            </w:r>
          </w:p>
        </w:tc>
      </w:tr>
      <w:tr w:rsidR="00E85F96" w:rsidRPr="005C53E4" w14:paraId="7560CED3" w14:textId="77777777" w:rsidTr="0050046C">
        <w:trPr>
          <w:cantSplit/>
        </w:trPr>
        <w:tc>
          <w:tcPr>
            <w:tcW w:w="1081" w:type="pct"/>
            <w:tcBorders>
              <w:right w:val="nil"/>
            </w:tcBorders>
          </w:tcPr>
          <w:p w14:paraId="34A9535D" w14:textId="77777777" w:rsidR="00E85F96" w:rsidRPr="00F9293D" w:rsidRDefault="00E85F96" w:rsidP="000E010C">
            <w:pPr>
              <w:pStyle w:val="TableText"/>
              <w:rPr>
                <w:b/>
              </w:rPr>
            </w:pPr>
            <w:r w:rsidRPr="00F9293D">
              <w:rPr>
                <w:b/>
              </w:rPr>
              <w:t>Stroke (self-report)</w:t>
            </w:r>
          </w:p>
        </w:tc>
        <w:tc>
          <w:tcPr>
            <w:tcW w:w="772" w:type="pct"/>
            <w:tcBorders>
              <w:left w:val="nil"/>
              <w:right w:val="nil"/>
            </w:tcBorders>
          </w:tcPr>
          <w:p w14:paraId="5EEFD92C" w14:textId="77777777" w:rsidR="00E85F96" w:rsidRPr="005C53E4" w:rsidRDefault="00E85F96" w:rsidP="000E010C">
            <w:pPr>
              <w:pStyle w:val="TableText"/>
            </w:pPr>
          </w:p>
        </w:tc>
        <w:tc>
          <w:tcPr>
            <w:tcW w:w="619" w:type="pct"/>
            <w:tcBorders>
              <w:left w:val="nil"/>
              <w:right w:val="nil"/>
            </w:tcBorders>
          </w:tcPr>
          <w:p w14:paraId="326B4447" w14:textId="77777777" w:rsidR="00E85F96" w:rsidRPr="005C53E4" w:rsidRDefault="00E85F96" w:rsidP="000E010C">
            <w:pPr>
              <w:pStyle w:val="TableText"/>
            </w:pPr>
          </w:p>
        </w:tc>
        <w:tc>
          <w:tcPr>
            <w:tcW w:w="1967" w:type="pct"/>
            <w:tcBorders>
              <w:left w:val="nil"/>
              <w:right w:val="nil"/>
            </w:tcBorders>
          </w:tcPr>
          <w:p w14:paraId="582722B8" w14:textId="77777777" w:rsidR="00E85F96" w:rsidRPr="005C53E4" w:rsidRDefault="00E85F96" w:rsidP="000E010C">
            <w:pPr>
              <w:pStyle w:val="TableText"/>
            </w:pPr>
          </w:p>
        </w:tc>
        <w:tc>
          <w:tcPr>
            <w:tcW w:w="562" w:type="pct"/>
            <w:tcBorders>
              <w:left w:val="nil"/>
            </w:tcBorders>
          </w:tcPr>
          <w:p w14:paraId="706BDF42" w14:textId="77777777" w:rsidR="00E85F96" w:rsidRPr="005C53E4" w:rsidRDefault="00E85F96" w:rsidP="000E010C">
            <w:pPr>
              <w:pStyle w:val="TableText"/>
            </w:pPr>
          </w:p>
        </w:tc>
      </w:tr>
      <w:tr w:rsidR="00E85F96" w:rsidRPr="005C53E4" w14:paraId="3430C6C4" w14:textId="77777777" w:rsidTr="0050046C">
        <w:trPr>
          <w:cantSplit/>
        </w:trPr>
        <w:tc>
          <w:tcPr>
            <w:tcW w:w="1081" w:type="pct"/>
            <w:tcBorders>
              <w:bottom w:val="single" w:sz="4" w:space="0" w:color="auto"/>
            </w:tcBorders>
          </w:tcPr>
          <w:p w14:paraId="1DEB6B91" w14:textId="77777777" w:rsidR="00E85F96" w:rsidRPr="005C53E4" w:rsidRDefault="00E85F96" w:rsidP="000E010C">
            <w:pPr>
              <w:pStyle w:val="TableText"/>
            </w:pPr>
            <w:r w:rsidRPr="005C53E4">
              <w:t>One (cross-sectional)</w:t>
            </w:r>
          </w:p>
        </w:tc>
        <w:tc>
          <w:tcPr>
            <w:tcW w:w="772" w:type="pct"/>
            <w:tcBorders>
              <w:bottom w:val="single" w:sz="4" w:space="0" w:color="auto"/>
            </w:tcBorders>
          </w:tcPr>
          <w:p w14:paraId="6B8A5757" w14:textId="77777777" w:rsidR="00E85F96" w:rsidRPr="005C53E4" w:rsidRDefault="00E85F96" w:rsidP="000E010C">
            <w:pPr>
              <w:pStyle w:val="TableText"/>
            </w:pPr>
            <w:r w:rsidRPr="005C53E4">
              <w:t>Serious risk of bias</w:t>
            </w:r>
          </w:p>
          <w:p w14:paraId="35459141" w14:textId="77777777" w:rsidR="00E85F96" w:rsidRPr="005C53E4" w:rsidRDefault="00E85F96" w:rsidP="000E010C">
            <w:pPr>
              <w:pStyle w:val="TableText"/>
            </w:pPr>
            <w:r w:rsidRPr="005C53E4">
              <w:t>Serious inconsistency</w:t>
            </w:r>
          </w:p>
          <w:p w14:paraId="48E22CC6" w14:textId="77777777" w:rsidR="00E85F96" w:rsidRPr="005C53E4" w:rsidRDefault="00E85F96" w:rsidP="000E010C">
            <w:pPr>
              <w:pStyle w:val="TableText"/>
            </w:pPr>
            <w:r w:rsidRPr="005C53E4">
              <w:t xml:space="preserve">Stroke not analysed separately from other </w:t>
            </w:r>
            <w:r>
              <w:t>cardiovascular heart disease</w:t>
            </w:r>
            <w:r w:rsidRPr="005C53E4">
              <w:t xml:space="preserve"> outcomes. </w:t>
            </w:r>
          </w:p>
          <w:p w14:paraId="27DC90AE"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53A73A80" w14:textId="77777777" w:rsidR="00E85F96" w:rsidRPr="005C53E4" w:rsidRDefault="00E85F96" w:rsidP="000E010C">
            <w:pPr>
              <w:pStyle w:val="TableText"/>
            </w:pPr>
            <w:r w:rsidRPr="005C53E4">
              <w:t>None</w:t>
            </w:r>
          </w:p>
        </w:tc>
        <w:tc>
          <w:tcPr>
            <w:tcW w:w="1967" w:type="pct"/>
            <w:tcBorders>
              <w:bottom w:val="single" w:sz="4" w:space="0" w:color="auto"/>
            </w:tcBorders>
          </w:tcPr>
          <w:p w14:paraId="517C31CA" w14:textId="77777777" w:rsidR="00E85F96" w:rsidRPr="005C53E4" w:rsidRDefault="00E85F96" w:rsidP="000E010C">
            <w:pPr>
              <w:pStyle w:val="TableText"/>
            </w:pPr>
            <w:r w:rsidRPr="005C53E4">
              <w:t>No significant findings.</w:t>
            </w:r>
          </w:p>
        </w:tc>
        <w:tc>
          <w:tcPr>
            <w:tcW w:w="562" w:type="pct"/>
            <w:tcBorders>
              <w:bottom w:val="single" w:sz="4" w:space="0" w:color="auto"/>
            </w:tcBorders>
          </w:tcPr>
          <w:p w14:paraId="248F04CD"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1DB7EDF6" w14:textId="77777777" w:rsidR="00E85F96" w:rsidRPr="005C53E4" w:rsidRDefault="00E85F96" w:rsidP="000E010C">
            <w:pPr>
              <w:pStyle w:val="TableText"/>
            </w:pPr>
            <w:r w:rsidRPr="005C53E4">
              <w:t>Very low</w:t>
            </w:r>
          </w:p>
        </w:tc>
      </w:tr>
      <w:tr w:rsidR="00E85F96" w:rsidRPr="005C53E4" w14:paraId="1DA48D9D" w14:textId="77777777" w:rsidTr="0050046C">
        <w:trPr>
          <w:cantSplit/>
        </w:trPr>
        <w:tc>
          <w:tcPr>
            <w:tcW w:w="1081" w:type="pct"/>
            <w:tcBorders>
              <w:right w:val="nil"/>
            </w:tcBorders>
          </w:tcPr>
          <w:p w14:paraId="4E462338" w14:textId="77777777" w:rsidR="00E85F96" w:rsidRPr="00F9293D" w:rsidRDefault="00E85F96" w:rsidP="000E010C">
            <w:pPr>
              <w:pStyle w:val="TableText"/>
              <w:rPr>
                <w:b/>
              </w:rPr>
            </w:pPr>
            <w:r w:rsidRPr="00F9293D">
              <w:rPr>
                <w:b/>
              </w:rPr>
              <w:t>Stroke (hospital records)</w:t>
            </w:r>
          </w:p>
        </w:tc>
        <w:tc>
          <w:tcPr>
            <w:tcW w:w="772" w:type="pct"/>
            <w:tcBorders>
              <w:left w:val="nil"/>
              <w:right w:val="nil"/>
            </w:tcBorders>
          </w:tcPr>
          <w:p w14:paraId="73C20943" w14:textId="77777777" w:rsidR="00E85F96" w:rsidRPr="005C53E4" w:rsidRDefault="00E85F96" w:rsidP="000E010C">
            <w:pPr>
              <w:pStyle w:val="TableText"/>
            </w:pPr>
          </w:p>
        </w:tc>
        <w:tc>
          <w:tcPr>
            <w:tcW w:w="619" w:type="pct"/>
            <w:tcBorders>
              <w:left w:val="nil"/>
              <w:right w:val="nil"/>
            </w:tcBorders>
          </w:tcPr>
          <w:p w14:paraId="75EA3B15" w14:textId="77777777" w:rsidR="00E85F96" w:rsidRPr="005C53E4" w:rsidRDefault="00E85F96" w:rsidP="000E010C">
            <w:pPr>
              <w:pStyle w:val="TableText"/>
            </w:pPr>
          </w:p>
        </w:tc>
        <w:tc>
          <w:tcPr>
            <w:tcW w:w="1967" w:type="pct"/>
            <w:tcBorders>
              <w:left w:val="nil"/>
              <w:right w:val="nil"/>
            </w:tcBorders>
          </w:tcPr>
          <w:p w14:paraId="35E99CA0" w14:textId="77777777" w:rsidR="00E85F96" w:rsidRPr="005C53E4" w:rsidRDefault="00E85F96" w:rsidP="000E010C">
            <w:pPr>
              <w:pStyle w:val="TableText"/>
            </w:pPr>
          </w:p>
        </w:tc>
        <w:tc>
          <w:tcPr>
            <w:tcW w:w="562" w:type="pct"/>
            <w:tcBorders>
              <w:left w:val="nil"/>
            </w:tcBorders>
          </w:tcPr>
          <w:p w14:paraId="5E2A73AD" w14:textId="77777777" w:rsidR="00E85F96" w:rsidRPr="005C53E4" w:rsidRDefault="00E85F96" w:rsidP="000E010C">
            <w:pPr>
              <w:pStyle w:val="TableText"/>
            </w:pPr>
          </w:p>
        </w:tc>
      </w:tr>
      <w:tr w:rsidR="00E85F96" w:rsidRPr="005C53E4" w14:paraId="6A801AB8" w14:textId="77777777" w:rsidTr="0050046C">
        <w:trPr>
          <w:cantSplit/>
        </w:trPr>
        <w:tc>
          <w:tcPr>
            <w:tcW w:w="1081" w:type="pct"/>
          </w:tcPr>
          <w:p w14:paraId="4CD98ABD" w14:textId="77777777" w:rsidR="00E85F96" w:rsidRPr="005C53E4" w:rsidRDefault="00E85F96" w:rsidP="000E010C">
            <w:pPr>
              <w:pStyle w:val="TableText"/>
            </w:pPr>
            <w:r w:rsidRPr="005C53E4">
              <w:t>One (</w:t>
            </w:r>
            <w:r>
              <w:t>e</w:t>
            </w:r>
            <w:r w:rsidRPr="005C53E4">
              <w:t>cological)</w:t>
            </w:r>
          </w:p>
        </w:tc>
        <w:tc>
          <w:tcPr>
            <w:tcW w:w="772" w:type="pct"/>
          </w:tcPr>
          <w:p w14:paraId="50AC522C" w14:textId="77777777" w:rsidR="00E85F96" w:rsidRPr="005C53E4" w:rsidRDefault="00E85F96" w:rsidP="000E010C">
            <w:pPr>
              <w:pStyle w:val="TableText"/>
            </w:pPr>
            <w:r w:rsidRPr="005C53E4">
              <w:t>Some risk of bias</w:t>
            </w:r>
          </w:p>
          <w:p w14:paraId="7DD92FD5" w14:textId="77777777" w:rsidR="00E85F96" w:rsidRPr="005C53E4" w:rsidRDefault="00E85F96" w:rsidP="000E010C">
            <w:pPr>
              <w:pStyle w:val="TableText"/>
            </w:pPr>
            <w:r w:rsidRPr="005C53E4">
              <w:t>Only one study</w:t>
            </w:r>
          </w:p>
        </w:tc>
        <w:tc>
          <w:tcPr>
            <w:tcW w:w="619" w:type="pct"/>
          </w:tcPr>
          <w:p w14:paraId="100CF405" w14:textId="77777777" w:rsidR="00E85F96" w:rsidRPr="005C53E4" w:rsidRDefault="00E85F96" w:rsidP="000E010C">
            <w:pPr>
              <w:pStyle w:val="TableText"/>
            </w:pPr>
            <w:r w:rsidRPr="005C53E4">
              <w:t>None</w:t>
            </w:r>
          </w:p>
        </w:tc>
        <w:tc>
          <w:tcPr>
            <w:tcW w:w="1967" w:type="pct"/>
          </w:tcPr>
          <w:p w14:paraId="5BFA1E2F" w14:textId="77777777" w:rsidR="00E85F96" w:rsidRPr="005C53E4" w:rsidRDefault="00E85F96" w:rsidP="000E010C">
            <w:pPr>
              <w:pStyle w:val="TableText"/>
            </w:pPr>
            <w:r w:rsidRPr="005C53E4">
              <w:t xml:space="preserve">Aircraft noise at high equivalent sound levels may have </w:t>
            </w:r>
            <w:r>
              <w:t xml:space="preserve">a </w:t>
            </w:r>
            <w:r w:rsidRPr="005C53E4">
              <w:t>small effect on hospitalisations for stroke.</w:t>
            </w:r>
          </w:p>
        </w:tc>
        <w:tc>
          <w:tcPr>
            <w:tcW w:w="562" w:type="pct"/>
          </w:tcPr>
          <w:p w14:paraId="2564DE06"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29A643B4" w14:textId="77777777" w:rsidR="00E85F96" w:rsidRPr="005C53E4" w:rsidRDefault="00E85F96" w:rsidP="000E010C">
            <w:pPr>
              <w:pStyle w:val="TableText"/>
            </w:pPr>
            <w:r w:rsidRPr="005C53E4">
              <w:t>Very low</w:t>
            </w:r>
          </w:p>
        </w:tc>
      </w:tr>
      <w:tr w:rsidR="00E85F96" w:rsidRPr="005C53E4" w14:paraId="024F062B" w14:textId="77777777" w:rsidTr="0050046C">
        <w:trPr>
          <w:cantSplit/>
        </w:trPr>
        <w:tc>
          <w:tcPr>
            <w:tcW w:w="1081" w:type="pct"/>
            <w:tcBorders>
              <w:bottom w:val="single" w:sz="4" w:space="0" w:color="auto"/>
            </w:tcBorders>
          </w:tcPr>
          <w:p w14:paraId="4F8DE5E0" w14:textId="77777777" w:rsidR="00E85F96" w:rsidRPr="005C53E4" w:rsidRDefault="00E85F96" w:rsidP="000E010C">
            <w:pPr>
              <w:pStyle w:val="TableText"/>
            </w:pPr>
            <w:r w:rsidRPr="005C53E4">
              <w:t>One (</w:t>
            </w:r>
            <w:r>
              <w:t>p</w:t>
            </w:r>
            <w:r w:rsidRPr="005C53E4">
              <w:t>rospective cohort)</w:t>
            </w:r>
          </w:p>
        </w:tc>
        <w:tc>
          <w:tcPr>
            <w:tcW w:w="772" w:type="pct"/>
            <w:tcBorders>
              <w:bottom w:val="single" w:sz="4" w:space="0" w:color="auto"/>
            </w:tcBorders>
          </w:tcPr>
          <w:p w14:paraId="11B8A4D5" w14:textId="77777777" w:rsidR="00E85F96" w:rsidRPr="005C53E4" w:rsidRDefault="00E85F96" w:rsidP="000E010C">
            <w:pPr>
              <w:pStyle w:val="TableText"/>
            </w:pPr>
            <w:r w:rsidRPr="005C53E4">
              <w:t>Only one study</w:t>
            </w:r>
          </w:p>
        </w:tc>
        <w:tc>
          <w:tcPr>
            <w:tcW w:w="619" w:type="pct"/>
            <w:tcBorders>
              <w:bottom w:val="single" w:sz="4" w:space="0" w:color="auto"/>
            </w:tcBorders>
          </w:tcPr>
          <w:p w14:paraId="73984CC7" w14:textId="77777777" w:rsidR="00E85F96" w:rsidRPr="005C53E4" w:rsidRDefault="00E85F96" w:rsidP="000E010C">
            <w:pPr>
              <w:pStyle w:val="TableText"/>
            </w:pPr>
            <w:r w:rsidRPr="005C53E4">
              <w:t>None</w:t>
            </w:r>
          </w:p>
        </w:tc>
        <w:tc>
          <w:tcPr>
            <w:tcW w:w="1967" w:type="pct"/>
            <w:tcBorders>
              <w:bottom w:val="single" w:sz="4" w:space="0" w:color="auto"/>
            </w:tcBorders>
          </w:tcPr>
          <w:p w14:paraId="34C6607C" w14:textId="72402E15" w:rsidR="00E85F96" w:rsidRPr="005C53E4" w:rsidRDefault="00E85F96" w:rsidP="000E010C">
            <w:pPr>
              <w:pStyle w:val="TableText"/>
            </w:pPr>
            <w:r w:rsidRPr="005C53E4">
              <w:t>Road traffic noise (L</w:t>
            </w:r>
            <w:r w:rsidRPr="00AC3ADA">
              <w:rPr>
                <w:vertAlign w:val="subscript"/>
              </w:rPr>
              <w:t>den</w:t>
            </w:r>
            <w:r w:rsidRPr="005C53E4">
              <w:t>) at very high levels may have small effect on hospitalisations for older people (≥ 64 y).</w:t>
            </w:r>
          </w:p>
        </w:tc>
        <w:tc>
          <w:tcPr>
            <w:tcW w:w="562" w:type="pct"/>
            <w:tcBorders>
              <w:bottom w:val="single" w:sz="4" w:space="0" w:color="auto"/>
            </w:tcBorders>
          </w:tcPr>
          <w:p w14:paraId="397047FE"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2386B809" w14:textId="77777777" w:rsidR="00E85F96" w:rsidRPr="005C53E4" w:rsidRDefault="00E85F96" w:rsidP="000E010C">
            <w:pPr>
              <w:pStyle w:val="TableText"/>
            </w:pPr>
            <w:r w:rsidRPr="005C53E4">
              <w:t>Moderate</w:t>
            </w:r>
          </w:p>
        </w:tc>
      </w:tr>
      <w:tr w:rsidR="00E85F96" w:rsidRPr="005C53E4" w14:paraId="6D488208" w14:textId="77777777" w:rsidTr="0050046C">
        <w:trPr>
          <w:cantSplit/>
        </w:trPr>
        <w:tc>
          <w:tcPr>
            <w:tcW w:w="1081" w:type="pct"/>
            <w:tcBorders>
              <w:right w:val="nil"/>
            </w:tcBorders>
          </w:tcPr>
          <w:p w14:paraId="2CAC4B61" w14:textId="77777777" w:rsidR="00E85F96" w:rsidRPr="00F9293D" w:rsidRDefault="00E85F96" w:rsidP="000E010C">
            <w:pPr>
              <w:pStyle w:val="TableText"/>
              <w:rPr>
                <w:b/>
              </w:rPr>
            </w:pPr>
            <w:r w:rsidRPr="00F9293D">
              <w:rPr>
                <w:b/>
              </w:rPr>
              <w:t>Hypertension (measured)</w:t>
            </w:r>
          </w:p>
        </w:tc>
        <w:tc>
          <w:tcPr>
            <w:tcW w:w="772" w:type="pct"/>
            <w:tcBorders>
              <w:left w:val="nil"/>
              <w:right w:val="nil"/>
            </w:tcBorders>
          </w:tcPr>
          <w:p w14:paraId="68D4A513" w14:textId="77777777" w:rsidR="00E85F96" w:rsidRPr="005C53E4" w:rsidRDefault="00E85F96" w:rsidP="000E010C">
            <w:pPr>
              <w:pStyle w:val="TableText"/>
            </w:pPr>
          </w:p>
        </w:tc>
        <w:tc>
          <w:tcPr>
            <w:tcW w:w="619" w:type="pct"/>
            <w:tcBorders>
              <w:left w:val="nil"/>
              <w:right w:val="nil"/>
            </w:tcBorders>
          </w:tcPr>
          <w:p w14:paraId="40CDBCC5" w14:textId="77777777" w:rsidR="00E85F96" w:rsidRPr="005C53E4" w:rsidRDefault="00E85F96" w:rsidP="000E010C">
            <w:pPr>
              <w:pStyle w:val="TableText"/>
            </w:pPr>
          </w:p>
        </w:tc>
        <w:tc>
          <w:tcPr>
            <w:tcW w:w="1967" w:type="pct"/>
            <w:tcBorders>
              <w:left w:val="nil"/>
              <w:right w:val="nil"/>
            </w:tcBorders>
          </w:tcPr>
          <w:p w14:paraId="2FCF9680" w14:textId="77777777" w:rsidR="00E85F96" w:rsidRPr="005C53E4" w:rsidRDefault="00E85F96" w:rsidP="000E010C">
            <w:pPr>
              <w:pStyle w:val="TableText"/>
            </w:pPr>
          </w:p>
        </w:tc>
        <w:tc>
          <w:tcPr>
            <w:tcW w:w="562" w:type="pct"/>
            <w:tcBorders>
              <w:left w:val="nil"/>
            </w:tcBorders>
          </w:tcPr>
          <w:p w14:paraId="49CD8A89" w14:textId="77777777" w:rsidR="00E85F96" w:rsidRPr="005C53E4" w:rsidRDefault="00E85F96" w:rsidP="000E010C">
            <w:pPr>
              <w:pStyle w:val="TableText"/>
            </w:pPr>
          </w:p>
        </w:tc>
      </w:tr>
      <w:tr w:rsidR="00E85F96" w:rsidRPr="005C53E4" w14:paraId="1B9D30CD" w14:textId="77777777" w:rsidTr="0050046C">
        <w:trPr>
          <w:cantSplit/>
        </w:trPr>
        <w:tc>
          <w:tcPr>
            <w:tcW w:w="1081" w:type="pct"/>
          </w:tcPr>
          <w:p w14:paraId="11B16C10" w14:textId="77777777" w:rsidR="00E85F96" w:rsidRPr="005C53E4" w:rsidRDefault="00E85F96" w:rsidP="000E010C">
            <w:pPr>
              <w:pStyle w:val="TableText"/>
            </w:pPr>
            <w:r w:rsidRPr="005C53E4">
              <w:t>Twelve (</w:t>
            </w:r>
            <w:r>
              <w:t>c</w:t>
            </w:r>
            <w:r w:rsidRPr="005C53E4">
              <w:t>ross-sectional)</w:t>
            </w:r>
          </w:p>
        </w:tc>
        <w:tc>
          <w:tcPr>
            <w:tcW w:w="772" w:type="pct"/>
          </w:tcPr>
          <w:p w14:paraId="5E8B5EBA" w14:textId="77777777" w:rsidR="00E85F96" w:rsidRPr="005C53E4" w:rsidRDefault="00E85F96" w:rsidP="000E010C">
            <w:pPr>
              <w:pStyle w:val="TableText"/>
            </w:pPr>
            <w:r w:rsidRPr="005C53E4">
              <w:t>None</w:t>
            </w:r>
          </w:p>
        </w:tc>
        <w:tc>
          <w:tcPr>
            <w:tcW w:w="619" w:type="pct"/>
          </w:tcPr>
          <w:p w14:paraId="23BDF943" w14:textId="77777777" w:rsidR="00E85F96" w:rsidRPr="005C53E4" w:rsidRDefault="00E85F96" w:rsidP="000E010C">
            <w:pPr>
              <w:pStyle w:val="TableText"/>
            </w:pPr>
            <w:r w:rsidRPr="005C53E4">
              <w:t>None</w:t>
            </w:r>
          </w:p>
        </w:tc>
        <w:tc>
          <w:tcPr>
            <w:tcW w:w="1967" w:type="pct"/>
          </w:tcPr>
          <w:p w14:paraId="4A104433" w14:textId="77777777" w:rsidR="00E85F96" w:rsidRPr="005C53E4" w:rsidRDefault="00E85F96" w:rsidP="000E010C">
            <w:pPr>
              <w:pStyle w:val="TableText"/>
            </w:pPr>
            <w:r w:rsidRPr="005C53E4">
              <w:t>Road traffic noise not significantly associated with hypertension.</w:t>
            </w:r>
          </w:p>
        </w:tc>
        <w:tc>
          <w:tcPr>
            <w:tcW w:w="562" w:type="pct"/>
          </w:tcPr>
          <w:p w14:paraId="6D152F97"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60CFB69B" w14:textId="77777777" w:rsidR="00E85F96" w:rsidRPr="005C53E4" w:rsidRDefault="00E85F96" w:rsidP="000E010C">
            <w:pPr>
              <w:pStyle w:val="TableText"/>
            </w:pPr>
            <w:r w:rsidRPr="005C53E4">
              <w:t>Low</w:t>
            </w:r>
          </w:p>
        </w:tc>
      </w:tr>
      <w:tr w:rsidR="00E85F96" w:rsidRPr="005C53E4" w14:paraId="0C22038F" w14:textId="77777777" w:rsidTr="0050046C">
        <w:trPr>
          <w:cantSplit/>
        </w:trPr>
        <w:tc>
          <w:tcPr>
            <w:tcW w:w="1081" w:type="pct"/>
            <w:tcBorders>
              <w:bottom w:val="single" w:sz="4" w:space="0" w:color="auto"/>
            </w:tcBorders>
          </w:tcPr>
          <w:p w14:paraId="7865EFCD" w14:textId="77777777" w:rsidR="00E85F96" w:rsidRPr="005C53E4" w:rsidRDefault="00E85F96" w:rsidP="000E010C">
            <w:pPr>
              <w:pStyle w:val="TableText"/>
            </w:pPr>
            <w:r w:rsidRPr="005C53E4">
              <w:t>Two (prospective cohort)</w:t>
            </w:r>
          </w:p>
        </w:tc>
        <w:tc>
          <w:tcPr>
            <w:tcW w:w="772" w:type="pct"/>
            <w:tcBorders>
              <w:bottom w:val="single" w:sz="4" w:space="0" w:color="auto"/>
            </w:tcBorders>
          </w:tcPr>
          <w:p w14:paraId="79AD88AD" w14:textId="77777777" w:rsidR="00E85F96" w:rsidRPr="005C53E4" w:rsidRDefault="00E85F96" w:rsidP="000E010C">
            <w:pPr>
              <w:pStyle w:val="TableText"/>
            </w:pPr>
            <w:r w:rsidRPr="005C53E4">
              <w:t>Some risk of bias</w:t>
            </w:r>
          </w:p>
        </w:tc>
        <w:tc>
          <w:tcPr>
            <w:tcW w:w="619" w:type="pct"/>
            <w:tcBorders>
              <w:bottom w:val="single" w:sz="4" w:space="0" w:color="auto"/>
            </w:tcBorders>
          </w:tcPr>
          <w:p w14:paraId="116142C5" w14:textId="77777777" w:rsidR="00E85F96" w:rsidRPr="005C53E4" w:rsidRDefault="00E85F96" w:rsidP="000E010C">
            <w:pPr>
              <w:pStyle w:val="TableText"/>
            </w:pPr>
            <w:r w:rsidRPr="005C53E4">
              <w:t>None</w:t>
            </w:r>
          </w:p>
        </w:tc>
        <w:tc>
          <w:tcPr>
            <w:tcW w:w="1967" w:type="pct"/>
            <w:tcBorders>
              <w:bottom w:val="single" w:sz="4" w:space="0" w:color="auto"/>
            </w:tcBorders>
          </w:tcPr>
          <w:p w14:paraId="5B4B4506" w14:textId="77777777" w:rsidR="00E85F96" w:rsidRPr="005C53E4" w:rsidRDefault="00E85F96" w:rsidP="000E010C">
            <w:pPr>
              <w:pStyle w:val="TableText"/>
            </w:pPr>
            <w:r w:rsidRPr="005C53E4">
              <w:t>Aircraft noise may be associated with increased hypertension in older males.</w:t>
            </w:r>
          </w:p>
        </w:tc>
        <w:tc>
          <w:tcPr>
            <w:tcW w:w="562" w:type="pct"/>
            <w:tcBorders>
              <w:bottom w:val="single" w:sz="4" w:space="0" w:color="auto"/>
            </w:tcBorders>
          </w:tcPr>
          <w:p w14:paraId="71A3DFA1"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6C70545" w14:textId="77777777" w:rsidR="00E85F96" w:rsidRPr="005C53E4" w:rsidRDefault="00E85F96" w:rsidP="000E010C">
            <w:pPr>
              <w:pStyle w:val="TableText"/>
            </w:pPr>
            <w:r w:rsidRPr="005C53E4">
              <w:t>Low</w:t>
            </w:r>
          </w:p>
        </w:tc>
      </w:tr>
      <w:tr w:rsidR="00E85F96" w:rsidRPr="005C53E4" w14:paraId="66A9C9D1" w14:textId="77777777" w:rsidTr="0050046C">
        <w:trPr>
          <w:cantSplit/>
        </w:trPr>
        <w:tc>
          <w:tcPr>
            <w:tcW w:w="1081" w:type="pct"/>
            <w:tcBorders>
              <w:right w:val="nil"/>
            </w:tcBorders>
          </w:tcPr>
          <w:p w14:paraId="0FEF301C" w14:textId="77777777" w:rsidR="00E85F96" w:rsidRDefault="00E85F96" w:rsidP="000E010C">
            <w:pPr>
              <w:pStyle w:val="TableText"/>
              <w:rPr>
                <w:b/>
              </w:rPr>
            </w:pPr>
            <w:r w:rsidRPr="00F9293D">
              <w:rPr>
                <w:b/>
              </w:rPr>
              <w:t xml:space="preserve">Hypertension </w:t>
            </w:r>
          </w:p>
          <w:p w14:paraId="66156D9F" w14:textId="77777777" w:rsidR="00E85F96" w:rsidRPr="00F9293D" w:rsidRDefault="00E85F96" w:rsidP="000E010C">
            <w:pPr>
              <w:pStyle w:val="TableText"/>
              <w:rPr>
                <w:b/>
              </w:rPr>
            </w:pPr>
            <w:r w:rsidRPr="00F9293D">
              <w:rPr>
                <w:b/>
              </w:rPr>
              <w:t>(self-report)</w:t>
            </w:r>
          </w:p>
        </w:tc>
        <w:tc>
          <w:tcPr>
            <w:tcW w:w="772" w:type="pct"/>
            <w:tcBorders>
              <w:left w:val="nil"/>
              <w:right w:val="nil"/>
            </w:tcBorders>
          </w:tcPr>
          <w:p w14:paraId="5F1B6997" w14:textId="77777777" w:rsidR="00E85F96" w:rsidRPr="005C53E4" w:rsidRDefault="00E85F96" w:rsidP="000E010C">
            <w:pPr>
              <w:pStyle w:val="TableText"/>
            </w:pPr>
          </w:p>
        </w:tc>
        <w:tc>
          <w:tcPr>
            <w:tcW w:w="619" w:type="pct"/>
            <w:tcBorders>
              <w:left w:val="nil"/>
              <w:right w:val="nil"/>
            </w:tcBorders>
          </w:tcPr>
          <w:p w14:paraId="39AEB739" w14:textId="77777777" w:rsidR="00E85F96" w:rsidRPr="005C53E4" w:rsidRDefault="00E85F96" w:rsidP="000E010C">
            <w:pPr>
              <w:pStyle w:val="TableText"/>
            </w:pPr>
          </w:p>
        </w:tc>
        <w:tc>
          <w:tcPr>
            <w:tcW w:w="1967" w:type="pct"/>
            <w:tcBorders>
              <w:left w:val="nil"/>
              <w:right w:val="nil"/>
            </w:tcBorders>
          </w:tcPr>
          <w:p w14:paraId="7EB7D8B9" w14:textId="77777777" w:rsidR="00E85F96" w:rsidRPr="005C53E4" w:rsidRDefault="00E85F96" w:rsidP="000E010C">
            <w:pPr>
              <w:pStyle w:val="TableText"/>
            </w:pPr>
          </w:p>
        </w:tc>
        <w:tc>
          <w:tcPr>
            <w:tcW w:w="562" w:type="pct"/>
            <w:tcBorders>
              <w:left w:val="nil"/>
            </w:tcBorders>
          </w:tcPr>
          <w:p w14:paraId="6E023B4C" w14:textId="77777777" w:rsidR="00E85F96" w:rsidRPr="005C53E4" w:rsidRDefault="00E85F96" w:rsidP="000E010C">
            <w:pPr>
              <w:pStyle w:val="TableText"/>
            </w:pPr>
          </w:p>
        </w:tc>
      </w:tr>
      <w:tr w:rsidR="00E85F96" w:rsidRPr="005C53E4" w14:paraId="292CA5F1" w14:textId="77777777" w:rsidTr="0050046C">
        <w:trPr>
          <w:cantSplit/>
        </w:trPr>
        <w:tc>
          <w:tcPr>
            <w:tcW w:w="1081" w:type="pct"/>
          </w:tcPr>
          <w:p w14:paraId="1AB056D5" w14:textId="77777777" w:rsidR="00E85F96" w:rsidRPr="005C53E4" w:rsidRDefault="00E85F96" w:rsidP="000E010C">
            <w:pPr>
              <w:pStyle w:val="TableText"/>
            </w:pPr>
            <w:r w:rsidRPr="005C53E4">
              <w:t>Sixteen (cross-sectional)</w:t>
            </w:r>
          </w:p>
        </w:tc>
        <w:tc>
          <w:tcPr>
            <w:tcW w:w="772" w:type="pct"/>
          </w:tcPr>
          <w:p w14:paraId="79FFDF2D" w14:textId="77777777" w:rsidR="00E85F96" w:rsidRPr="005C53E4" w:rsidRDefault="00E85F96" w:rsidP="000E010C">
            <w:pPr>
              <w:pStyle w:val="TableText"/>
            </w:pPr>
            <w:r w:rsidRPr="005C53E4">
              <w:t>Serious risk of bias</w:t>
            </w:r>
          </w:p>
          <w:p w14:paraId="6821AB38" w14:textId="77777777" w:rsidR="00E85F96" w:rsidRPr="005C53E4" w:rsidRDefault="00E85F96" w:rsidP="000E010C">
            <w:pPr>
              <w:pStyle w:val="TableText"/>
            </w:pPr>
            <w:r w:rsidRPr="005C53E4">
              <w:t>Serious inconsistency</w:t>
            </w:r>
          </w:p>
        </w:tc>
        <w:tc>
          <w:tcPr>
            <w:tcW w:w="619" w:type="pct"/>
          </w:tcPr>
          <w:p w14:paraId="6EB27682" w14:textId="77777777" w:rsidR="00E85F96" w:rsidRPr="005C53E4" w:rsidRDefault="00E85F96" w:rsidP="000E010C">
            <w:pPr>
              <w:pStyle w:val="TableText"/>
            </w:pPr>
            <w:r w:rsidRPr="005C53E4">
              <w:t>None</w:t>
            </w:r>
          </w:p>
        </w:tc>
        <w:tc>
          <w:tcPr>
            <w:tcW w:w="1967" w:type="pct"/>
          </w:tcPr>
          <w:p w14:paraId="4F793A09" w14:textId="77777777" w:rsidR="00E85F96" w:rsidRPr="005C53E4" w:rsidRDefault="00E85F96" w:rsidP="000E010C">
            <w:pPr>
              <w:pStyle w:val="TableText"/>
            </w:pPr>
            <w:r w:rsidRPr="005C53E4">
              <w:t>Higher exposure to road traffic noise associated with increased self-reported hypertension.</w:t>
            </w:r>
          </w:p>
        </w:tc>
        <w:tc>
          <w:tcPr>
            <w:tcW w:w="562" w:type="pct"/>
          </w:tcPr>
          <w:p w14:paraId="78B438D1"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4F4AA0E" w14:textId="77777777" w:rsidR="00E85F96" w:rsidRPr="005C53E4" w:rsidRDefault="00E85F96" w:rsidP="000E010C">
            <w:pPr>
              <w:pStyle w:val="TableText"/>
            </w:pPr>
            <w:r w:rsidRPr="005C53E4">
              <w:t>Low</w:t>
            </w:r>
          </w:p>
        </w:tc>
      </w:tr>
      <w:tr w:rsidR="00E85F96" w:rsidRPr="005C53E4" w14:paraId="1CA1FDE9" w14:textId="77777777" w:rsidTr="0050046C">
        <w:trPr>
          <w:cantSplit/>
        </w:trPr>
        <w:tc>
          <w:tcPr>
            <w:tcW w:w="1081" w:type="pct"/>
            <w:tcBorders>
              <w:bottom w:val="single" w:sz="4" w:space="0" w:color="auto"/>
            </w:tcBorders>
          </w:tcPr>
          <w:p w14:paraId="30E6D3A3" w14:textId="77777777" w:rsidR="00E85F96" w:rsidRPr="005C53E4" w:rsidRDefault="00E85F96" w:rsidP="000E010C">
            <w:pPr>
              <w:pStyle w:val="TableText"/>
            </w:pPr>
            <w:r w:rsidRPr="005C53E4">
              <w:t>Four (prospective cohort)</w:t>
            </w:r>
          </w:p>
        </w:tc>
        <w:tc>
          <w:tcPr>
            <w:tcW w:w="772" w:type="pct"/>
            <w:tcBorders>
              <w:bottom w:val="single" w:sz="4" w:space="0" w:color="auto"/>
            </w:tcBorders>
          </w:tcPr>
          <w:p w14:paraId="2251D9D3" w14:textId="77777777" w:rsidR="00E85F96" w:rsidRPr="005C53E4" w:rsidRDefault="00E85F96" w:rsidP="000E010C">
            <w:pPr>
              <w:pStyle w:val="TableText"/>
            </w:pPr>
            <w:r w:rsidRPr="005C53E4">
              <w:t>Serious risk of bias</w:t>
            </w:r>
          </w:p>
          <w:p w14:paraId="391E43AD" w14:textId="77777777" w:rsidR="00E85F96" w:rsidRPr="005C53E4" w:rsidRDefault="00E85F96" w:rsidP="000E010C">
            <w:pPr>
              <w:pStyle w:val="TableText"/>
            </w:pPr>
            <w:r w:rsidRPr="005C53E4">
              <w:t>Serious inconsistency</w:t>
            </w:r>
          </w:p>
        </w:tc>
        <w:tc>
          <w:tcPr>
            <w:tcW w:w="619" w:type="pct"/>
            <w:tcBorders>
              <w:bottom w:val="single" w:sz="4" w:space="0" w:color="auto"/>
            </w:tcBorders>
          </w:tcPr>
          <w:p w14:paraId="59171D63" w14:textId="77777777" w:rsidR="00E85F96" w:rsidRPr="005C53E4" w:rsidRDefault="00E85F96" w:rsidP="000E010C">
            <w:pPr>
              <w:pStyle w:val="TableText"/>
            </w:pPr>
            <w:r w:rsidRPr="005C53E4">
              <w:t>None</w:t>
            </w:r>
          </w:p>
        </w:tc>
        <w:tc>
          <w:tcPr>
            <w:tcW w:w="1967" w:type="pct"/>
            <w:tcBorders>
              <w:bottom w:val="single" w:sz="4" w:space="0" w:color="auto"/>
            </w:tcBorders>
          </w:tcPr>
          <w:p w14:paraId="66CF3B20" w14:textId="77777777" w:rsidR="00E85F96" w:rsidRPr="005C53E4" w:rsidRDefault="00E85F96" w:rsidP="000E010C">
            <w:pPr>
              <w:pStyle w:val="TableText"/>
            </w:pPr>
            <w:r w:rsidRPr="005C53E4">
              <w:t>Higher exposure to road traffic noise associated with increased self-reported hypertension.</w:t>
            </w:r>
          </w:p>
        </w:tc>
        <w:tc>
          <w:tcPr>
            <w:tcW w:w="562" w:type="pct"/>
            <w:tcBorders>
              <w:bottom w:val="single" w:sz="4" w:space="0" w:color="auto"/>
            </w:tcBorders>
          </w:tcPr>
          <w:p w14:paraId="371C248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4DB10F3A" w14:textId="77777777" w:rsidR="00E85F96" w:rsidRPr="005C53E4" w:rsidRDefault="00E85F96" w:rsidP="000E010C">
            <w:pPr>
              <w:pStyle w:val="TableText"/>
            </w:pPr>
            <w:r w:rsidRPr="005C53E4">
              <w:t>Low</w:t>
            </w:r>
          </w:p>
        </w:tc>
      </w:tr>
      <w:tr w:rsidR="00E85F96" w:rsidRPr="005C53E4" w14:paraId="2BFF2400" w14:textId="77777777" w:rsidTr="0050046C">
        <w:trPr>
          <w:cantSplit/>
        </w:trPr>
        <w:tc>
          <w:tcPr>
            <w:tcW w:w="1081" w:type="pct"/>
            <w:tcBorders>
              <w:right w:val="nil"/>
            </w:tcBorders>
          </w:tcPr>
          <w:p w14:paraId="0D96A552" w14:textId="6C8F91A9" w:rsidR="00E85F96" w:rsidRPr="00F9293D" w:rsidRDefault="00E85F96" w:rsidP="000E010C">
            <w:pPr>
              <w:pStyle w:val="TableText"/>
              <w:rPr>
                <w:b/>
              </w:rPr>
            </w:pPr>
            <w:r w:rsidRPr="00F9293D">
              <w:rPr>
                <w:b/>
              </w:rPr>
              <w:t xml:space="preserve">Type 2 diabetes insulin levels </w:t>
            </w:r>
            <w:r>
              <w:rPr>
                <w:b/>
              </w:rPr>
              <w:t>(</w:t>
            </w:r>
            <w:r w:rsidRPr="00F9293D">
              <w:rPr>
                <w:b/>
              </w:rPr>
              <w:t>hospital records)</w:t>
            </w:r>
          </w:p>
        </w:tc>
        <w:tc>
          <w:tcPr>
            <w:tcW w:w="772" w:type="pct"/>
            <w:tcBorders>
              <w:left w:val="nil"/>
              <w:right w:val="nil"/>
            </w:tcBorders>
          </w:tcPr>
          <w:p w14:paraId="6750EDD0" w14:textId="77777777" w:rsidR="00E85F96" w:rsidRPr="00F9293D" w:rsidRDefault="00E85F96" w:rsidP="000E010C">
            <w:pPr>
              <w:pStyle w:val="TableText"/>
              <w:rPr>
                <w:b/>
              </w:rPr>
            </w:pPr>
          </w:p>
        </w:tc>
        <w:tc>
          <w:tcPr>
            <w:tcW w:w="619" w:type="pct"/>
            <w:tcBorders>
              <w:left w:val="nil"/>
              <w:right w:val="nil"/>
            </w:tcBorders>
          </w:tcPr>
          <w:p w14:paraId="26C03927" w14:textId="77777777" w:rsidR="00E85F96" w:rsidRPr="00F9293D" w:rsidRDefault="00E85F96" w:rsidP="000E010C">
            <w:pPr>
              <w:pStyle w:val="TableText"/>
              <w:rPr>
                <w:b/>
              </w:rPr>
            </w:pPr>
          </w:p>
        </w:tc>
        <w:tc>
          <w:tcPr>
            <w:tcW w:w="1967" w:type="pct"/>
            <w:tcBorders>
              <w:left w:val="nil"/>
              <w:right w:val="nil"/>
            </w:tcBorders>
          </w:tcPr>
          <w:p w14:paraId="375D58EC" w14:textId="77777777" w:rsidR="00E85F96" w:rsidRPr="00F9293D" w:rsidRDefault="00E85F96" w:rsidP="000E010C">
            <w:pPr>
              <w:pStyle w:val="TableText"/>
              <w:rPr>
                <w:b/>
              </w:rPr>
            </w:pPr>
          </w:p>
        </w:tc>
        <w:tc>
          <w:tcPr>
            <w:tcW w:w="562" w:type="pct"/>
            <w:tcBorders>
              <w:left w:val="nil"/>
            </w:tcBorders>
          </w:tcPr>
          <w:p w14:paraId="132921B7" w14:textId="77777777" w:rsidR="00E85F96" w:rsidRPr="00F9293D" w:rsidRDefault="00E85F96" w:rsidP="000E010C">
            <w:pPr>
              <w:pStyle w:val="TableText"/>
              <w:rPr>
                <w:b/>
              </w:rPr>
            </w:pPr>
          </w:p>
        </w:tc>
      </w:tr>
      <w:tr w:rsidR="00E85F96" w:rsidRPr="005C53E4" w14:paraId="7DAF7EA4" w14:textId="77777777" w:rsidTr="0050046C">
        <w:trPr>
          <w:cantSplit/>
        </w:trPr>
        <w:tc>
          <w:tcPr>
            <w:tcW w:w="1081" w:type="pct"/>
          </w:tcPr>
          <w:p w14:paraId="7614E884" w14:textId="77777777" w:rsidR="00E85F96" w:rsidRPr="005C53E4" w:rsidRDefault="00E85F96" w:rsidP="000E010C">
            <w:pPr>
              <w:pStyle w:val="TableText"/>
            </w:pPr>
            <w:r w:rsidRPr="005C53E4">
              <w:t>One (prospective cohort)</w:t>
            </w:r>
          </w:p>
        </w:tc>
        <w:tc>
          <w:tcPr>
            <w:tcW w:w="772" w:type="pct"/>
          </w:tcPr>
          <w:p w14:paraId="1B290BF6" w14:textId="77777777" w:rsidR="00E85F96" w:rsidRPr="005C53E4" w:rsidRDefault="00E85F96" w:rsidP="000E010C">
            <w:pPr>
              <w:pStyle w:val="TableText"/>
            </w:pPr>
            <w:r w:rsidRPr="005C53E4">
              <w:t>Only one study</w:t>
            </w:r>
          </w:p>
        </w:tc>
        <w:tc>
          <w:tcPr>
            <w:tcW w:w="619" w:type="pct"/>
          </w:tcPr>
          <w:p w14:paraId="10BCA786" w14:textId="77777777" w:rsidR="00E85F96" w:rsidRPr="005C53E4" w:rsidRDefault="00E85F96" w:rsidP="000E010C">
            <w:pPr>
              <w:pStyle w:val="TableText"/>
            </w:pPr>
            <w:r w:rsidRPr="005C53E4">
              <w:t>None</w:t>
            </w:r>
          </w:p>
        </w:tc>
        <w:tc>
          <w:tcPr>
            <w:tcW w:w="1967" w:type="pct"/>
          </w:tcPr>
          <w:p w14:paraId="30737A46" w14:textId="77777777" w:rsidR="00E85F96" w:rsidRPr="005C53E4" w:rsidRDefault="00E85F96" w:rsidP="000E010C">
            <w:pPr>
              <w:pStyle w:val="TableText"/>
            </w:pPr>
            <w:r w:rsidRPr="005C53E4">
              <w:t xml:space="preserve">Road traffic noise may slightly increase risk of hospitalisation. No effect </w:t>
            </w:r>
            <w:r>
              <w:t>from</w:t>
            </w:r>
            <w:r w:rsidRPr="005C53E4">
              <w:t xml:space="preserve"> rail noise.</w:t>
            </w:r>
          </w:p>
        </w:tc>
        <w:tc>
          <w:tcPr>
            <w:tcW w:w="562" w:type="pct"/>
          </w:tcPr>
          <w:p w14:paraId="5926AAEA" w14:textId="77777777" w:rsidR="00E85F96" w:rsidRPr="005C53E4" w:rsidRDefault="00E85F96" w:rsidP="000E010C">
            <w:pPr>
              <w:pStyle w:val="TableText"/>
            </w:pPr>
            <w:r w:rsidRPr="005C53E4">
              <w:sym w:font="Symbol" w:char="F0C5"/>
            </w:r>
            <w:r w:rsidRPr="005C53E4">
              <w:sym w:font="Symbol" w:char="F0C5"/>
            </w:r>
            <w:r w:rsidRPr="005C53E4">
              <w:sym w:font="Symbol" w:char="F0C5"/>
            </w:r>
            <w:r w:rsidRPr="005C53E4">
              <w:sym w:font="Wingdings 2" w:char="F099"/>
            </w:r>
          </w:p>
          <w:p w14:paraId="3B77CAE5" w14:textId="77777777" w:rsidR="00E85F96" w:rsidRPr="005C53E4" w:rsidRDefault="00E85F96" w:rsidP="000E010C">
            <w:pPr>
              <w:pStyle w:val="TableText"/>
            </w:pPr>
            <w:r w:rsidRPr="005C53E4">
              <w:t>Moderate</w:t>
            </w:r>
          </w:p>
        </w:tc>
      </w:tr>
      <w:tr w:rsidR="00E85F96" w:rsidRPr="005C53E4" w14:paraId="48B65DBB" w14:textId="77777777" w:rsidTr="0050046C">
        <w:trPr>
          <w:cantSplit/>
        </w:trPr>
        <w:tc>
          <w:tcPr>
            <w:tcW w:w="1081" w:type="pct"/>
            <w:tcBorders>
              <w:bottom w:val="single" w:sz="4" w:space="0" w:color="auto"/>
            </w:tcBorders>
          </w:tcPr>
          <w:p w14:paraId="509A5668" w14:textId="77777777" w:rsidR="00E85F96" w:rsidRPr="005C53E4" w:rsidRDefault="00E85F96" w:rsidP="000E010C">
            <w:pPr>
              <w:pStyle w:val="TableText"/>
            </w:pPr>
            <w:r w:rsidRPr="005C53E4">
              <w:t>One (experimental)</w:t>
            </w:r>
          </w:p>
        </w:tc>
        <w:tc>
          <w:tcPr>
            <w:tcW w:w="772" w:type="pct"/>
            <w:tcBorders>
              <w:bottom w:val="single" w:sz="4" w:space="0" w:color="auto"/>
            </w:tcBorders>
          </w:tcPr>
          <w:p w14:paraId="4BF1C54C" w14:textId="77777777" w:rsidR="00E85F96" w:rsidRPr="005C53E4" w:rsidRDefault="00E85F96" w:rsidP="000E010C">
            <w:pPr>
              <w:pStyle w:val="TableText"/>
            </w:pPr>
            <w:r w:rsidRPr="005C53E4">
              <w:t>Serious risk of bias</w:t>
            </w:r>
          </w:p>
          <w:p w14:paraId="152AD592" w14:textId="77777777" w:rsidR="00E85F96" w:rsidRPr="005C53E4" w:rsidRDefault="00E85F96" w:rsidP="000E010C">
            <w:pPr>
              <w:pStyle w:val="TableText"/>
            </w:pPr>
            <w:r w:rsidRPr="005C53E4">
              <w:t>Only one small study</w:t>
            </w:r>
          </w:p>
        </w:tc>
        <w:tc>
          <w:tcPr>
            <w:tcW w:w="619" w:type="pct"/>
            <w:tcBorders>
              <w:bottom w:val="single" w:sz="4" w:space="0" w:color="auto"/>
            </w:tcBorders>
          </w:tcPr>
          <w:p w14:paraId="274FF72A" w14:textId="77777777" w:rsidR="00E85F96" w:rsidRPr="005C53E4" w:rsidRDefault="00E85F96" w:rsidP="000E010C">
            <w:pPr>
              <w:pStyle w:val="TableText"/>
            </w:pPr>
            <w:r w:rsidRPr="005C53E4">
              <w:t>None</w:t>
            </w:r>
          </w:p>
        </w:tc>
        <w:tc>
          <w:tcPr>
            <w:tcW w:w="1967" w:type="pct"/>
            <w:tcBorders>
              <w:bottom w:val="single" w:sz="4" w:space="0" w:color="auto"/>
            </w:tcBorders>
          </w:tcPr>
          <w:p w14:paraId="41C9D7C8" w14:textId="77777777" w:rsidR="00E85F96" w:rsidRPr="005C53E4" w:rsidRDefault="00E85F96" w:rsidP="000E010C">
            <w:pPr>
              <w:pStyle w:val="TableText"/>
            </w:pPr>
            <w:r w:rsidRPr="005C53E4">
              <w:t>Insulin levels may be sensitive to road traffic noise.</w:t>
            </w:r>
          </w:p>
        </w:tc>
        <w:tc>
          <w:tcPr>
            <w:tcW w:w="562" w:type="pct"/>
            <w:tcBorders>
              <w:bottom w:val="single" w:sz="4" w:space="0" w:color="auto"/>
            </w:tcBorders>
          </w:tcPr>
          <w:p w14:paraId="7767DF1B"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66E70BA3" w14:textId="77777777" w:rsidR="00E85F96" w:rsidRPr="005C53E4" w:rsidRDefault="00E85F96" w:rsidP="000E010C">
            <w:pPr>
              <w:pStyle w:val="TableText"/>
            </w:pPr>
            <w:r w:rsidRPr="005C53E4">
              <w:t>Very low</w:t>
            </w:r>
          </w:p>
        </w:tc>
      </w:tr>
      <w:tr w:rsidR="00E85F96" w:rsidRPr="005C53E4" w14:paraId="596E706C" w14:textId="77777777" w:rsidTr="0050046C">
        <w:trPr>
          <w:cantSplit/>
        </w:trPr>
        <w:tc>
          <w:tcPr>
            <w:tcW w:w="1081" w:type="pct"/>
            <w:tcBorders>
              <w:right w:val="nil"/>
            </w:tcBorders>
          </w:tcPr>
          <w:p w14:paraId="1736AFE5" w14:textId="77777777" w:rsidR="00E85F96" w:rsidRPr="00F9293D" w:rsidRDefault="00E85F96" w:rsidP="000E010C">
            <w:pPr>
              <w:pStyle w:val="TableText"/>
              <w:rPr>
                <w:b/>
              </w:rPr>
            </w:pPr>
            <w:r w:rsidRPr="00F9293D">
              <w:rPr>
                <w:b/>
              </w:rPr>
              <w:t>Blood pressure and heart rate</w:t>
            </w:r>
          </w:p>
        </w:tc>
        <w:tc>
          <w:tcPr>
            <w:tcW w:w="772" w:type="pct"/>
            <w:tcBorders>
              <w:left w:val="nil"/>
              <w:right w:val="nil"/>
            </w:tcBorders>
          </w:tcPr>
          <w:p w14:paraId="28069951" w14:textId="77777777" w:rsidR="00E85F96" w:rsidRPr="005C53E4" w:rsidRDefault="00E85F96" w:rsidP="000E010C">
            <w:pPr>
              <w:pStyle w:val="TableText"/>
            </w:pPr>
          </w:p>
        </w:tc>
        <w:tc>
          <w:tcPr>
            <w:tcW w:w="619" w:type="pct"/>
            <w:tcBorders>
              <w:left w:val="nil"/>
              <w:right w:val="nil"/>
            </w:tcBorders>
          </w:tcPr>
          <w:p w14:paraId="203489F3" w14:textId="77777777" w:rsidR="00E85F96" w:rsidRPr="005C53E4" w:rsidRDefault="00E85F96" w:rsidP="000E010C">
            <w:pPr>
              <w:pStyle w:val="TableText"/>
            </w:pPr>
          </w:p>
        </w:tc>
        <w:tc>
          <w:tcPr>
            <w:tcW w:w="1967" w:type="pct"/>
            <w:tcBorders>
              <w:left w:val="nil"/>
              <w:right w:val="nil"/>
            </w:tcBorders>
          </w:tcPr>
          <w:p w14:paraId="1A9CFABC" w14:textId="77777777" w:rsidR="00E85F96" w:rsidRPr="005C53E4" w:rsidRDefault="00E85F96" w:rsidP="000E010C">
            <w:pPr>
              <w:pStyle w:val="TableText"/>
            </w:pPr>
          </w:p>
        </w:tc>
        <w:tc>
          <w:tcPr>
            <w:tcW w:w="562" w:type="pct"/>
            <w:tcBorders>
              <w:left w:val="nil"/>
            </w:tcBorders>
          </w:tcPr>
          <w:p w14:paraId="134BAE67" w14:textId="77777777" w:rsidR="00E85F96" w:rsidRPr="005C53E4" w:rsidRDefault="00E85F96" w:rsidP="000E010C">
            <w:pPr>
              <w:pStyle w:val="TableText"/>
            </w:pPr>
          </w:p>
        </w:tc>
      </w:tr>
      <w:tr w:rsidR="00E85F96" w:rsidRPr="005C53E4" w14:paraId="146703DF" w14:textId="77777777" w:rsidTr="0050046C">
        <w:trPr>
          <w:cantSplit/>
        </w:trPr>
        <w:tc>
          <w:tcPr>
            <w:tcW w:w="1081" w:type="pct"/>
          </w:tcPr>
          <w:p w14:paraId="7CDBB240" w14:textId="77777777" w:rsidR="00E85F96" w:rsidRPr="005C53E4" w:rsidRDefault="00E85F96" w:rsidP="000E010C">
            <w:pPr>
              <w:pStyle w:val="TableText"/>
            </w:pPr>
            <w:r w:rsidRPr="005C53E4">
              <w:t>Fifteen (cross-sectional)</w:t>
            </w:r>
          </w:p>
        </w:tc>
        <w:tc>
          <w:tcPr>
            <w:tcW w:w="772" w:type="pct"/>
          </w:tcPr>
          <w:p w14:paraId="13524B59" w14:textId="77777777" w:rsidR="00E85F96" w:rsidRPr="005C53E4" w:rsidRDefault="00E85F96" w:rsidP="000E010C">
            <w:pPr>
              <w:pStyle w:val="TableText"/>
            </w:pPr>
            <w:r w:rsidRPr="005C53E4">
              <w:t>Moderate risk of bias</w:t>
            </w:r>
          </w:p>
          <w:p w14:paraId="57213FD1" w14:textId="77777777" w:rsidR="00E85F96" w:rsidRPr="005C53E4" w:rsidRDefault="00E85F96" w:rsidP="000E010C">
            <w:pPr>
              <w:pStyle w:val="TableText"/>
            </w:pPr>
            <w:r w:rsidRPr="005C53E4">
              <w:t>Some inconsistency</w:t>
            </w:r>
          </w:p>
        </w:tc>
        <w:tc>
          <w:tcPr>
            <w:tcW w:w="619" w:type="pct"/>
          </w:tcPr>
          <w:p w14:paraId="319A0E64" w14:textId="77777777" w:rsidR="00E85F96" w:rsidRPr="005C53E4" w:rsidRDefault="00E85F96" w:rsidP="000E010C">
            <w:pPr>
              <w:pStyle w:val="TableText"/>
            </w:pPr>
            <w:r w:rsidRPr="005C53E4">
              <w:t>None</w:t>
            </w:r>
          </w:p>
        </w:tc>
        <w:tc>
          <w:tcPr>
            <w:tcW w:w="1967" w:type="pct"/>
          </w:tcPr>
          <w:p w14:paraId="7E26E785" w14:textId="77777777" w:rsidR="00E85F96" w:rsidRPr="005C53E4" w:rsidRDefault="00E85F96" w:rsidP="000E010C">
            <w:pPr>
              <w:pStyle w:val="TableText"/>
            </w:pPr>
            <w:r w:rsidRPr="005C53E4">
              <w:t>Road and aircraft noise significantly associated with increased systolic blood pressure, particularly in children.</w:t>
            </w:r>
          </w:p>
        </w:tc>
        <w:tc>
          <w:tcPr>
            <w:tcW w:w="562" w:type="pct"/>
          </w:tcPr>
          <w:p w14:paraId="358CC750"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74C71469" w14:textId="77777777" w:rsidR="00E85F96" w:rsidRPr="005C53E4" w:rsidRDefault="00E85F96" w:rsidP="000E010C">
            <w:pPr>
              <w:pStyle w:val="TableText"/>
            </w:pPr>
            <w:r w:rsidRPr="005C53E4">
              <w:t>Low</w:t>
            </w:r>
          </w:p>
        </w:tc>
      </w:tr>
      <w:tr w:rsidR="00E85F96" w:rsidRPr="005C53E4" w14:paraId="203B9EBE" w14:textId="77777777" w:rsidTr="00AC3ADA">
        <w:trPr>
          <w:cantSplit/>
          <w:trHeight w:val="1054"/>
        </w:trPr>
        <w:tc>
          <w:tcPr>
            <w:tcW w:w="1081" w:type="pct"/>
          </w:tcPr>
          <w:p w14:paraId="4F0C4213" w14:textId="77777777" w:rsidR="00E85F96" w:rsidRPr="005C53E4" w:rsidRDefault="00E85F96" w:rsidP="000E010C">
            <w:pPr>
              <w:pStyle w:val="TableText"/>
            </w:pPr>
            <w:r w:rsidRPr="005C53E4">
              <w:t>Four (</w:t>
            </w:r>
            <w:r>
              <w:t>p</w:t>
            </w:r>
            <w:r w:rsidRPr="005C53E4">
              <w:t>rospective cohort)</w:t>
            </w:r>
          </w:p>
        </w:tc>
        <w:tc>
          <w:tcPr>
            <w:tcW w:w="772" w:type="pct"/>
          </w:tcPr>
          <w:p w14:paraId="244FB85B" w14:textId="77777777" w:rsidR="00E85F96" w:rsidRPr="005C53E4" w:rsidRDefault="00E85F96" w:rsidP="000E010C">
            <w:pPr>
              <w:pStyle w:val="TableText"/>
            </w:pPr>
            <w:r w:rsidRPr="005C53E4">
              <w:t xml:space="preserve">Serious risk of bias </w:t>
            </w:r>
          </w:p>
          <w:p w14:paraId="216052A7" w14:textId="77777777" w:rsidR="00E85F96" w:rsidRPr="005C53E4" w:rsidRDefault="00E85F96" w:rsidP="000E010C">
            <w:pPr>
              <w:pStyle w:val="TableText"/>
            </w:pPr>
            <w:r w:rsidRPr="005C53E4">
              <w:t>Serious inconsistency</w:t>
            </w:r>
          </w:p>
        </w:tc>
        <w:tc>
          <w:tcPr>
            <w:tcW w:w="619" w:type="pct"/>
          </w:tcPr>
          <w:p w14:paraId="074F911C" w14:textId="77777777" w:rsidR="00E85F96" w:rsidRPr="005C53E4" w:rsidRDefault="00E85F96" w:rsidP="000E010C">
            <w:pPr>
              <w:pStyle w:val="TableText"/>
            </w:pPr>
            <w:r w:rsidRPr="005C53E4">
              <w:t>None</w:t>
            </w:r>
          </w:p>
        </w:tc>
        <w:tc>
          <w:tcPr>
            <w:tcW w:w="1967" w:type="pct"/>
          </w:tcPr>
          <w:p w14:paraId="127E9ABE" w14:textId="77777777" w:rsidR="00E85F96" w:rsidRPr="005C53E4" w:rsidRDefault="00E85F96" w:rsidP="000E010C">
            <w:pPr>
              <w:pStyle w:val="TableText"/>
            </w:pPr>
            <w:r w:rsidRPr="005C53E4">
              <w:t>Mixed results. Blood pressure is sensitive to changes in noise levels.</w:t>
            </w:r>
          </w:p>
        </w:tc>
        <w:tc>
          <w:tcPr>
            <w:tcW w:w="562" w:type="pct"/>
          </w:tcPr>
          <w:p w14:paraId="1E032E03"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7B08EB66" w14:textId="77777777" w:rsidR="00E85F96" w:rsidRPr="005C53E4" w:rsidRDefault="00E85F96" w:rsidP="000E010C">
            <w:pPr>
              <w:pStyle w:val="TableText"/>
            </w:pPr>
            <w:r w:rsidRPr="005C53E4">
              <w:t>Low</w:t>
            </w:r>
          </w:p>
        </w:tc>
      </w:tr>
      <w:tr w:rsidR="00E85F96" w:rsidRPr="005C53E4" w14:paraId="5DFA9B0C" w14:textId="77777777" w:rsidTr="0050046C">
        <w:trPr>
          <w:cantSplit/>
        </w:trPr>
        <w:tc>
          <w:tcPr>
            <w:tcW w:w="1081" w:type="pct"/>
          </w:tcPr>
          <w:p w14:paraId="2A45AE13" w14:textId="77777777" w:rsidR="00E85F96" w:rsidRPr="005C53E4" w:rsidRDefault="00E85F96" w:rsidP="000E010C">
            <w:pPr>
              <w:pStyle w:val="TableText"/>
            </w:pPr>
            <w:r w:rsidRPr="005C53E4">
              <w:t>Two (</w:t>
            </w:r>
            <w:r>
              <w:t>f</w:t>
            </w:r>
            <w:r w:rsidRPr="005C53E4">
              <w:t>ield experimental)</w:t>
            </w:r>
          </w:p>
        </w:tc>
        <w:tc>
          <w:tcPr>
            <w:tcW w:w="772" w:type="pct"/>
          </w:tcPr>
          <w:p w14:paraId="4E33DA94" w14:textId="77777777" w:rsidR="00E85F96" w:rsidRPr="005C53E4" w:rsidRDefault="00E85F96" w:rsidP="000E010C">
            <w:pPr>
              <w:pStyle w:val="TableText"/>
            </w:pPr>
            <w:r w:rsidRPr="005C53E4">
              <w:t>None</w:t>
            </w:r>
          </w:p>
        </w:tc>
        <w:tc>
          <w:tcPr>
            <w:tcW w:w="619" w:type="pct"/>
          </w:tcPr>
          <w:p w14:paraId="36554B24" w14:textId="77777777" w:rsidR="00E85F96" w:rsidRPr="005C53E4" w:rsidRDefault="00E85F96" w:rsidP="000E010C">
            <w:pPr>
              <w:pStyle w:val="TableText"/>
            </w:pPr>
            <w:r w:rsidRPr="005C53E4">
              <w:t>None</w:t>
            </w:r>
          </w:p>
        </w:tc>
        <w:tc>
          <w:tcPr>
            <w:tcW w:w="1967" w:type="pct"/>
          </w:tcPr>
          <w:p w14:paraId="013062B9" w14:textId="77777777" w:rsidR="00E85F96" w:rsidRPr="005C53E4" w:rsidRDefault="00E85F96" w:rsidP="000E010C">
            <w:pPr>
              <w:pStyle w:val="TableText"/>
            </w:pPr>
            <w:r w:rsidRPr="005C53E4">
              <w:t>During sleep aircraft noise events (L</w:t>
            </w:r>
            <w:r w:rsidRPr="00AC3ADA">
              <w:rPr>
                <w:vertAlign w:val="subscript"/>
              </w:rPr>
              <w:t>max</w:t>
            </w:r>
            <w:r w:rsidRPr="005C53E4">
              <w:t>) had an effect on blood pressure and dipping in diastolic blood pressure. No effect on heart rate. Maximum noise level, not noise type (</w:t>
            </w:r>
            <w:r w:rsidR="001C7A4E">
              <w:t xml:space="preserve">such as </w:t>
            </w:r>
            <w:r w:rsidRPr="005C53E4">
              <w:t xml:space="preserve">road </w:t>
            </w:r>
            <w:r w:rsidR="001C7A4E">
              <w:t>or</w:t>
            </w:r>
            <w:r w:rsidRPr="005C53E4">
              <w:t xml:space="preserve"> air) was most important.</w:t>
            </w:r>
          </w:p>
        </w:tc>
        <w:tc>
          <w:tcPr>
            <w:tcW w:w="562" w:type="pct"/>
          </w:tcPr>
          <w:p w14:paraId="384800FD"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3D5AC314" w14:textId="77777777" w:rsidR="00E85F96" w:rsidRPr="005C53E4" w:rsidRDefault="00E85F96" w:rsidP="000E010C">
            <w:pPr>
              <w:pStyle w:val="TableText"/>
            </w:pPr>
            <w:r w:rsidRPr="005C53E4">
              <w:t>Low</w:t>
            </w:r>
          </w:p>
        </w:tc>
      </w:tr>
      <w:tr w:rsidR="00E85F96" w:rsidRPr="005C53E4" w14:paraId="4DB5104A" w14:textId="77777777" w:rsidTr="0050046C">
        <w:trPr>
          <w:cantSplit/>
        </w:trPr>
        <w:tc>
          <w:tcPr>
            <w:tcW w:w="1081" w:type="pct"/>
            <w:tcBorders>
              <w:bottom w:val="single" w:sz="4" w:space="0" w:color="auto"/>
            </w:tcBorders>
          </w:tcPr>
          <w:p w14:paraId="721B11D1" w14:textId="77777777" w:rsidR="00E85F96" w:rsidRPr="005C53E4" w:rsidRDefault="00E85F96" w:rsidP="000E010C">
            <w:pPr>
              <w:pStyle w:val="TableText"/>
            </w:pPr>
            <w:r w:rsidRPr="005C53E4">
              <w:t>One (experimental studies)</w:t>
            </w:r>
          </w:p>
        </w:tc>
        <w:tc>
          <w:tcPr>
            <w:tcW w:w="772" w:type="pct"/>
            <w:tcBorders>
              <w:bottom w:val="single" w:sz="4" w:space="0" w:color="auto"/>
            </w:tcBorders>
          </w:tcPr>
          <w:p w14:paraId="138785CD" w14:textId="77777777" w:rsidR="00E85F96" w:rsidRPr="005C53E4" w:rsidRDefault="00E85F96" w:rsidP="000E010C">
            <w:pPr>
              <w:pStyle w:val="TableText"/>
            </w:pPr>
            <w:r w:rsidRPr="005C53E4">
              <w:t>Serious risk of bias</w:t>
            </w:r>
          </w:p>
          <w:p w14:paraId="5124BB26"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092C8B0F" w14:textId="77777777" w:rsidR="00E85F96" w:rsidRPr="005C53E4" w:rsidRDefault="00E85F96" w:rsidP="000E010C">
            <w:pPr>
              <w:pStyle w:val="TableText"/>
            </w:pPr>
            <w:r w:rsidRPr="005C53E4">
              <w:t>None</w:t>
            </w:r>
          </w:p>
        </w:tc>
        <w:tc>
          <w:tcPr>
            <w:tcW w:w="1967" w:type="pct"/>
            <w:tcBorders>
              <w:bottom w:val="single" w:sz="4" w:space="0" w:color="auto"/>
            </w:tcBorders>
          </w:tcPr>
          <w:p w14:paraId="0CDF614B" w14:textId="77777777" w:rsidR="00E85F96" w:rsidRPr="005C53E4" w:rsidRDefault="00E85F96" w:rsidP="000E010C">
            <w:pPr>
              <w:pStyle w:val="TableText"/>
            </w:pPr>
            <w:r w:rsidRPr="005C53E4">
              <w:t>Walking through a noisy or quiet park made little difference to blood pressure and heart rate.</w:t>
            </w:r>
          </w:p>
        </w:tc>
        <w:tc>
          <w:tcPr>
            <w:tcW w:w="562" w:type="pct"/>
            <w:tcBorders>
              <w:bottom w:val="single" w:sz="4" w:space="0" w:color="auto"/>
            </w:tcBorders>
          </w:tcPr>
          <w:p w14:paraId="70A43F7A"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6824253A" w14:textId="77777777" w:rsidR="00E85F96" w:rsidRPr="005C53E4" w:rsidRDefault="00E85F96" w:rsidP="000E010C">
            <w:pPr>
              <w:pStyle w:val="TableText"/>
            </w:pPr>
            <w:r w:rsidRPr="005C53E4">
              <w:t>Low</w:t>
            </w:r>
          </w:p>
        </w:tc>
      </w:tr>
      <w:tr w:rsidR="00E85F96" w:rsidRPr="005C53E4" w14:paraId="21461C04" w14:textId="77777777" w:rsidTr="0050046C">
        <w:trPr>
          <w:cantSplit/>
        </w:trPr>
        <w:tc>
          <w:tcPr>
            <w:tcW w:w="1081" w:type="pct"/>
            <w:tcBorders>
              <w:right w:val="nil"/>
            </w:tcBorders>
          </w:tcPr>
          <w:p w14:paraId="363EC824" w14:textId="77777777" w:rsidR="00E85F96" w:rsidRPr="00F9293D" w:rsidRDefault="00E85F96" w:rsidP="000E010C">
            <w:pPr>
              <w:pStyle w:val="TableText"/>
              <w:rPr>
                <w:b/>
              </w:rPr>
            </w:pPr>
            <w:r w:rsidRPr="00F9293D">
              <w:rPr>
                <w:b/>
              </w:rPr>
              <w:t>Cardiac arrhythmia</w:t>
            </w:r>
          </w:p>
        </w:tc>
        <w:tc>
          <w:tcPr>
            <w:tcW w:w="772" w:type="pct"/>
            <w:tcBorders>
              <w:left w:val="nil"/>
              <w:right w:val="nil"/>
            </w:tcBorders>
          </w:tcPr>
          <w:p w14:paraId="2190DE14" w14:textId="77777777" w:rsidR="00E85F96" w:rsidRPr="005C53E4" w:rsidRDefault="00E85F96" w:rsidP="000E010C">
            <w:pPr>
              <w:pStyle w:val="TableText"/>
            </w:pPr>
          </w:p>
        </w:tc>
        <w:tc>
          <w:tcPr>
            <w:tcW w:w="619" w:type="pct"/>
            <w:tcBorders>
              <w:left w:val="nil"/>
              <w:right w:val="nil"/>
            </w:tcBorders>
          </w:tcPr>
          <w:p w14:paraId="4DA4664E" w14:textId="77777777" w:rsidR="00E85F96" w:rsidRPr="005C53E4" w:rsidRDefault="00E85F96" w:rsidP="000E010C">
            <w:pPr>
              <w:pStyle w:val="TableText"/>
            </w:pPr>
          </w:p>
        </w:tc>
        <w:tc>
          <w:tcPr>
            <w:tcW w:w="1967" w:type="pct"/>
            <w:tcBorders>
              <w:left w:val="nil"/>
              <w:right w:val="nil"/>
            </w:tcBorders>
          </w:tcPr>
          <w:p w14:paraId="36F58B4A" w14:textId="77777777" w:rsidR="00E85F96" w:rsidRPr="005C53E4" w:rsidRDefault="00E85F96" w:rsidP="000E010C">
            <w:pPr>
              <w:pStyle w:val="TableText"/>
            </w:pPr>
          </w:p>
        </w:tc>
        <w:tc>
          <w:tcPr>
            <w:tcW w:w="562" w:type="pct"/>
            <w:tcBorders>
              <w:left w:val="nil"/>
            </w:tcBorders>
          </w:tcPr>
          <w:p w14:paraId="04ED5E44" w14:textId="77777777" w:rsidR="00E85F96" w:rsidRPr="005C53E4" w:rsidRDefault="00E85F96" w:rsidP="000E010C">
            <w:pPr>
              <w:pStyle w:val="TableText"/>
            </w:pPr>
          </w:p>
        </w:tc>
      </w:tr>
      <w:tr w:rsidR="00E85F96" w:rsidRPr="005C53E4" w14:paraId="3609B63E" w14:textId="77777777" w:rsidTr="0050046C">
        <w:trPr>
          <w:cantSplit/>
        </w:trPr>
        <w:tc>
          <w:tcPr>
            <w:tcW w:w="1081" w:type="pct"/>
            <w:tcBorders>
              <w:bottom w:val="single" w:sz="4" w:space="0" w:color="auto"/>
            </w:tcBorders>
          </w:tcPr>
          <w:p w14:paraId="19AD799B" w14:textId="77777777" w:rsidR="00E85F96" w:rsidRPr="005C53E4" w:rsidRDefault="00E85F96" w:rsidP="000E010C">
            <w:pPr>
              <w:pStyle w:val="TableText"/>
            </w:pPr>
            <w:r w:rsidRPr="005C53E4">
              <w:t>One (experimental)</w:t>
            </w:r>
          </w:p>
        </w:tc>
        <w:tc>
          <w:tcPr>
            <w:tcW w:w="772" w:type="pct"/>
            <w:tcBorders>
              <w:bottom w:val="single" w:sz="4" w:space="0" w:color="auto"/>
            </w:tcBorders>
          </w:tcPr>
          <w:p w14:paraId="2F1EF2F8" w14:textId="77777777" w:rsidR="00E85F96" w:rsidRPr="005C53E4" w:rsidRDefault="00E85F96" w:rsidP="000E010C">
            <w:pPr>
              <w:pStyle w:val="TableText"/>
            </w:pPr>
            <w:r w:rsidRPr="005C53E4">
              <w:t>Serious risk of bias</w:t>
            </w:r>
          </w:p>
          <w:p w14:paraId="515BEEC2" w14:textId="77777777" w:rsidR="00E85F96" w:rsidRPr="005C53E4" w:rsidRDefault="00E85F96" w:rsidP="000E010C">
            <w:pPr>
              <w:pStyle w:val="TableText"/>
            </w:pPr>
            <w:r w:rsidRPr="005C53E4">
              <w:t>One small study</w:t>
            </w:r>
          </w:p>
        </w:tc>
        <w:tc>
          <w:tcPr>
            <w:tcW w:w="619" w:type="pct"/>
            <w:tcBorders>
              <w:bottom w:val="single" w:sz="4" w:space="0" w:color="auto"/>
            </w:tcBorders>
          </w:tcPr>
          <w:p w14:paraId="4EE35A13" w14:textId="77777777" w:rsidR="00E85F96" w:rsidRPr="005C53E4" w:rsidRDefault="00E85F96" w:rsidP="000E010C">
            <w:pPr>
              <w:pStyle w:val="TableText"/>
            </w:pPr>
            <w:r w:rsidRPr="005C53E4">
              <w:t>None</w:t>
            </w:r>
          </w:p>
        </w:tc>
        <w:tc>
          <w:tcPr>
            <w:tcW w:w="1967" w:type="pct"/>
            <w:tcBorders>
              <w:bottom w:val="single" w:sz="4" w:space="0" w:color="auto"/>
            </w:tcBorders>
          </w:tcPr>
          <w:p w14:paraId="03035D54" w14:textId="77777777" w:rsidR="00E85F96" w:rsidRPr="005C53E4" w:rsidRDefault="00E85F96" w:rsidP="000E010C">
            <w:pPr>
              <w:pStyle w:val="TableText"/>
            </w:pPr>
            <w:r w:rsidRPr="005C53E4">
              <w:t>No effect of air and road traffic noise on cardiac arrhythmia.</w:t>
            </w:r>
          </w:p>
        </w:tc>
        <w:tc>
          <w:tcPr>
            <w:tcW w:w="562" w:type="pct"/>
            <w:tcBorders>
              <w:bottom w:val="single" w:sz="4" w:space="0" w:color="auto"/>
            </w:tcBorders>
          </w:tcPr>
          <w:p w14:paraId="33200B80" w14:textId="77777777" w:rsidR="00E85F96" w:rsidRPr="005C53E4" w:rsidRDefault="00E85F96" w:rsidP="000E010C">
            <w:pPr>
              <w:pStyle w:val="TableText"/>
            </w:pPr>
            <w:r w:rsidRPr="005C53E4">
              <w:sym w:font="Symbol" w:char="F0C5"/>
            </w:r>
            <w:r w:rsidRPr="005C53E4">
              <w:sym w:font="Wingdings 2" w:char="F099"/>
            </w:r>
            <w:r w:rsidRPr="005C53E4">
              <w:sym w:font="Wingdings 2" w:char="F099"/>
            </w:r>
            <w:r w:rsidRPr="005C53E4">
              <w:sym w:font="Wingdings 2" w:char="F099"/>
            </w:r>
          </w:p>
          <w:p w14:paraId="6F65F8E1" w14:textId="77777777" w:rsidR="00E85F96" w:rsidRPr="005C53E4" w:rsidRDefault="00E85F96" w:rsidP="000E010C">
            <w:pPr>
              <w:pStyle w:val="TableText"/>
            </w:pPr>
            <w:r w:rsidRPr="005C53E4">
              <w:t>Very low</w:t>
            </w:r>
          </w:p>
        </w:tc>
      </w:tr>
      <w:tr w:rsidR="00E85F96" w:rsidRPr="00173952" w14:paraId="1723B1CE" w14:textId="77777777" w:rsidTr="0050046C">
        <w:trPr>
          <w:cantSplit/>
        </w:trPr>
        <w:tc>
          <w:tcPr>
            <w:tcW w:w="1081" w:type="pct"/>
            <w:tcBorders>
              <w:right w:val="nil"/>
            </w:tcBorders>
          </w:tcPr>
          <w:p w14:paraId="2DA12E95" w14:textId="77777777" w:rsidR="00E85F96" w:rsidRPr="00F9293D" w:rsidRDefault="00E85F96" w:rsidP="000E010C">
            <w:pPr>
              <w:pStyle w:val="TableText"/>
              <w:rPr>
                <w:b/>
              </w:rPr>
            </w:pPr>
            <w:r w:rsidRPr="00F9293D">
              <w:rPr>
                <w:b/>
              </w:rPr>
              <w:t>Coronary artery atherosclerosis and calcification</w:t>
            </w:r>
          </w:p>
        </w:tc>
        <w:tc>
          <w:tcPr>
            <w:tcW w:w="772" w:type="pct"/>
            <w:tcBorders>
              <w:left w:val="nil"/>
              <w:right w:val="nil"/>
            </w:tcBorders>
          </w:tcPr>
          <w:p w14:paraId="1B84DD9A" w14:textId="77777777" w:rsidR="00E85F96" w:rsidRPr="005C53E4" w:rsidRDefault="00E85F96" w:rsidP="000E010C">
            <w:pPr>
              <w:pStyle w:val="TableText"/>
            </w:pPr>
          </w:p>
        </w:tc>
        <w:tc>
          <w:tcPr>
            <w:tcW w:w="619" w:type="pct"/>
            <w:tcBorders>
              <w:left w:val="nil"/>
              <w:right w:val="nil"/>
            </w:tcBorders>
          </w:tcPr>
          <w:p w14:paraId="53361DC2" w14:textId="77777777" w:rsidR="00E85F96" w:rsidRPr="005C53E4" w:rsidRDefault="00E85F96" w:rsidP="000E010C">
            <w:pPr>
              <w:pStyle w:val="TableText"/>
            </w:pPr>
          </w:p>
        </w:tc>
        <w:tc>
          <w:tcPr>
            <w:tcW w:w="1967" w:type="pct"/>
            <w:tcBorders>
              <w:left w:val="nil"/>
              <w:right w:val="nil"/>
            </w:tcBorders>
          </w:tcPr>
          <w:p w14:paraId="5E2079E2" w14:textId="77777777" w:rsidR="00E85F96" w:rsidRPr="005C53E4" w:rsidRDefault="00E85F96" w:rsidP="000E010C">
            <w:pPr>
              <w:pStyle w:val="TableText"/>
            </w:pPr>
          </w:p>
        </w:tc>
        <w:tc>
          <w:tcPr>
            <w:tcW w:w="562" w:type="pct"/>
            <w:tcBorders>
              <w:left w:val="nil"/>
            </w:tcBorders>
          </w:tcPr>
          <w:p w14:paraId="1EF0CE36" w14:textId="77777777" w:rsidR="00E85F96" w:rsidRPr="005C53E4" w:rsidRDefault="00E85F96" w:rsidP="000E010C">
            <w:pPr>
              <w:pStyle w:val="TableText"/>
            </w:pPr>
          </w:p>
        </w:tc>
      </w:tr>
      <w:tr w:rsidR="00E85F96" w:rsidRPr="00173952" w14:paraId="2DA3816F" w14:textId="77777777" w:rsidTr="0050046C">
        <w:trPr>
          <w:cantSplit/>
        </w:trPr>
        <w:tc>
          <w:tcPr>
            <w:tcW w:w="1081" w:type="pct"/>
          </w:tcPr>
          <w:p w14:paraId="4F68EA8D" w14:textId="77777777" w:rsidR="00E85F96" w:rsidRPr="005C53E4" w:rsidRDefault="00E85F96" w:rsidP="000E010C">
            <w:pPr>
              <w:pStyle w:val="TableText"/>
            </w:pPr>
            <w:r w:rsidRPr="005C53E4">
              <w:t>Two (cross-sectional)</w:t>
            </w:r>
          </w:p>
        </w:tc>
        <w:tc>
          <w:tcPr>
            <w:tcW w:w="772" w:type="pct"/>
          </w:tcPr>
          <w:p w14:paraId="06FAFE57" w14:textId="77777777" w:rsidR="00E85F96" w:rsidRPr="005C53E4" w:rsidRDefault="00E85F96" w:rsidP="000E010C">
            <w:pPr>
              <w:pStyle w:val="TableText"/>
            </w:pPr>
            <w:r w:rsidRPr="005C53E4">
              <w:t>Serious risk of bias</w:t>
            </w:r>
          </w:p>
          <w:p w14:paraId="65FBFE49" w14:textId="77777777" w:rsidR="00E85F96" w:rsidRPr="005C53E4" w:rsidRDefault="00E85F96" w:rsidP="000E010C">
            <w:pPr>
              <w:pStyle w:val="TableText"/>
            </w:pPr>
            <w:r w:rsidRPr="005C53E4">
              <w:t>Serious inconsistency</w:t>
            </w:r>
          </w:p>
        </w:tc>
        <w:tc>
          <w:tcPr>
            <w:tcW w:w="619" w:type="pct"/>
          </w:tcPr>
          <w:p w14:paraId="0F571695" w14:textId="77777777" w:rsidR="00E85F96" w:rsidRPr="005C53E4" w:rsidRDefault="00E85F96" w:rsidP="000E010C">
            <w:pPr>
              <w:pStyle w:val="TableText"/>
            </w:pPr>
            <w:r w:rsidRPr="005C53E4">
              <w:t>None</w:t>
            </w:r>
          </w:p>
        </w:tc>
        <w:tc>
          <w:tcPr>
            <w:tcW w:w="1967" w:type="pct"/>
          </w:tcPr>
          <w:p w14:paraId="1B0A005D" w14:textId="77777777" w:rsidR="00E85F96" w:rsidRPr="005C53E4" w:rsidRDefault="00E85F96" w:rsidP="000E010C">
            <w:pPr>
              <w:pStyle w:val="TableText"/>
            </w:pPr>
            <w:r w:rsidRPr="005C53E4">
              <w:t>Higher quality study suggests a small effect of road traffic noise on atherosclerosis.</w:t>
            </w:r>
          </w:p>
        </w:tc>
        <w:tc>
          <w:tcPr>
            <w:tcW w:w="562" w:type="pct"/>
          </w:tcPr>
          <w:p w14:paraId="69BCA608" w14:textId="77777777" w:rsidR="00E85F96" w:rsidRPr="005C53E4" w:rsidRDefault="00E85F96" w:rsidP="000E010C">
            <w:pPr>
              <w:pStyle w:val="TableText"/>
            </w:pPr>
            <w:r w:rsidRPr="005C53E4">
              <w:sym w:font="Symbol" w:char="F0C5"/>
            </w:r>
            <w:r w:rsidRPr="005C53E4">
              <w:sym w:font="Symbol" w:char="F0C5"/>
            </w:r>
            <w:r w:rsidRPr="005C53E4">
              <w:sym w:font="Wingdings 2" w:char="F099"/>
            </w:r>
            <w:r w:rsidRPr="005C53E4">
              <w:sym w:font="Wingdings 2" w:char="F099"/>
            </w:r>
          </w:p>
          <w:p w14:paraId="053A6E3B" w14:textId="77777777" w:rsidR="00E85F96" w:rsidRPr="00173952" w:rsidRDefault="00E85F96" w:rsidP="000E010C">
            <w:pPr>
              <w:pStyle w:val="TableText"/>
            </w:pPr>
            <w:r w:rsidRPr="005C53E4">
              <w:t>Low</w:t>
            </w:r>
          </w:p>
        </w:tc>
      </w:tr>
    </w:tbl>
    <w:p w14:paraId="74A95B68" w14:textId="77777777" w:rsidR="000A66BF" w:rsidRDefault="000A66BF" w:rsidP="008556F0">
      <w:pPr>
        <w:pStyle w:val="Heading2"/>
      </w:pPr>
      <w:bookmarkStart w:id="836" w:name="_Toc510957490"/>
      <w:bookmarkStart w:id="837" w:name="_Toc510957678"/>
      <w:bookmarkStart w:id="838" w:name="_Toc510959173"/>
      <w:bookmarkStart w:id="839" w:name="_Toc510959397"/>
      <w:bookmarkStart w:id="840" w:name="_Toc510959748"/>
      <w:bookmarkStart w:id="841" w:name="_Toc510959936"/>
      <w:bookmarkStart w:id="842" w:name="_Toc510963721"/>
      <w:bookmarkStart w:id="843" w:name="_Toc510966559"/>
      <w:bookmarkStart w:id="844" w:name="_Toc510693056"/>
      <w:bookmarkStart w:id="845" w:name="_Toc510699378"/>
      <w:bookmarkStart w:id="846" w:name="_Toc510701638"/>
      <w:bookmarkStart w:id="847" w:name="_Toc510799716"/>
      <w:bookmarkStart w:id="848" w:name="_Toc510957491"/>
      <w:bookmarkStart w:id="849" w:name="_Toc510957679"/>
      <w:bookmarkStart w:id="850" w:name="_Toc510959174"/>
      <w:bookmarkStart w:id="851" w:name="_Toc510959398"/>
      <w:bookmarkStart w:id="852" w:name="_Toc510959749"/>
      <w:bookmarkStart w:id="853" w:name="_Toc510959937"/>
      <w:bookmarkStart w:id="854" w:name="_Toc510963722"/>
      <w:bookmarkStart w:id="855" w:name="_Toc510966560"/>
      <w:bookmarkStart w:id="856" w:name="_Toc510693058"/>
      <w:bookmarkStart w:id="857" w:name="_Toc510699380"/>
      <w:bookmarkStart w:id="858" w:name="_Toc510701640"/>
      <w:bookmarkStart w:id="859" w:name="_Toc510799718"/>
      <w:bookmarkStart w:id="860" w:name="_Toc510957493"/>
      <w:bookmarkStart w:id="861" w:name="_Toc510957681"/>
      <w:bookmarkStart w:id="862" w:name="_Toc510959176"/>
      <w:bookmarkStart w:id="863" w:name="_Toc510959400"/>
      <w:bookmarkStart w:id="864" w:name="_Toc510959751"/>
      <w:bookmarkStart w:id="865" w:name="_Toc510959939"/>
      <w:bookmarkStart w:id="866" w:name="_Toc510963724"/>
      <w:bookmarkStart w:id="867" w:name="_Toc510966562"/>
      <w:bookmarkStart w:id="868" w:name="_Toc514838266"/>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8556F0">
        <w:t>Summary</w:t>
      </w:r>
      <w:r w:rsidRPr="00B14714">
        <w:t xml:space="preserve"> of findings from the systematic review</w:t>
      </w:r>
      <w:bookmarkEnd w:id="868"/>
    </w:p>
    <w:p w14:paraId="2024AE0D" w14:textId="77777777" w:rsidR="000A66BF" w:rsidRDefault="000A66BF" w:rsidP="008556F0">
      <w:pPr>
        <w:pStyle w:val="Heading3"/>
      </w:pPr>
      <w:r w:rsidRPr="00B14714">
        <w:t>What is the evidence of a causal effect of environmental noise on cardiovascular health?</w:t>
      </w:r>
    </w:p>
    <w:p w14:paraId="3A35F992" w14:textId="77777777" w:rsidR="00C87700" w:rsidRDefault="00C87700" w:rsidP="00C87700">
      <w:r w:rsidRPr="005472D7">
        <w:t xml:space="preserve">A total of </w:t>
      </w:r>
      <w:r>
        <w:t>65</w:t>
      </w:r>
      <w:r w:rsidRPr="005472D7">
        <w:t xml:space="preserve"> studies examining the relationship between environmental noise and cardiovascular outcomes were included in this review. </w:t>
      </w:r>
      <w:r>
        <w:t xml:space="preserve">Most </w:t>
      </w:r>
      <w:r w:rsidRPr="005472D7">
        <w:t>of these studies were observational (6</w:t>
      </w:r>
      <w:r>
        <w:t>2</w:t>
      </w:r>
      <w:r w:rsidRPr="005472D7">
        <w:t xml:space="preserve">), </w:t>
      </w:r>
      <w:r>
        <w:t>with only three experimental studies identified</w:t>
      </w:r>
      <w:r w:rsidRPr="005472D7">
        <w:t xml:space="preserve">. The findings for the observational and experimental studies are </w:t>
      </w:r>
      <w:r>
        <w:t>summarised</w:t>
      </w:r>
      <w:r w:rsidRPr="005472D7">
        <w:t xml:space="preserve"> below.</w:t>
      </w:r>
    </w:p>
    <w:p w14:paraId="43B42F81" w14:textId="77777777" w:rsidR="00C87700" w:rsidRPr="00B14714" w:rsidRDefault="00C87700" w:rsidP="008556F0">
      <w:pPr>
        <w:pStyle w:val="Heading3"/>
      </w:pPr>
      <w:r w:rsidRPr="00B14714">
        <w:t>Observational studies</w:t>
      </w:r>
    </w:p>
    <w:p w14:paraId="728F3D0E" w14:textId="77777777" w:rsidR="00FF38A8" w:rsidRDefault="00C87700" w:rsidP="00DE2106">
      <w:pPr>
        <w:pStyle w:val="Heading4nonumber"/>
      </w:pPr>
      <w:r w:rsidRPr="009A2228">
        <w:t>Aircraft noise</w:t>
      </w:r>
    </w:p>
    <w:p w14:paraId="7C263014" w14:textId="77777777" w:rsidR="00C87700" w:rsidRDefault="00C87700" w:rsidP="00231511">
      <w:r>
        <w:t>A total of 19</w:t>
      </w:r>
      <w:r w:rsidRPr="00706A98">
        <w:t xml:space="preserve"> observational studies examined the associations between aircraft noise and various cardiovascular outcomes. Most studies (</w:t>
      </w:r>
      <w:r>
        <w:t>15</w:t>
      </w:r>
      <w:r w:rsidRPr="00706A98">
        <w:t>) reported a significant relationship between exposure to aircraft noise and adverse cardiovascular outc</w:t>
      </w:r>
      <w:r>
        <w:t>omes in the total sample (14</w:t>
      </w:r>
      <w:r w:rsidR="00995ABE">
        <w:t xml:space="preserve"> studies</w:t>
      </w:r>
      <w:r w:rsidRPr="00706A98">
        <w:t>) or in sub</w:t>
      </w:r>
      <w:r>
        <w:t>-</w:t>
      </w:r>
      <w:r w:rsidRPr="00706A98">
        <w:t>groups (1</w:t>
      </w:r>
      <w:r w:rsidR="00995ABE">
        <w:t xml:space="preserve"> study</w:t>
      </w:r>
      <w:r w:rsidRPr="00706A98">
        <w:t xml:space="preserve">). </w:t>
      </w:r>
      <w:r>
        <w:t xml:space="preserve">These studies indicated that exposure to aircraft noise was significantly associated with </w:t>
      </w:r>
      <w:r w:rsidRPr="00706A98">
        <w:t>hypertension</w:t>
      </w:r>
      <w:r>
        <w:t xml:space="preserve">, increased blood pressure, </w:t>
      </w:r>
      <w:r w:rsidRPr="00706A98">
        <w:t xml:space="preserve">hospitalisations for cardiovascular diseases, use of medications for hypertension and other </w:t>
      </w:r>
      <w:r w:rsidR="00995ABE">
        <w:t>cardiovascular disease</w:t>
      </w:r>
      <w:r w:rsidRPr="00706A98">
        <w:t xml:space="preserve"> and </w:t>
      </w:r>
      <w:r w:rsidR="00995ABE">
        <w:t xml:space="preserve">cardiovascular </w:t>
      </w:r>
      <w:r w:rsidRPr="00706A98">
        <w:t>mortality.</w:t>
      </w:r>
      <w:r>
        <w:t xml:space="preserve"> </w:t>
      </w:r>
      <w:r w:rsidRPr="00706A98">
        <w:t xml:space="preserve">Only </w:t>
      </w:r>
      <w:r>
        <w:t xml:space="preserve">three </w:t>
      </w:r>
      <w:r w:rsidRPr="00706A98">
        <w:t>studies reported no significant associations between aircraft noise exposure and cardiovascular health.</w:t>
      </w:r>
    </w:p>
    <w:p w14:paraId="600F61FB" w14:textId="77777777" w:rsidR="00FF38A8" w:rsidRDefault="00C87700" w:rsidP="00DE2106">
      <w:pPr>
        <w:pStyle w:val="Heading4nonumber"/>
      </w:pPr>
      <w:r w:rsidRPr="009A2228">
        <w:t>Road traffic noise</w:t>
      </w:r>
    </w:p>
    <w:p w14:paraId="492EB79E" w14:textId="77777777" w:rsidR="00C87700" w:rsidRDefault="00F64924" w:rsidP="00231511">
      <w:r>
        <w:t>Forty-three</w:t>
      </w:r>
      <w:r w:rsidR="00C87700">
        <w:t xml:space="preserve"> </w:t>
      </w:r>
      <w:r w:rsidR="00C87700" w:rsidRPr="009A2228">
        <w:t>observational studies</w:t>
      </w:r>
      <w:r w:rsidR="00C87700">
        <w:t xml:space="preserve"> </w:t>
      </w:r>
      <w:r w:rsidR="00C87700" w:rsidRPr="009A2228">
        <w:t xml:space="preserve">examined the relationships between exposure to road traffic noise and cardiovascular outcomes. The evidence </w:t>
      </w:r>
      <w:r w:rsidR="00C87700">
        <w:t xml:space="preserve">in these studies </w:t>
      </w:r>
      <w:r w:rsidR="00C87700" w:rsidRPr="009A2228">
        <w:t xml:space="preserve">was mixed. </w:t>
      </w:r>
      <w:r w:rsidR="00C87700">
        <w:t>A total of 21</w:t>
      </w:r>
      <w:r w:rsidR="00C87700" w:rsidRPr="009A2228">
        <w:t xml:space="preserve"> studies reported that increased road traffic noise was significantly associated with adverse cardiovascular outcomes. One found a significant result in the opposite direction, with increased noise associated with lower systolic blood pressure</w:t>
      </w:r>
      <w:r w:rsidR="00C87700">
        <w:t xml:space="preserve"> in children (van Kempen et al.</w:t>
      </w:r>
      <w:r w:rsidR="00C60D5E">
        <w:t>,</w:t>
      </w:r>
      <w:r w:rsidR="00C87700" w:rsidRPr="009A2228">
        <w:t xml:space="preserve"> 2006). A further </w:t>
      </w:r>
      <w:r w:rsidR="00C87700">
        <w:t>nine</w:t>
      </w:r>
      <w:r w:rsidR="00C87700" w:rsidRPr="009A2228">
        <w:t xml:space="preserve"> studies found no significant effect in the total sample, but evidence of associations in sub-groups </w:t>
      </w:r>
      <w:r w:rsidR="00F9032D">
        <w:t>such as</w:t>
      </w:r>
      <w:r w:rsidR="00C87700" w:rsidRPr="009A2228">
        <w:t xml:space="preserve"> certain age or gender groups. </w:t>
      </w:r>
      <w:r w:rsidR="00C87700">
        <w:t xml:space="preserve">Twelve </w:t>
      </w:r>
      <w:r w:rsidR="00C87700" w:rsidRPr="009A2228">
        <w:t>studies reported no significant associations between road traffic noise and cardiovascular outcomes.</w:t>
      </w:r>
    </w:p>
    <w:p w14:paraId="204715A5" w14:textId="77777777" w:rsidR="00FF38A8" w:rsidRDefault="00C87700" w:rsidP="00DE2106">
      <w:pPr>
        <w:pStyle w:val="Heading4nonumber"/>
      </w:pPr>
      <w:r w:rsidRPr="009A2228">
        <w:t xml:space="preserve">Rail </w:t>
      </w:r>
      <w:r>
        <w:t>n</w:t>
      </w:r>
      <w:r w:rsidRPr="009A2228">
        <w:t>oise</w:t>
      </w:r>
    </w:p>
    <w:p w14:paraId="62162E56" w14:textId="77777777" w:rsidR="00C87700" w:rsidRDefault="00C87700" w:rsidP="00231511">
      <w:r w:rsidRPr="009A2228">
        <w:t>T</w:t>
      </w:r>
      <w:r w:rsidRPr="00706A98">
        <w:t>he associations between rail noise and various cardiovascular outcomes</w:t>
      </w:r>
      <w:r>
        <w:t xml:space="preserve"> were examined in seven studies</w:t>
      </w:r>
      <w:r w:rsidRPr="00706A98">
        <w:t xml:space="preserve">. </w:t>
      </w:r>
      <w:r>
        <w:t>One</w:t>
      </w:r>
      <w:r w:rsidRPr="00706A98">
        <w:t xml:space="preserve"> of these </w:t>
      </w:r>
      <w:r w:rsidR="00F9032D">
        <w:t xml:space="preserve">studies </w:t>
      </w:r>
      <w:r w:rsidRPr="00706A98">
        <w:t>indicated that greater railway noise was associated w</w:t>
      </w:r>
      <w:r>
        <w:t>ith hypertension (Dratva et al.</w:t>
      </w:r>
      <w:r w:rsidRPr="00706A98">
        <w:t xml:space="preserve"> 2012)</w:t>
      </w:r>
      <w:r w:rsidR="00F9032D">
        <w:t>. O</w:t>
      </w:r>
      <w:r w:rsidRPr="00706A98">
        <w:t>ne</w:t>
      </w:r>
      <w:r w:rsidR="00F9032D">
        <w:t xml:space="preserve"> study</w:t>
      </w:r>
      <w:r w:rsidRPr="00706A98">
        <w:t xml:space="preserve"> indicated that railway noise was associated with hypertension but not stroke or d</w:t>
      </w:r>
      <w:r>
        <w:t xml:space="preserve">iabetes (HYENA; </w:t>
      </w:r>
      <w:r w:rsidRPr="006E59C5">
        <w:t>Sørensen</w:t>
      </w:r>
      <w:r>
        <w:t xml:space="preserve"> et al.</w:t>
      </w:r>
      <w:r w:rsidR="00C60D5E">
        <w:t>,</w:t>
      </w:r>
      <w:r w:rsidRPr="00706A98">
        <w:t xml:space="preserve"> 2011a</w:t>
      </w:r>
      <w:r>
        <w:t>, 2011b, 2013)</w:t>
      </w:r>
      <w:r w:rsidR="00F9032D">
        <w:t>. O</w:t>
      </w:r>
      <w:r>
        <w:t xml:space="preserve">ne found that rail noise was associated with self-reported hypotension in females under the age of 42 (Lercher </w:t>
      </w:r>
      <w:r w:rsidR="0087157D">
        <w:t>and</w:t>
      </w:r>
      <w:r>
        <w:t xml:space="preserve"> </w:t>
      </w:r>
      <w:r w:rsidRPr="00706A98">
        <w:t>Widmann</w:t>
      </w:r>
      <w:r w:rsidR="00C60D5E">
        <w:t>,</w:t>
      </w:r>
      <w:r>
        <w:t xml:space="preserve"> 2013)</w:t>
      </w:r>
      <w:r w:rsidR="00F9032D">
        <w:t>. A</w:t>
      </w:r>
      <w:r>
        <w:t>nother four</w:t>
      </w:r>
      <w:r w:rsidRPr="00706A98">
        <w:t xml:space="preserve"> reported no significant association between railway noise and cardiovascular outcomes.</w:t>
      </w:r>
    </w:p>
    <w:p w14:paraId="07FC7974" w14:textId="77777777" w:rsidR="00FF38A8" w:rsidRDefault="00C87700" w:rsidP="00DE2106">
      <w:pPr>
        <w:pStyle w:val="Heading4nonumber"/>
      </w:pPr>
      <w:r w:rsidRPr="006653E2">
        <w:t>General environmental noise</w:t>
      </w:r>
    </w:p>
    <w:p w14:paraId="7BCC134E" w14:textId="77777777" w:rsidR="00C87700" w:rsidRDefault="00C87700" w:rsidP="00231511">
      <w:r>
        <w:t>Five</w:t>
      </w:r>
      <w:r w:rsidRPr="00706A98">
        <w:t xml:space="preserve"> studies examined general environmental and community noise</w:t>
      </w:r>
      <w:r>
        <w:t xml:space="preserve"> exposure.</w:t>
      </w:r>
      <w:r w:rsidRPr="00706A98">
        <w:t xml:space="preserve"> </w:t>
      </w:r>
      <w:r>
        <w:t xml:space="preserve">Except for </w:t>
      </w:r>
      <w:r w:rsidRPr="00706A98">
        <w:t>one study (L</w:t>
      </w:r>
      <w:r>
        <w:t>e</w:t>
      </w:r>
      <w:r w:rsidRPr="00706A98">
        <w:t>pore et al.</w:t>
      </w:r>
      <w:r w:rsidR="00C60D5E">
        <w:t>,</w:t>
      </w:r>
      <w:r>
        <w:t xml:space="preserve"> 2010</w:t>
      </w:r>
      <w:r w:rsidRPr="00706A98">
        <w:t>)</w:t>
      </w:r>
      <w:r>
        <w:t>,</w:t>
      </w:r>
      <w:r w:rsidRPr="00706A98">
        <w:t xml:space="preserve"> all indicated that greater noise exposure was associated with poorer cardiovascular health. </w:t>
      </w:r>
    </w:p>
    <w:p w14:paraId="5F0D9211" w14:textId="77777777" w:rsidR="00C87700" w:rsidRPr="00B14714" w:rsidRDefault="00C87700" w:rsidP="00DE2106">
      <w:pPr>
        <w:pStyle w:val="Heading4nonumber"/>
      </w:pPr>
      <w:r w:rsidRPr="00B14714">
        <w:t>Study limitations</w:t>
      </w:r>
    </w:p>
    <w:p w14:paraId="26A98466" w14:textId="77777777" w:rsidR="00C87700" w:rsidRDefault="00C87700" w:rsidP="00231511">
      <w:r>
        <w:t xml:space="preserve">There are some important limitations of the observational studies. A key limitation is that most of the observational studies were cross-sectional (NHMRC level of evidence: IV) and are unable to provide an indication of the direction of causation. Although there were several prospective, case-control, and field studies, the results were mixed. This limits conclusions </w:t>
      </w:r>
      <w:r w:rsidR="00F9032D">
        <w:t xml:space="preserve">on </w:t>
      </w:r>
      <w:r>
        <w:t xml:space="preserve">the temporal effect of environmental noise on cardiovascular health. </w:t>
      </w:r>
    </w:p>
    <w:p w14:paraId="5048F7F3" w14:textId="163D470D" w:rsidR="00C87700" w:rsidRPr="00706A98" w:rsidRDefault="00C87700" w:rsidP="00231511">
      <w:r>
        <w:t>While the type of noise exposure indicator used was relatively consistent across the studies (usually L</w:t>
      </w:r>
      <w:r w:rsidRPr="00714429">
        <w:rPr>
          <w:vertAlign w:val="subscript"/>
        </w:rPr>
        <w:t>Aeq</w:t>
      </w:r>
      <w:r>
        <w:t xml:space="preserve"> or </w:t>
      </w:r>
      <w:r w:rsidRPr="00037C20">
        <w:t>L</w:t>
      </w:r>
      <w:r w:rsidRPr="00CC36D4">
        <w:rPr>
          <w:vertAlign w:val="subscript"/>
        </w:rPr>
        <w:t>Amax</w:t>
      </w:r>
      <w:r>
        <w:t>), there was considerable variation in how the noise exposure was estimated</w:t>
      </w:r>
      <w:r w:rsidR="00F9032D">
        <w:t>, such as</w:t>
      </w:r>
      <w:r>
        <w:t xml:space="preserve"> using direct measurement or contour maps</w:t>
      </w:r>
      <w:r w:rsidR="00F9032D">
        <w:t>. There was also variation in</w:t>
      </w:r>
      <w:r>
        <w:t xml:space="preserve"> the location at which the measurements were taken</w:t>
      </w:r>
      <w:r w:rsidR="00F9032D">
        <w:t xml:space="preserve">, such as </w:t>
      </w:r>
      <w:r w:rsidR="00F406B9">
        <w:t xml:space="preserve">at the </w:t>
      </w:r>
      <w:r>
        <w:t>building façade or participant’s ear, complicating the synthesis of evidence.</w:t>
      </w:r>
    </w:p>
    <w:p w14:paraId="1A5CF647" w14:textId="77777777" w:rsidR="00C87700" w:rsidRDefault="00C87700" w:rsidP="00231511">
      <w:r>
        <w:t xml:space="preserve">There were also considerable differences between studies in the types of cardiovascular outcomes examined and the measures used to assess them. </w:t>
      </w:r>
      <w:r w:rsidR="00561AC1">
        <w:t>C</w:t>
      </w:r>
      <w:r>
        <w:t>ardiovascular outcomes</w:t>
      </w:r>
      <w:r w:rsidR="00561AC1">
        <w:t xml:space="preserve"> assessed </w:t>
      </w:r>
      <w:r>
        <w:t>includ</w:t>
      </w:r>
      <w:r w:rsidR="00561AC1">
        <w:t>ed</w:t>
      </w:r>
      <w:r w:rsidRPr="00706A98">
        <w:t xml:space="preserve">: incidence of hypertension, stroke, heart disease or diabetes; treatment of hypertension; hospital records; mortality data; and aortic calcification. This variation makes it difficult to draw clear conclusions </w:t>
      </w:r>
      <w:r>
        <w:t xml:space="preserve">about </w:t>
      </w:r>
      <w:r w:rsidRPr="00706A98">
        <w:t xml:space="preserve">the effect of environmental noise on cardiovascular health. </w:t>
      </w:r>
      <w:r>
        <w:t xml:space="preserve">These issues are compounded because the observational studies </w:t>
      </w:r>
      <w:r w:rsidRPr="00706A98">
        <w:t>differed in whether cardiovascular outcomes were assessed using self-report</w:t>
      </w:r>
      <w:r>
        <w:t>ing</w:t>
      </w:r>
      <w:r w:rsidRPr="00706A98">
        <w:t xml:space="preserve"> or objective measures. </w:t>
      </w:r>
      <w:r w:rsidR="00561AC1">
        <w:t>A</w:t>
      </w:r>
      <w:r>
        <w:t xml:space="preserve"> large number of studies examined self-reported hypertension</w:t>
      </w:r>
      <w:r w:rsidR="00561AC1">
        <w:t>,</w:t>
      </w:r>
      <w:r>
        <w:t xml:space="preserve"> which is less accurate than </w:t>
      </w:r>
      <w:r w:rsidR="00561AC1">
        <w:t xml:space="preserve">an </w:t>
      </w:r>
      <w:r>
        <w:t>objective measure of hypertension</w:t>
      </w:r>
      <w:r w:rsidR="00561AC1">
        <w:t xml:space="preserve"> </w:t>
      </w:r>
      <w:r>
        <w:t>based on blood pressure measurements. M</w:t>
      </w:r>
      <w:r w:rsidRPr="00706A98">
        <w:t xml:space="preserve">any middle </w:t>
      </w:r>
      <w:r>
        <w:t>and older-aged</w:t>
      </w:r>
      <w:r w:rsidRPr="00706A98">
        <w:t xml:space="preserve"> adults may have undiagnosed hypertension</w:t>
      </w:r>
      <w:r>
        <w:t>,</w:t>
      </w:r>
      <w:r w:rsidRPr="00706A98">
        <w:t xml:space="preserve"> which would not be reflected in these self-report</w:t>
      </w:r>
      <w:r w:rsidR="006544B3">
        <w:t>ed</w:t>
      </w:r>
      <w:r w:rsidRPr="00706A98">
        <w:t xml:space="preserve"> measures. </w:t>
      </w:r>
      <w:r>
        <w:t xml:space="preserve">Therefore, self-reporting measures </w:t>
      </w:r>
      <w:r w:rsidR="00561AC1">
        <w:t>can</w:t>
      </w:r>
      <w:r>
        <w:t xml:space="preserve"> limit the validity of findings and contribute to risk of bias. </w:t>
      </w:r>
    </w:p>
    <w:p w14:paraId="7B60C2D4" w14:textId="77777777" w:rsidR="00C87700" w:rsidRPr="00706A98" w:rsidRDefault="00C87700" w:rsidP="00231511">
      <w:r w:rsidRPr="00706A98">
        <w:t>There is also considerable potential for residual confounding</w:t>
      </w:r>
      <w:r>
        <w:t>,</w:t>
      </w:r>
      <w:r w:rsidRPr="00706A98">
        <w:t xml:space="preserve"> given that many studies did not control for relevant covariates such as air pollution. This is important </w:t>
      </w:r>
      <w:r w:rsidR="00561AC1">
        <w:t>as</w:t>
      </w:r>
      <w:r w:rsidRPr="00706A98">
        <w:t xml:space="preserve"> some studies found that an association between noise exposure and cardiovascular outcomes </w:t>
      </w:r>
      <w:r>
        <w:t>became</w:t>
      </w:r>
      <w:r w:rsidRPr="00706A98">
        <w:t xml:space="preserve"> no</w:t>
      </w:r>
      <w:r>
        <w:t>n-</w:t>
      </w:r>
      <w:r w:rsidRPr="00706A98">
        <w:t>significant when air pollution</w:t>
      </w:r>
      <w:r>
        <w:t xml:space="preserve"> was added as a covariate</w:t>
      </w:r>
      <w:r w:rsidRPr="00706A98">
        <w:t xml:space="preserve"> (</w:t>
      </w:r>
      <w:r w:rsidR="00F406B9">
        <w:t>for example,</w:t>
      </w:r>
      <w:r w:rsidRPr="00706A98">
        <w:t xml:space="preserve"> Babisch et al.</w:t>
      </w:r>
      <w:r w:rsidR="00C60D5E">
        <w:t>,</w:t>
      </w:r>
      <w:r w:rsidRPr="00706A98">
        <w:t xml:space="preserve"> 2014a). </w:t>
      </w:r>
      <w:r>
        <w:t>F</w:t>
      </w:r>
      <w:r w:rsidRPr="00706A98">
        <w:t>ailure to control for these covariates could lead to false positive associations between noise exposure and cardiovascular health.</w:t>
      </w:r>
    </w:p>
    <w:p w14:paraId="4A1F3254" w14:textId="77777777" w:rsidR="00C87700" w:rsidRDefault="00C87700" w:rsidP="00231511">
      <w:r>
        <w:t xml:space="preserve">Twenty studies were rated as having a low risk of bias, 22 a moderate risk, and 21 a high risk. The primary reasons for moderate and high risk related to the use of self-reported measures of cardiovascular health and lack of control for relevant confounding variables. </w:t>
      </w:r>
    </w:p>
    <w:p w14:paraId="29DAAF56" w14:textId="77777777" w:rsidR="00C87700" w:rsidRPr="00B14714" w:rsidRDefault="00C87700" w:rsidP="00DE2106">
      <w:pPr>
        <w:pStyle w:val="Heading4nonumber"/>
      </w:pPr>
      <w:r w:rsidRPr="00B14714">
        <w:t>Studies with a low risk of bias</w:t>
      </w:r>
    </w:p>
    <w:p w14:paraId="45854285" w14:textId="5EEF90BD" w:rsidR="00C87700" w:rsidRDefault="00C87700" w:rsidP="00231511">
      <w:r>
        <w:t>The 20 studies with low risk of bias generally indicated that environmental noise exposure was linked with poorer cardiovascular health, although some findings were mixed. For example, several of the studies with a low risk of bias found non-significant results. Babisch et al. (1994) conducted a prospective case-control study of 4035 male adults and found that day-time exposure to road traffic noise (</w:t>
      </w:r>
      <w:r w:rsidRPr="00037C20">
        <w:rPr>
          <w:rFonts w:cs="Arial"/>
          <w:sz w:val="20"/>
          <w:szCs w:val="20"/>
        </w:rPr>
        <w:t>L</w:t>
      </w:r>
      <w:r w:rsidRPr="00037C20">
        <w:rPr>
          <w:rFonts w:cs="Arial"/>
          <w:sz w:val="15"/>
          <w:szCs w:val="15"/>
        </w:rPr>
        <w:t>Aeq</w:t>
      </w:r>
      <w:r w:rsidR="00CC36D4">
        <w:rPr>
          <w:rFonts w:cs="Arial"/>
          <w:sz w:val="20"/>
          <w:szCs w:val="20"/>
        </w:rPr>
        <w:t>,</w:t>
      </w:r>
      <w:r w:rsidRPr="00CC36D4">
        <w:rPr>
          <w:vertAlign w:val="subscript"/>
        </w:rPr>
        <w:t>6-22hours</w:t>
      </w:r>
      <w:r>
        <w:rPr>
          <w:vertAlign w:val="subscript"/>
        </w:rPr>
        <w:t xml:space="preserve">, </w:t>
      </w:r>
      <w:r w:rsidRPr="000F4781">
        <w:t>exposure</w:t>
      </w:r>
      <w:r>
        <w:t xml:space="preserve"> range 40 – 65 dB(A)) was not significantly associated with </w:t>
      </w:r>
      <w:r w:rsidR="00F406B9">
        <w:t xml:space="preserve">myocardial infarction </w:t>
      </w:r>
      <w:r>
        <w:t>incidence. In a prospective study of 18,213 adults, de Kluizenaar et al. (2013) found that road traffic noise (L</w:t>
      </w:r>
      <w:r w:rsidRPr="00CC36D4">
        <w:rPr>
          <w:vertAlign w:val="subscript"/>
        </w:rPr>
        <w:t>den</w:t>
      </w:r>
      <w:r>
        <w:t xml:space="preserve"> at most exposed façade, per 10</w:t>
      </w:r>
      <w:r w:rsidR="00F73527">
        <w:t xml:space="preserve"> </w:t>
      </w:r>
      <w:r>
        <w:t xml:space="preserve">dB increase) was not associated with </w:t>
      </w:r>
      <w:r w:rsidR="00561AC1">
        <w:t xml:space="preserve">cardiovascular disease </w:t>
      </w:r>
      <w:r>
        <w:t>hospitalisations. Foraster et al. (2011) found that road traffic noise (</w:t>
      </w:r>
      <w:r w:rsidRPr="00037C20">
        <w:t>L</w:t>
      </w:r>
      <w:r w:rsidRPr="00CC36D4">
        <w:rPr>
          <w:vertAlign w:val="subscript"/>
        </w:rPr>
        <w:t>night</w:t>
      </w:r>
      <w:r w:rsidRPr="00714429">
        <w:rPr>
          <w:vertAlign w:val="subscript"/>
        </w:rPr>
        <w:t xml:space="preserve"> </w:t>
      </w:r>
      <w:r>
        <w:t xml:space="preserve">and </w:t>
      </w:r>
      <w:r>
        <w:rPr>
          <w:rFonts w:cs="Arial"/>
          <w:sz w:val="20"/>
          <w:szCs w:val="20"/>
        </w:rPr>
        <w:t>L</w:t>
      </w:r>
      <w:r>
        <w:rPr>
          <w:rFonts w:cs="Arial"/>
          <w:sz w:val="15"/>
          <w:szCs w:val="15"/>
        </w:rPr>
        <w:t>Aeq</w:t>
      </w:r>
      <w:r w:rsidR="00CC36D4">
        <w:rPr>
          <w:rFonts w:cs="Arial"/>
          <w:sz w:val="20"/>
          <w:szCs w:val="20"/>
        </w:rPr>
        <w:t>,</w:t>
      </w:r>
      <w:r w:rsidRPr="00CC36D4">
        <w:rPr>
          <w:vertAlign w:val="subscript"/>
        </w:rPr>
        <w:t>24h</w:t>
      </w:r>
      <w:r>
        <w:rPr>
          <w:vertAlign w:val="subscript"/>
        </w:rPr>
        <w:t xml:space="preserve"> </w:t>
      </w:r>
      <w:r>
        <w:t>measured at the most exposed façade, per 10 or 5 dB increase) was not associated with hypertension in a cross-sectional study of 3480 adults. De Kluizenaar et al. (2007) found that road traffic noise (</w:t>
      </w:r>
      <w:r w:rsidRPr="00037C20">
        <w:t>L</w:t>
      </w:r>
      <w:r w:rsidRPr="00CC36D4">
        <w:rPr>
          <w:vertAlign w:val="subscript"/>
        </w:rPr>
        <w:t>den</w:t>
      </w:r>
      <w:r>
        <w:t xml:space="preserve"> at most exposed façade, per 10 dB increase) was not associated with use of antihypertensive medication. However, a significant effect was observed in adults aged 45</w:t>
      </w:r>
      <w:r w:rsidR="006544B3">
        <w:t xml:space="preserve"> to </w:t>
      </w:r>
      <w:r>
        <w:t>55 (</w:t>
      </w:r>
      <w:r w:rsidR="002109A1">
        <w:t>odds ratio (</w:t>
      </w:r>
      <w:r>
        <w:t>OR</w:t>
      </w:r>
      <w:r w:rsidR="002109A1">
        <w:t>)</w:t>
      </w:r>
      <w:r>
        <w:t xml:space="preserve"> = 1.39 [1.08, 1.77]) at higher noise exposure (</w:t>
      </w:r>
      <w:r w:rsidRPr="00037C20">
        <w:t>L</w:t>
      </w:r>
      <w:r w:rsidRPr="00CC36D4">
        <w:rPr>
          <w:vertAlign w:val="subscript"/>
        </w:rPr>
        <w:t>den</w:t>
      </w:r>
      <w:r w:rsidRPr="00714429">
        <w:rPr>
          <w:vertAlign w:val="subscript"/>
        </w:rPr>
        <w:t xml:space="preserve"> </w:t>
      </w:r>
      <w:r>
        <w:t>&gt; 55 dB). Clark et al. (2012) found that daytime road traffic and aircraft noise (</w:t>
      </w:r>
      <w:r w:rsidRPr="00037C20">
        <w:rPr>
          <w:rFonts w:cs="Arial"/>
          <w:sz w:val="20"/>
          <w:szCs w:val="20"/>
        </w:rPr>
        <w:t>L</w:t>
      </w:r>
      <w:r w:rsidRPr="00037C20">
        <w:rPr>
          <w:rFonts w:cs="Arial"/>
          <w:sz w:val="15"/>
          <w:szCs w:val="15"/>
        </w:rPr>
        <w:t>Aeq</w:t>
      </w:r>
      <w:r w:rsidR="00CC36D4">
        <w:rPr>
          <w:rFonts w:cs="Arial"/>
          <w:sz w:val="20"/>
          <w:szCs w:val="20"/>
        </w:rPr>
        <w:t>,</w:t>
      </w:r>
      <w:r w:rsidRPr="00CC36D4">
        <w:rPr>
          <w:vertAlign w:val="subscript"/>
        </w:rPr>
        <w:t>16 h</w:t>
      </w:r>
      <w:r>
        <w:t xml:space="preserve">) were not associated with measured blood pressure in a sample of 351 children. </w:t>
      </w:r>
    </w:p>
    <w:p w14:paraId="2455BEB6" w14:textId="66021E29" w:rsidR="00C87700" w:rsidRDefault="00C87700" w:rsidP="00231511">
      <w:r>
        <w:t>Other studies with a low risk of bias suggest a relationship between environmental noise and adverse cardiovascular outcomes. For example, Babisch et al. (2014a) conducted a cross-sectional study of 4166 adults and found that noise (</w:t>
      </w:r>
      <w:r w:rsidRPr="00037C20">
        <w:t>L</w:t>
      </w:r>
      <w:r w:rsidRPr="00A05848">
        <w:rPr>
          <w:vertAlign w:val="subscript"/>
        </w:rPr>
        <w:t>den</w:t>
      </w:r>
      <w:r w:rsidRPr="00714429">
        <w:rPr>
          <w:vertAlign w:val="subscript"/>
        </w:rPr>
        <w:t xml:space="preserve"> </w:t>
      </w:r>
      <w:r>
        <w:t>at exposed façade, per 10 dB increase) was not associated with hypertension but was associated with higher systolic blood pressure (OR per 10 dB(A) increase in noise = 1.43 [1.10, 1.86]). Selander et al. (2009) conducted a case control study of 3666 adults. Road traffic noise (L</w:t>
      </w:r>
      <w:r w:rsidRPr="00714429">
        <w:rPr>
          <w:vertAlign w:val="subscript"/>
        </w:rPr>
        <w:t>Aeq</w:t>
      </w:r>
      <w:r w:rsidR="00A05848">
        <w:rPr>
          <w:vertAlign w:val="subscript"/>
        </w:rPr>
        <w:t>,</w:t>
      </w:r>
      <w:r w:rsidRPr="00A05848">
        <w:rPr>
          <w:vertAlign w:val="subscript"/>
        </w:rPr>
        <w:t>24h</w:t>
      </w:r>
      <w:r>
        <w:t xml:space="preserve"> ≥50 dB(A)</w:t>
      </w:r>
      <w:r>
        <w:rPr>
          <w:vertAlign w:val="subscript"/>
        </w:rPr>
        <w:t xml:space="preserve"> </w:t>
      </w:r>
      <w:r>
        <w:t>)</w:t>
      </w:r>
      <w:r w:rsidR="002109A1">
        <w:t xml:space="preserve"> </w:t>
      </w:r>
      <w:r>
        <w:t xml:space="preserve">was not associated with </w:t>
      </w:r>
      <w:r w:rsidR="00F406B9">
        <w:t xml:space="preserve">myocardial infarction </w:t>
      </w:r>
      <w:r>
        <w:t>risk in the total sample but a significant effect was observed in participants without hearing loss and a history of exposure to other noise sources (OR = 1.38 [1.11, 1.71]).</w:t>
      </w:r>
      <w:r w:rsidRPr="00EF238F">
        <w:t xml:space="preserve"> </w:t>
      </w:r>
      <w:r>
        <w:t>Gan et al. (2012) conducted a prospective study of 466,727 adults and found that combined rail, air and road noise (postcode level L</w:t>
      </w:r>
      <w:r w:rsidRPr="00714429">
        <w:rPr>
          <w:vertAlign w:val="subscript"/>
        </w:rPr>
        <w:t>den</w:t>
      </w:r>
      <w:r>
        <w:t xml:space="preserve">, range) was associated with </w:t>
      </w:r>
      <w:r w:rsidR="00F406B9">
        <w:t xml:space="preserve">cardiovascular disease </w:t>
      </w:r>
      <w:r>
        <w:t xml:space="preserve">mortality (OR per 10 dB(A) = 1.09 [1.01, 1.18]). In the </w:t>
      </w:r>
      <w:r w:rsidR="00F406B9">
        <w:t>d</w:t>
      </w:r>
      <w:r>
        <w:t xml:space="preserve">iet, </w:t>
      </w:r>
      <w:r w:rsidR="00F406B9">
        <w:t>c</w:t>
      </w:r>
      <w:r>
        <w:t xml:space="preserve">ancer and </w:t>
      </w:r>
      <w:r w:rsidR="00F406B9">
        <w:t>h</w:t>
      </w:r>
      <w:r>
        <w:t xml:space="preserve">ealth </w:t>
      </w:r>
      <w:r w:rsidR="00F406B9">
        <w:t>c</w:t>
      </w:r>
      <w:r>
        <w:t xml:space="preserve">ohort </w:t>
      </w:r>
      <w:r w:rsidR="00F406B9">
        <w:t>s</w:t>
      </w:r>
      <w:r>
        <w:t>tudy, a prospective study of 57,053 adults, road traffic noise (</w:t>
      </w:r>
      <w:r w:rsidRPr="00037C20">
        <w:t>L</w:t>
      </w:r>
      <w:r w:rsidRPr="00A05848">
        <w:rPr>
          <w:vertAlign w:val="subscript"/>
        </w:rPr>
        <w:t>den</w:t>
      </w:r>
      <w:r>
        <w:t xml:space="preserve"> at most exposed façade, range) was associated with stroke (OR = 1.14 [1.03, 1.25]) and diabetes (OR = 1.11 [1.05, 1.18]).</w:t>
      </w:r>
    </w:p>
    <w:p w14:paraId="08821028" w14:textId="77777777" w:rsidR="00C87700" w:rsidRPr="00B14714" w:rsidRDefault="00C87700" w:rsidP="008556F0">
      <w:pPr>
        <w:pStyle w:val="Heading3"/>
      </w:pPr>
      <w:r w:rsidRPr="00B14714">
        <w:t>Experimental studies</w:t>
      </w:r>
    </w:p>
    <w:p w14:paraId="00B27F50" w14:textId="77777777" w:rsidR="00C87700" w:rsidRPr="00FA68AB" w:rsidRDefault="00C87700" w:rsidP="00231511">
      <w:r w:rsidRPr="00FA68AB">
        <w:t>The findings of three experimental studies were included in this systematic review. Carter et al. (1994) examined the effects of exposure to aircraft and road traffic noise under laboratory conditions</w:t>
      </w:r>
      <w:r w:rsidR="00963A0F">
        <w:t>. T</w:t>
      </w:r>
      <w:r w:rsidRPr="00FA68AB">
        <w:t xml:space="preserve">he results indicated noise was not significantly associated with cardiac arrhythmia. Tomei et al. (2000) examined the effects of exposure to road traffic noise on levels of insulin under laboratory conditions. The results indicated that higher noise levels were significantly associated with increases in insulin levels. Finally, Janssen et al. (2012) conducted a field-based study examining the effects of exposure to road traffic noise on heart rate and blood pressure and did not find any significant results. The risk of bias for these studies was high, which primarily reflected issues relating to lack of </w:t>
      </w:r>
      <w:r>
        <w:t>control groups</w:t>
      </w:r>
      <w:r w:rsidRPr="00FA68AB">
        <w:t>.</w:t>
      </w:r>
    </w:p>
    <w:p w14:paraId="5ACADD0E" w14:textId="77777777" w:rsidR="00C87700" w:rsidRDefault="00C87700" w:rsidP="00231511">
      <w:r w:rsidRPr="00FA68AB">
        <w:t xml:space="preserve">This review </w:t>
      </w:r>
      <w:r>
        <w:t xml:space="preserve">identified </w:t>
      </w:r>
      <w:r w:rsidRPr="00FA68AB">
        <w:t>a number of experimental studies examining cardiac-related outcomes</w:t>
      </w:r>
      <w:r>
        <w:t xml:space="preserve"> that were </w:t>
      </w:r>
      <w:r w:rsidRPr="00FA68AB">
        <w:t xml:space="preserve">not relevant to this review because </w:t>
      </w:r>
      <w:r>
        <w:t xml:space="preserve">they </w:t>
      </w:r>
      <w:r w:rsidRPr="00FA68AB">
        <w:t>focused on cardiac responses to noise during sleep. Rather than indicating an adverse effect on cardiac health, these cardiac responses most likely reflect an arousal response during sleep</w:t>
      </w:r>
      <w:r w:rsidR="00963A0F">
        <w:t xml:space="preserve">, </w:t>
      </w:r>
      <w:r w:rsidRPr="00FA68AB">
        <w:t xml:space="preserve">perhaps indicative of awakening. These outcomes were </w:t>
      </w:r>
      <w:r w:rsidR="002B2E50">
        <w:t>therefore</w:t>
      </w:r>
      <w:r w:rsidR="002B2E50" w:rsidRPr="00FA68AB">
        <w:t xml:space="preserve"> </w:t>
      </w:r>
      <w:r w:rsidRPr="00FA68AB">
        <w:t xml:space="preserve">not considered relevant to cardiovascular health. Several studies also examined the effects of noise exposure </w:t>
      </w:r>
      <w:r>
        <w:t xml:space="preserve">on </w:t>
      </w:r>
      <w:r w:rsidRPr="00FA68AB">
        <w:t xml:space="preserve">levels </w:t>
      </w:r>
      <w:r>
        <w:t xml:space="preserve">of </w:t>
      </w:r>
      <w:r w:rsidRPr="00FA68AB">
        <w:t>hormones related to cardiovascular health</w:t>
      </w:r>
      <w:r>
        <w:t>,</w:t>
      </w:r>
      <w:r w:rsidRPr="00FA68AB">
        <w:t xml:space="preserve"> such as cortisol. Although these hormones are important,</w:t>
      </w:r>
      <w:r>
        <w:t xml:space="preserve"> they are not considered </w:t>
      </w:r>
      <w:r w:rsidR="002B2E50" w:rsidRPr="00FA68AB">
        <w:t xml:space="preserve">cardiovascular </w:t>
      </w:r>
      <w:r w:rsidR="002B2E50">
        <w:t xml:space="preserve">disease </w:t>
      </w:r>
      <w:r>
        <w:t xml:space="preserve">outcomes, but rather </w:t>
      </w:r>
      <w:r w:rsidRPr="00FA68AB">
        <w:t xml:space="preserve">part of the causal pathways linking noise </w:t>
      </w:r>
      <w:r>
        <w:t xml:space="preserve">and </w:t>
      </w:r>
      <w:r w:rsidRPr="00FA68AB">
        <w:t xml:space="preserve">cardiovascular health. </w:t>
      </w:r>
    </w:p>
    <w:p w14:paraId="338F3662" w14:textId="77777777" w:rsidR="00C87700" w:rsidRPr="00B14714" w:rsidRDefault="00C87700" w:rsidP="008556F0">
      <w:pPr>
        <w:pStyle w:val="Heading3"/>
      </w:pPr>
      <w:r w:rsidRPr="00B14714">
        <w:t>Summary of the evidence</w:t>
      </w:r>
    </w:p>
    <w:p w14:paraId="182619CE" w14:textId="77777777" w:rsidR="00C87700" w:rsidRPr="00C87700" w:rsidRDefault="00C87700" w:rsidP="00C87700">
      <w:r w:rsidRPr="00706A98">
        <w:t xml:space="preserve">As noted above, </w:t>
      </w:r>
      <w:r w:rsidR="002B2E50">
        <w:t>most</w:t>
      </w:r>
      <w:r w:rsidRPr="00706A98">
        <w:t xml:space="preserve"> studies examining the associations between environmental noise exposure and cardiovascular outcomes have been observational. </w:t>
      </w:r>
      <w:r>
        <w:t>These results suggest</w:t>
      </w:r>
      <w:r w:rsidRPr="00706A98">
        <w:t xml:space="preserve"> that exposure to environmental noise is associated with poorer cardiovascular outcomes. The most consistent findings were observed for aircraft noise, while several studies indicated an association between road traffic noise and cardiovascular health.</w:t>
      </w:r>
      <w:r>
        <w:t xml:space="preserve"> </w:t>
      </w:r>
      <w:r w:rsidR="002B2E50">
        <w:t>Use of s</w:t>
      </w:r>
      <w:r>
        <w:t xml:space="preserve">elf-reporting measures of </w:t>
      </w:r>
      <w:r w:rsidR="002B2E50">
        <w:t>cardiovascular disease</w:t>
      </w:r>
      <w:r>
        <w:t>, along with lack of control for important confounders, contribute to the low quality ratings for the identified studies. The magnitude of the reported effects across studies is small.</w:t>
      </w:r>
    </w:p>
    <w:p w14:paraId="08B8C343" w14:textId="77777777" w:rsidR="000A66BF" w:rsidRDefault="000A66BF" w:rsidP="008556F0">
      <w:pPr>
        <w:pStyle w:val="Heading3"/>
      </w:pPr>
      <w:r w:rsidRPr="00B14714">
        <w:t xml:space="preserve">Is there a </w:t>
      </w:r>
      <w:r w:rsidR="003B684B">
        <w:t xml:space="preserve">dose–response </w:t>
      </w:r>
      <w:r w:rsidRPr="00B14714">
        <w:t>relationship between environmental noise and cardiovascular health?</w:t>
      </w:r>
    </w:p>
    <w:p w14:paraId="3327A97F" w14:textId="3712D771" w:rsidR="00C87700" w:rsidRDefault="00C87700" w:rsidP="00231511">
      <w:r>
        <w:t>A</w:t>
      </w:r>
      <w:r w:rsidRPr="00706A98">
        <w:t xml:space="preserve"> small number of studies formally examined whether there was a </w:t>
      </w:r>
      <w:r w:rsidR="003B684B">
        <w:t xml:space="preserve">dose–response </w:t>
      </w:r>
      <w:r w:rsidRPr="00706A98">
        <w:t xml:space="preserve">relationship between noise exposure and cardiovascular outcomes. These studies </w:t>
      </w:r>
      <w:r>
        <w:t xml:space="preserve">suggested such </w:t>
      </w:r>
      <w:r w:rsidRPr="00706A98">
        <w:t xml:space="preserve">a relationship. </w:t>
      </w:r>
      <w:r w:rsidR="002B2E50">
        <w:t>M</w:t>
      </w:r>
      <w:r w:rsidRPr="00706A98">
        <w:t xml:space="preserve">any studies </w:t>
      </w:r>
      <w:r w:rsidR="002B2E50">
        <w:t xml:space="preserve">also </w:t>
      </w:r>
      <w:r w:rsidRPr="00706A98">
        <w:t xml:space="preserve">reported that stronger relationships with cardiovascular outcomes were observed as noise levels </w:t>
      </w:r>
      <w:r w:rsidR="00C60D5E">
        <w:t>increased (</w:t>
      </w:r>
      <w:r w:rsidR="002B2E50">
        <w:t>B</w:t>
      </w:r>
      <w:r>
        <w:t>abisch et al.</w:t>
      </w:r>
      <w:r w:rsidR="00C60D5E">
        <w:t>,</w:t>
      </w:r>
      <w:r w:rsidRPr="00706A98">
        <w:t xml:space="preserve"> 2</w:t>
      </w:r>
      <w:r>
        <w:t>012, 2014a, 2014b; Bluhm et al.</w:t>
      </w:r>
      <w:r w:rsidR="00C60D5E">
        <w:t>,</w:t>
      </w:r>
      <w:r>
        <w:t xml:space="preserve"> 2007; Chang et al.</w:t>
      </w:r>
      <w:r w:rsidR="00C60D5E">
        <w:t>,</w:t>
      </w:r>
      <w:r>
        <w:t xml:space="preserve"> 2012; Dratva et al.</w:t>
      </w:r>
      <w:r w:rsidR="00C60D5E">
        <w:t>,</w:t>
      </w:r>
      <w:r w:rsidRPr="00706A98">
        <w:t xml:space="preserve"> 2012; Eriks</w:t>
      </w:r>
      <w:r>
        <w:t>son et al.</w:t>
      </w:r>
      <w:r w:rsidR="00C60D5E">
        <w:t>,</w:t>
      </w:r>
      <w:r>
        <w:t xml:space="preserve"> 2010a; Gan et al.</w:t>
      </w:r>
      <w:r w:rsidR="00C60D5E">
        <w:t>,</w:t>
      </w:r>
      <w:r w:rsidRPr="00706A98">
        <w:t xml:space="preserve"> </w:t>
      </w:r>
      <w:r>
        <w:t>2012; Hansell et al.</w:t>
      </w:r>
      <w:r w:rsidR="00C60D5E">
        <w:t>,</w:t>
      </w:r>
      <w:r w:rsidRPr="00706A98">
        <w:t xml:space="preserve"> 2013; J</w:t>
      </w:r>
      <w:r>
        <w:t>arup et al.</w:t>
      </w:r>
      <w:r w:rsidR="00C60D5E">
        <w:t>,</w:t>
      </w:r>
      <w:r>
        <w:t xml:space="preserve"> 2008; Kälsch et al.</w:t>
      </w:r>
      <w:r w:rsidR="00C60D5E">
        <w:t>,</w:t>
      </w:r>
      <w:r>
        <w:t xml:space="preserve"> 2014; Liu et al.</w:t>
      </w:r>
      <w:r w:rsidR="00C60D5E">
        <w:t>,</w:t>
      </w:r>
      <w:r w:rsidRPr="00706A98">
        <w:t xml:space="preserve"> </w:t>
      </w:r>
      <w:r>
        <w:t>2013</w:t>
      </w:r>
      <w:r w:rsidRPr="00706A98">
        <w:t>). These differed considerably in terms of how noise exposure was quantified</w:t>
      </w:r>
      <w:r>
        <w:t>.</w:t>
      </w:r>
      <w:r w:rsidRPr="00706A98">
        <w:t xml:space="preserve"> </w:t>
      </w:r>
      <w:r>
        <w:t>F</w:t>
      </w:r>
      <w:r w:rsidRPr="00706A98">
        <w:t>or example, some examined effects per 1</w:t>
      </w:r>
      <w:r w:rsidR="00F73527">
        <w:t xml:space="preserve"> </w:t>
      </w:r>
      <w:r w:rsidRPr="00706A98">
        <w:t>dB, 5 dB, or 10</w:t>
      </w:r>
      <w:r w:rsidR="00F73527">
        <w:t xml:space="preserve"> </w:t>
      </w:r>
      <w:r w:rsidRPr="00706A98">
        <w:t>dB increases, while others examined varying categor</w:t>
      </w:r>
      <w:r>
        <w:t>ies of noise exposure.</w:t>
      </w:r>
    </w:p>
    <w:p w14:paraId="139E43E8" w14:textId="77777777" w:rsidR="00C87700" w:rsidRDefault="00C87700" w:rsidP="00231511">
      <w:r>
        <w:t xml:space="preserve">Very limited data </w:t>
      </w:r>
      <w:r w:rsidR="002B2E50">
        <w:t xml:space="preserve">was </w:t>
      </w:r>
      <w:r>
        <w:t xml:space="preserve">available regarding threshold effects. </w:t>
      </w:r>
      <w:r w:rsidR="002B2E50">
        <w:t>G</w:t>
      </w:r>
      <w:r>
        <w:t xml:space="preserve">iven the variability in research designs and low study quality, summary threshold effects could not be determined from the studies in this review. Individual studies offer findings that indicate levels at which adverse outcomes are observed. </w:t>
      </w:r>
      <w:r w:rsidRPr="0013139A">
        <w:t xml:space="preserve">These do not indicate clear thresholds but may inform future research that examines potential thresholds. These findings are outlined below for each of the </w:t>
      </w:r>
      <w:r>
        <w:t>three</w:t>
      </w:r>
      <w:r w:rsidRPr="0013139A">
        <w:t xml:space="preserve"> main noise sources.</w:t>
      </w:r>
    </w:p>
    <w:p w14:paraId="399FDBCC" w14:textId="77777777" w:rsidR="00FF38A8" w:rsidRDefault="00C87700" w:rsidP="00DE2106">
      <w:pPr>
        <w:pStyle w:val="Heading4nonumber"/>
      </w:pPr>
      <w:r w:rsidRPr="00714429">
        <w:t xml:space="preserve">Aircraft </w:t>
      </w:r>
      <w:r>
        <w:t>n</w:t>
      </w:r>
      <w:r w:rsidRPr="00714429">
        <w:t>oise</w:t>
      </w:r>
    </w:p>
    <w:p w14:paraId="44BFE3A5" w14:textId="6E74FB9E" w:rsidR="00C87700" w:rsidRPr="000F4781" w:rsidRDefault="00FF38A8" w:rsidP="00231511">
      <w:r>
        <w:t>S</w:t>
      </w:r>
      <w:r w:rsidR="00C87700" w:rsidRPr="000F4781">
        <w:t>ome studies indicate that average day-evening-night noise level</w:t>
      </w:r>
      <w:r w:rsidR="00C87700">
        <w:t xml:space="preserve">s </w:t>
      </w:r>
      <w:r w:rsidR="00963A0F" w:rsidRPr="000F4781">
        <w:t xml:space="preserve">are associated with </w:t>
      </w:r>
      <w:r w:rsidR="00963A0F">
        <w:t>adverse cardiovascular outcomes:</w:t>
      </w:r>
      <w:r w:rsidR="00963A0F" w:rsidRPr="000F4781">
        <w:t xml:space="preserve"> </w:t>
      </w:r>
      <w:r w:rsidR="00C87700">
        <w:t>≥ 50 dB L</w:t>
      </w:r>
      <w:r w:rsidR="00C87700" w:rsidRPr="00AC3ADA">
        <w:rPr>
          <w:vertAlign w:val="subscript"/>
        </w:rPr>
        <w:t>den</w:t>
      </w:r>
      <w:r w:rsidR="00C87700">
        <w:t xml:space="preserve"> (Franssen et al.</w:t>
      </w:r>
      <w:r w:rsidR="00C60D5E">
        <w:t>,</w:t>
      </w:r>
      <w:r w:rsidR="00C87700" w:rsidRPr="000F4781">
        <w:t xml:space="preserve"> 2004), &gt; 55</w:t>
      </w:r>
      <w:r w:rsidR="008A09D6">
        <w:t xml:space="preserve"> </w:t>
      </w:r>
      <w:r w:rsidR="005B7C98">
        <w:t>dB(A)</w:t>
      </w:r>
      <w:r w:rsidR="00C87700">
        <w:t xml:space="preserve"> L</w:t>
      </w:r>
      <w:r w:rsidR="00C87700" w:rsidRPr="00AC3ADA">
        <w:rPr>
          <w:vertAlign w:val="subscript"/>
        </w:rPr>
        <w:t>den</w:t>
      </w:r>
      <w:r w:rsidR="00C87700">
        <w:t xml:space="preserve"> (Correia et al.</w:t>
      </w:r>
      <w:r w:rsidR="00C60D5E">
        <w:t>,</w:t>
      </w:r>
      <w:r w:rsidR="00C87700">
        <w:t xml:space="preserve"> 2013; Rosenlund et al.</w:t>
      </w:r>
      <w:r w:rsidR="00C60D5E">
        <w:t>,</w:t>
      </w:r>
      <w:r w:rsidR="00C87700" w:rsidRPr="000F4781">
        <w:t xml:space="preserve"> 2001)</w:t>
      </w:r>
      <w:r w:rsidR="00C87700">
        <w:t xml:space="preserve">, ≥ 55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(Eriksson et al.</w:t>
      </w:r>
      <w:r w:rsidR="00C60D5E">
        <w:t>,</w:t>
      </w:r>
      <w:r w:rsidR="00C87700" w:rsidRPr="000F4781">
        <w:t xml:space="preserve"> 20</w:t>
      </w:r>
      <w:r w:rsidR="00C87700">
        <w:t xml:space="preserve">07), ≥ 60 dB(A) </w:t>
      </w:r>
      <w:r w:rsidR="00C87700" w:rsidRPr="00037C20">
        <w:t>L</w:t>
      </w:r>
      <w:r w:rsidR="00C87700" w:rsidRPr="00AC3ADA">
        <w:rPr>
          <w:vertAlign w:val="subscript"/>
        </w:rPr>
        <w:t>den</w:t>
      </w:r>
      <w:r w:rsidR="00C87700">
        <w:t xml:space="preserve"> (Huss et al.</w:t>
      </w:r>
      <w:r w:rsidR="00C60D5E">
        <w:t>,</w:t>
      </w:r>
      <w:r w:rsidR="00C87700" w:rsidRPr="000F4781">
        <w:t xml:space="preserve"> 2010), </w:t>
      </w:r>
      <w:r w:rsidR="00C87700">
        <w:t xml:space="preserve">or &gt; 70 dB(A) </w:t>
      </w:r>
      <w:r w:rsidR="00C87700" w:rsidRPr="00037C20">
        <w:t>L</w:t>
      </w:r>
      <w:r w:rsidR="00C87700" w:rsidRPr="00AC3ADA">
        <w:rPr>
          <w:vertAlign w:val="subscript"/>
        </w:rPr>
        <w:t>den</w:t>
      </w:r>
      <w:r w:rsidR="00C87700">
        <w:t xml:space="preserve"> (Matsui et al.</w:t>
      </w:r>
      <w:r w:rsidR="00C60D5E">
        <w:t>,</w:t>
      </w:r>
      <w:r w:rsidR="00C87700" w:rsidRPr="000F4781">
        <w:t xml:space="preserve"> 2001)</w:t>
      </w:r>
      <w:r w:rsidR="00963A0F">
        <w:t>.</w:t>
      </w:r>
      <w:r w:rsidR="00C87700" w:rsidRPr="000F4781">
        <w:t xml:space="preserve"> In terms of specific periods, daytime levels above 63 dB(A) have been linked with adverse cardiova</w:t>
      </w:r>
      <w:r w:rsidR="00C87700">
        <w:t>scular outcomes (Hansell et al.</w:t>
      </w:r>
      <w:r w:rsidR="00C60D5E">
        <w:t>,</w:t>
      </w:r>
      <w:r w:rsidR="00C87700" w:rsidRPr="000F4781">
        <w:t xml:space="preserve"> 2013). Focusing specifically on </w:t>
      </w:r>
      <w:r w:rsidR="00C87700">
        <w:t xml:space="preserve">the </w:t>
      </w:r>
      <w:r w:rsidR="00C87700" w:rsidRPr="000F4781">
        <w:t xml:space="preserve">period </w:t>
      </w:r>
      <w:r w:rsidR="007D7B7B">
        <w:t>from</w:t>
      </w:r>
      <w:r w:rsidR="007D7B7B" w:rsidRPr="000F4781">
        <w:t xml:space="preserve"> </w:t>
      </w:r>
      <w:r w:rsidR="00C87700" w:rsidRPr="000F4781">
        <w:t xml:space="preserve">3am </w:t>
      </w:r>
      <w:r w:rsidR="007D7B7B">
        <w:t>to</w:t>
      </w:r>
      <w:r w:rsidR="007D7B7B" w:rsidRPr="000F4781">
        <w:t xml:space="preserve"> </w:t>
      </w:r>
      <w:r w:rsidR="00C87700" w:rsidRPr="000F4781">
        <w:t>5am, Greiser et al. (2007) found that noise levels ≥ 40 dB(A) were linked with adverse cardiovascular health. In addition to averaged noise events, Rosenlund et al. (2001) found that maximum noise levels &gt; 72 dB(A) were linked with poor cardiovascular health.</w:t>
      </w:r>
    </w:p>
    <w:p w14:paraId="108D162C" w14:textId="77777777" w:rsidR="00FF38A8" w:rsidRDefault="00C87700" w:rsidP="00DE2106">
      <w:pPr>
        <w:pStyle w:val="Heading4nonumber"/>
      </w:pPr>
      <w:r w:rsidRPr="00714429">
        <w:t xml:space="preserve">Road </w:t>
      </w:r>
      <w:r>
        <w:t>t</w:t>
      </w:r>
      <w:r w:rsidRPr="00714429">
        <w:t xml:space="preserve">raffic </w:t>
      </w:r>
      <w:r>
        <w:t>n</w:t>
      </w:r>
      <w:r w:rsidRPr="00714429">
        <w:t>oise</w:t>
      </w:r>
    </w:p>
    <w:p w14:paraId="0F9858AD" w14:textId="18E5BF62" w:rsidR="00C87700" w:rsidRDefault="00FF38A8" w:rsidP="00231511">
      <w:r>
        <w:t>S</w:t>
      </w:r>
      <w:r w:rsidR="00C87700" w:rsidRPr="000F4781">
        <w:t xml:space="preserve">everal studies found a significant relationship above 55 or 60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(Bendokiene et al.</w:t>
      </w:r>
      <w:r w:rsidR="00C60D5E">
        <w:t>,</w:t>
      </w:r>
      <w:r w:rsidR="00C87700">
        <w:t xml:space="preserve"> 2011; Bluhm et al.</w:t>
      </w:r>
      <w:r w:rsidR="00C60D5E">
        <w:t>,</w:t>
      </w:r>
      <w:r w:rsidR="00C87700">
        <w:t xml:space="preserve"> 2007; Bodin et al.</w:t>
      </w:r>
      <w:r w:rsidR="00C60D5E">
        <w:t>,</w:t>
      </w:r>
      <w:r w:rsidR="00C87700">
        <w:t xml:space="preserve"> 2009; Regecova </w:t>
      </w:r>
      <w:r w:rsidR="0087157D">
        <w:t>and</w:t>
      </w:r>
      <w:r w:rsidR="00C87700">
        <w:t xml:space="preserve"> Kellerova</w:t>
      </w:r>
      <w:r w:rsidR="00C60D5E">
        <w:t>,</w:t>
      </w:r>
      <w:r w:rsidR="00C87700" w:rsidRPr="000F4781">
        <w:t xml:space="preserve"> 1995); Yoshida et al. (1997) found a significant effect at noise levels ≥ 65 dB(A) </w:t>
      </w:r>
      <w:r w:rsidR="00C87700">
        <w:rPr>
          <w:rFonts w:cs="Arial"/>
          <w:sz w:val="20"/>
          <w:szCs w:val="20"/>
        </w:rPr>
        <w:t>L</w:t>
      </w:r>
      <w:r w:rsidR="00C87700">
        <w:rPr>
          <w:rFonts w:cs="Arial"/>
          <w:sz w:val="15"/>
          <w:szCs w:val="15"/>
        </w:rPr>
        <w:t>Aeq</w:t>
      </w:r>
      <w:r w:rsidR="00C87700" w:rsidRPr="000F4781">
        <w:t xml:space="preserve">. Another study found a significant relationship at noise levels ≥ 60 dB(A) </w:t>
      </w:r>
      <w:r w:rsidR="00C87700" w:rsidRPr="00037C20">
        <w:t>L</w:t>
      </w:r>
      <w:r w:rsidR="00C87700" w:rsidRPr="00AC3ADA">
        <w:rPr>
          <w:vertAlign w:val="subscript"/>
        </w:rPr>
        <w:t>den</w:t>
      </w:r>
      <w:r w:rsidR="00C87700" w:rsidRPr="000F4781">
        <w:t xml:space="preserve"> (Bane</w:t>
      </w:r>
      <w:r w:rsidR="00C87700">
        <w:t>rjee et al.</w:t>
      </w:r>
      <w:r w:rsidR="00C60D5E">
        <w:t>,</w:t>
      </w:r>
      <w:r w:rsidR="00C87700" w:rsidRPr="000F4781">
        <w:t xml:space="preserve"> 2014). Two other</w:t>
      </w:r>
      <w:r w:rsidR="00C87700">
        <w:t>s</w:t>
      </w:r>
      <w:r w:rsidR="00C87700" w:rsidRPr="000F4781">
        <w:t xml:space="preserve"> indicate higher thresholds, with ef</w:t>
      </w:r>
      <w:r w:rsidR="00C87700">
        <w:t xml:space="preserve">fects observed at &gt; 70 dB(A) </w:t>
      </w:r>
      <w:r w:rsidR="00C87700" w:rsidRPr="00037C20">
        <w:rPr>
          <w:rFonts w:cs="Arial"/>
          <w:sz w:val="20"/>
          <w:szCs w:val="20"/>
        </w:rPr>
        <w:t>L</w:t>
      </w:r>
      <w:r w:rsidR="00C87700" w:rsidRPr="00037C20">
        <w:rPr>
          <w:rFonts w:cs="Arial"/>
          <w:sz w:val="15"/>
          <w:szCs w:val="15"/>
        </w:rPr>
        <w:t>Aeq</w:t>
      </w:r>
      <w:r w:rsidR="00A05848">
        <w:rPr>
          <w:rFonts w:cs="Arial"/>
          <w:sz w:val="20"/>
          <w:szCs w:val="20"/>
        </w:rPr>
        <w:t>,</w:t>
      </w:r>
      <w:r w:rsidR="00C87700" w:rsidRPr="00A05848">
        <w:rPr>
          <w:vertAlign w:val="subscript"/>
        </w:rPr>
        <w:t>6-22hours</w:t>
      </w:r>
      <w:r w:rsidR="00C87700">
        <w:t xml:space="preserve"> (Babisch et al.</w:t>
      </w:r>
      <w:r w:rsidR="00C60D5E">
        <w:t>,</w:t>
      </w:r>
      <w:r w:rsidR="00C87700" w:rsidRPr="000F4781">
        <w:t xml:space="preserve"> 2005) and ≥ 80 dB(A) </w:t>
      </w:r>
      <w:r w:rsidR="00C87700">
        <w:rPr>
          <w:rFonts w:cs="Arial"/>
          <w:sz w:val="20"/>
          <w:szCs w:val="20"/>
        </w:rPr>
        <w:t>L</w:t>
      </w:r>
      <w:r w:rsidR="00C87700">
        <w:rPr>
          <w:rFonts w:cs="Arial"/>
          <w:sz w:val="15"/>
          <w:szCs w:val="15"/>
        </w:rPr>
        <w:t>Aeq</w:t>
      </w:r>
      <w:r w:rsidR="00C87700">
        <w:rPr>
          <w:rFonts w:cs="Arial"/>
          <w:sz w:val="20"/>
          <w:szCs w:val="20"/>
        </w:rPr>
        <w:t xml:space="preserve"> </w:t>
      </w:r>
      <w:r w:rsidR="00C87700">
        <w:t>(Chang et al.</w:t>
      </w:r>
      <w:r w:rsidR="00C60D5E">
        <w:t>,</w:t>
      </w:r>
      <w:r w:rsidR="00C87700" w:rsidRPr="000F4781">
        <w:t xml:space="preserve"> 2011).</w:t>
      </w:r>
    </w:p>
    <w:p w14:paraId="628E8B49" w14:textId="77777777" w:rsidR="00FF38A8" w:rsidRDefault="00C87700" w:rsidP="00DE2106">
      <w:pPr>
        <w:pStyle w:val="Heading4nonumber"/>
      </w:pPr>
      <w:r w:rsidRPr="007D2BF0">
        <w:t xml:space="preserve">Rail </w:t>
      </w:r>
      <w:r>
        <w:t>n</w:t>
      </w:r>
      <w:r w:rsidRPr="007D2BF0">
        <w:t>oise</w:t>
      </w:r>
    </w:p>
    <w:p w14:paraId="11825054" w14:textId="77777777" w:rsidR="00C87700" w:rsidRPr="00C87700" w:rsidRDefault="00FF38A8" w:rsidP="00231511">
      <w:r>
        <w:t>T</w:t>
      </w:r>
      <w:r w:rsidR="00C87700">
        <w:t xml:space="preserve">here was insufficient evidence to draw any conclusions </w:t>
      </w:r>
      <w:r w:rsidR="00963A0F">
        <w:t xml:space="preserve">on </w:t>
      </w:r>
      <w:r w:rsidR="00C87700">
        <w:t>the relationship between rail noise and cardiovascular health.</w:t>
      </w:r>
    </w:p>
    <w:p w14:paraId="4F507411" w14:textId="77777777" w:rsidR="000A66BF" w:rsidRDefault="000A66BF" w:rsidP="008556F0">
      <w:pPr>
        <w:pStyle w:val="Heading3"/>
      </w:pPr>
      <w:r w:rsidRPr="00B14714">
        <w:t>Is there any evidence that certain populations are vulnerable to the effects of environmental noise on cardiovascular health?</w:t>
      </w:r>
    </w:p>
    <w:p w14:paraId="5C8189F0" w14:textId="77777777" w:rsidR="00FF38A8" w:rsidRDefault="00C87700" w:rsidP="00DE2106">
      <w:pPr>
        <w:pStyle w:val="Heading4nonumber"/>
      </w:pPr>
      <w:r w:rsidRPr="007D2BF0">
        <w:t xml:space="preserve">Aircraft </w:t>
      </w:r>
      <w:r>
        <w:t>n</w:t>
      </w:r>
      <w:r w:rsidRPr="007D2BF0">
        <w:t>oise</w:t>
      </w:r>
    </w:p>
    <w:p w14:paraId="4E2FE23C" w14:textId="77777777" w:rsidR="00333407" w:rsidRDefault="00C87700" w:rsidP="00231511">
      <w:r w:rsidRPr="00706A98">
        <w:t>Two studies indicated that the association between aircraft noise exposure and hypertension was stronger in older individuals (Eriks</w:t>
      </w:r>
      <w:r>
        <w:t>son et al.</w:t>
      </w:r>
      <w:r w:rsidR="00C60D5E">
        <w:t>,</w:t>
      </w:r>
      <w:r>
        <w:t xml:space="preserve"> 2007; Rosenlund et al.</w:t>
      </w:r>
      <w:r w:rsidR="00C60D5E">
        <w:t>,</w:t>
      </w:r>
      <w:r w:rsidRPr="00706A98">
        <w:t xml:space="preserve"> 2001). Erik</w:t>
      </w:r>
      <w:r>
        <w:t>s</w:t>
      </w:r>
      <w:r w:rsidRPr="00706A98">
        <w:t>s</w:t>
      </w:r>
      <w:r>
        <w:t>o</w:t>
      </w:r>
      <w:r w:rsidRPr="00706A98">
        <w:t>n et al. (2010a) found that the association of aircraft noise with hypertension was evident in males (but not females). Babisch et al. (2013) and Eriks</w:t>
      </w:r>
      <w:r>
        <w:t>so</w:t>
      </w:r>
      <w:r w:rsidRPr="00706A98">
        <w:t>n et al. (2010a) found the effects of aircraft noise on cardiovascular outcomes were pronounced in individuals who reported high levels of noise annoyance.</w:t>
      </w:r>
      <w:r>
        <w:t xml:space="preserve"> </w:t>
      </w:r>
    </w:p>
    <w:p w14:paraId="39247420" w14:textId="2FD0024D" w:rsidR="00BA305F" w:rsidRDefault="00C87700" w:rsidP="00AC3ADA">
      <w:pPr>
        <w:rPr>
          <w:rFonts w:eastAsia="Times New Roman"/>
          <w:b/>
          <w:color w:val="0063A7"/>
          <w:szCs w:val="24"/>
          <w:lang w:val="en-US"/>
        </w:rPr>
      </w:pPr>
      <w:r w:rsidRPr="00706A98">
        <w:t>Some studies also reported that the effects of noise exposure were most pronounced in individuals who had lived in noise</w:t>
      </w:r>
      <w:r>
        <w:t>-</w:t>
      </w:r>
      <w:r w:rsidRPr="00706A98">
        <w:t xml:space="preserve">exposed areas for a longer period. For instance, Huss (2010) found that the association between aircraft noise and </w:t>
      </w:r>
      <w:r w:rsidR="007D7B7B">
        <w:t>myocardial infarction</w:t>
      </w:r>
      <w:r w:rsidR="007D7B7B" w:rsidRPr="00706A98">
        <w:t xml:space="preserve"> </w:t>
      </w:r>
      <w:r w:rsidRPr="00706A98">
        <w:t xml:space="preserve">mortality was greatest in individuals who had lived in the area for 15 years or more. This is consistent with the </w:t>
      </w:r>
      <w:r>
        <w:t>HYENA study (</w:t>
      </w:r>
      <w:r w:rsidR="00963A0F">
        <w:t xml:space="preserve">also see </w:t>
      </w:r>
      <w:r>
        <w:t>Floud et al.</w:t>
      </w:r>
      <w:r w:rsidR="00C60D5E">
        <w:t>,</w:t>
      </w:r>
      <w:r w:rsidRPr="00706A98">
        <w:t xml:space="preserve"> 2013) where an association between aircraft noise and self-reported </w:t>
      </w:r>
      <w:r w:rsidR="007D7B7B">
        <w:t>cardiovascular disease</w:t>
      </w:r>
      <w:r w:rsidR="007D7B7B" w:rsidRPr="00706A98">
        <w:t xml:space="preserve"> </w:t>
      </w:r>
      <w:r w:rsidRPr="00706A98">
        <w:t>was evident only in those who had lived in the area for more than 20 years.</w:t>
      </w:r>
    </w:p>
    <w:p w14:paraId="4687BD7A" w14:textId="77777777" w:rsidR="00FF38A8" w:rsidRDefault="00C87700" w:rsidP="00DE2106">
      <w:pPr>
        <w:pStyle w:val="Heading4nonumber"/>
      </w:pPr>
      <w:r w:rsidRPr="007D2BF0">
        <w:t xml:space="preserve">Road </w:t>
      </w:r>
      <w:r>
        <w:t>t</w:t>
      </w:r>
      <w:r w:rsidRPr="007D2BF0">
        <w:t>raffic</w:t>
      </w:r>
      <w:r>
        <w:t xml:space="preserve"> n</w:t>
      </w:r>
      <w:r w:rsidRPr="007D2BF0">
        <w:t>oise</w:t>
      </w:r>
    </w:p>
    <w:p w14:paraId="607CC098" w14:textId="59F5156B" w:rsidR="00C87700" w:rsidRPr="00706A98" w:rsidRDefault="00FF38A8" w:rsidP="00231511">
      <w:r>
        <w:t>T</w:t>
      </w:r>
      <w:r w:rsidR="00C87700" w:rsidRPr="00706A98">
        <w:t>he relationships with cardiovascular outcomes were found to vary by several factors. Several studies reported stronger associations between traffic noise exposure and outcomes suc</w:t>
      </w:r>
      <w:r w:rsidR="00C87700">
        <w:t>h as hypertension (Bluhm et al.</w:t>
      </w:r>
      <w:r w:rsidR="00C60D5E">
        <w:t>,</w:t>
      </w:r>
      <w:r w:rsidR="00C87700" w:rsidRPr="00706A98">
        <w:t xml:space="preserve"> 2007; de </w:t>
      </w:r>
      <w:r w:rsidR="00C87700" w:rsidRPr="000C1BF4">
        <w:t>Kluizenaar</w:t>
      </w:r>
      <w:r w:rsidR="00C87700" w:rsidRPr="000C1BF4" w:rsidDel="000C1BF4">
        <w:t xml:space="preserve"> </w:t>
      </w:r>
      <w:r w:rsidR="00C87700">
        <w:t>et al.</w:t>
      </w:r>
      <w:r w:rsidR="00C60D5E">
        <w:t>,</w:t>
      </w:r>
      <w:r w:rsidR="00C87700" w:rsidRPr="00706A98">
        <w:t xml:space="preserve"> 2007), coronary heart disease (Banerjee et al.</w:t>
      </w:r>
      <w:r w:rsidR="00C60D5E">
        <w:t>,</w:t>
      </w:r>
      <w:r w:rsidR="00C87700">
        <w:t xml:space="preserve"> 2014</w:t>
      </w:r>
      <w:r w:rsidR="00C87700" w:rsidRPr="00706A98">
        <w:t>), myocardial infarction (Grazulevici</w:t>
      </w:r>
      <w:r w:rsidR="00C87700">
        <w:t>e</w:t>
      </w:r>
      <w:r w:rsidR="00C87700" w:rsidRPr="00706A98">
        <w:t>n</w:t>
      </w:r>
      <w:r w:rsidR="00C87700">
        <w:t>e</w:t>
      </w:r>
      <w:r w:rsidR="00C87700" w:rsidRPr="00706A98">
        <w:t xml:space="preserve"> et al.</w:t>
      </w:r>
      <w:r w:rsidR="00C60D5E">
        <w:t>,</w:t>
      </w:r>
      <w:r w:rsidR="00C87700" w:rsidRPr="00706A98">
        <w:t xml:space="preserve"> 2004) in middle</w:t>
      </w:r>
      <w:r w:rsidR="00C87700">
        <w:t>-</w:t>
      </w:r>
      <w:r w:rsidR="00C87700" w:rsidRPr="00706A98">
        <w:t>aged adults (aged 55</w:t>
      </w:r>
      <w:r w:rsidR="00C87700">
        <w:t>–</w:t>
      </w:r>
      <w:r w:rsidR="00C87700" w:rsidRPr="00706A98">
        <w:t xml:space="preserve">64 years). </w:t>
      </w:r>
      <w:r w:rsidR="00C87700" w:rsidRPr="006E59C5">
        <w:t>Sørensen</w:t>
      </w:r>
      <w:r w:rsidR="00C87700" w:rsidRPr="00706A98">
        <w:t xml:space="preserve"> et al. (2011a) found the association between road traffic noise and stroke was evident only in individuals aged over 65.</w:t>
      </w:r>
      <w:r w:rsidR="00C87700">
        <w:t xml:space="preserve"> </w:t>
      </w:r>
      <w:r w:rsidR="00C87700" w:rsidRPr="00706A98">
        <w:t xml:space="preserve">Two studies indicated that the association of road traffic noise with cardiovascular outcomes was evident in individuals who had </w:t>
      </w:r>
      <w:r w:rsidR="00C87700">
        <w:t xml:space="preserve">lived </w:t>
      </w:r>
      <w:r w:rsidR="00C87700" w:rsidRPr="00706A98">
        <w:t>in an area for a longer</w:t>
      </w:r>
      <w:r w:rsidR="00C87700">
        <w:t xml:space="preserve"> period (Babisch et al.</w:t>
      </w:r>
      <w:r w:rsidR="00C60D5E">
        <w:t>,</w:t>
      </w:r>
      <w:r w:rsidR="00C87700">
        <w:t xml:space="preserve"> 2005; Barregard et al.</w:t>
      </w:r>
      <w:r w:rsidR="00C60D5E">
        <w:t>,</w:t>
      </w:r>
      <w:r w:rsidR="00C87700" w:rsidRPr="00706A98">
        <w:t xml:space="preserve"> 2009). Five studies reported significant differences by gender. The associations of road traffic noise with coronary heart disease (Banerjee et al.</w:t>
      </w:r>
      <w:r w:rsidR="00C60D5E">
        <w:t>,</w:t>
      </w:r>
      <w:r w:rsidR="00C87700">
        <w:t xml:space="preserve"> 2014</w:t>
      </w:r>
      <w:r w:rsidR="00C87700" w:rsidRPr="00706A98">
        <w:t xml:space="preserve">) and </w:t>
      </w:r>
      <w:r w:rsidR="00C87700">
        <w:t>hypertension (Bendokiene et al.</w:t>
      </w:r>
      <w:r w:rsidR="00C60D5E">
        <w:t>,</w:t>
      </w:r>
      <w:r w:rsidR="00C87700">
        <w:t xml:space="preserve"> 2011; Bjork</w:t>
      </w:r>
      <w:r w:rsidR="00C60D5E">
        <w:t>,</w:t>
      </w:r>
      <w:r w:rsidR="00C87700">
        <w:t xml:space="preserve"> 2006; Lercher </w:t>
      </w:r>
      <w:r w:rsidR="0087157D">
        <w:t>and</w:t>
      </w:r>
      <w:r w:rsidR="00C87700" w:rsidRPr="00283B47">
        <w:t xml:space="preserve"> </w:t>
      </w:r>
      <w:r w:rsidR="00C87700" w:rsidRPr="00706A98">
        <w:t>Widmann</w:t>
      </w:r>
      <w:r w:rsidR="00C60D5E">
        <w:t>,</w:t>
      </w:r>
      <w:r w:rsidR="00C87700" w:rsidRPr="00706A98">
        <w:t xml:space="preserve"> 2013) were stronger in females. In contrast, Belojevic (2008b) found that the relationship between road traffic noise and hypertension was stronger in males.</w:t>
      </w:r>
    </w:p>
    <w:p w14:paraId="2CF567CE" w14:textId="77777777" w:rsidR="00C87700" w:rsidRPr="00C87700" w:rsidRDefault="00C87700" w:rsidP="00231511">
      <w:r w:rsidRPr="00706A98">
        <w:t>The effects of road traffic noise on cardiovascular outcomes were also stronger in individuals with higher no</w:t>
      </w:r>
      <w:r>
        <w:t xml:space="preserve">ise sensitivity (Lercher </w:t>
      </w:r>
      <w:r w:rsidR="0087157D">
        <w:t>and</w:t>
      </w:r>
      <w:r>
        <w:t xml:space="preserve"> </w:t>
      </w:r>
      <w:r w:rsidRPr="00706A98">
        <w:t>Widmann</w:t>
      </w:r>
      <w:r w:rsidR="009641C5">
        <w:t>,</w:t>
      </w:r>
      <w:r w:rsidRPr="00706A98">
        <w:t xml:space="preserve"> 2013) and in those withou</w:t>
      </w:r>
      <w:r>
        <w:t>t hearing loss (Selander et al.</w:t>
      </w:r>
      <w:r w:rsidR="009641C5">
        <w:t>,</w:t>
      </w:r>
      <w:r w:rsidRPr="00706A98">
        <w:t xml:space="preserve"> 2009).</w:t>
      </w:r>
    </w:p>
    <w:p w14:paraId="5D9C027B" w14:textId="77777777" w:rsidR="000A66BF" w:rsidRDefault="000A66BF" w:rsidP="008556F0">
      <w:pPr>
        <w:pStyle w:val="Heading3"/>
      </w:pPr>
      <w:r w:rsidRPr="00B14714">
        <w:t>Does the association between environmental noise and cardiovascular health vary by noise source?</w:t>
      </w:r>
    </w:p>
    <w:p w14:paraId="45180ED0" w14:textId="77777777" w:rsidR="00C87700" w:rsidRPr="00C87700" w:rsidRDefault="00C87700" w:rsidP="00C87700">
      <w:r w:rsidRPr="00706A98">
        <w:t xml:space="preserve">Most studies </w:t>
      </w:r>
      <w:r>
        <w:t xml:space="preserve">in this review </w:t>
      </w:r>
      <w:r w:rsidRPr="00706A98">
        <w:t>examined the effects of one noise sou</w:t>
      </w:r>
      <w:r>
        <w:t>rce (</w:t>
      </w:r>
      <w:r w:rsidR="007D7B7B">
        <w:t xml:space="preserve">see </w:t>
      </w:r>
      <w:r>
        <w:t>de Kluizenaar et al.</w:t>
      </w:r>
      <w:r w:rsidR="009641C5">
        <w:t>,</w:t>
      </w:r>
      <w:r w:rsidRPr="00706A98">
        <w:t xml:space="preserve"> </w:t>
      </w:r>
      <w:r>
        <w:t>2013</w:t>
      </w:r>
      <w:r w:rsidRPr="00706A98">
        <w:t>)</w:t>
      </w:r>
      <w:r w:rsidR="007D7B7B">
        <w:t>. A</w:t>
      </w:r>
      <w:r w:rsidRPr="00706A98">
        <w:t>lthough many other studies examined multiple noise sources, direct comparisons of effects were not made. Some studies investigating the effects of both road traffic and aircraft noise found significant associations for aircraft noise but not for road traffic noise. This may suggest that the effects of aircraft noise are stronger</w:t>
      </w:r>
      <w:r w:rsidR="00E725DB">
        <w:t>,</w:t>
      </w:r>
      <w:r w:rsidRPr="00706A98">
        <w:t xml:space="preserve"> but this is a very tentative conclusion. It is </w:t>
      </w:r>
      <w:r w:rsidR="00E725DB">
        <w:t>possible</w:t>
      </w:r>
      <w:r w:rsidR="00E725DB" w:rsidRPr="00706A98">
        <w:t xml:space="preserve"> </w:t>
      </w:r>
      <w:r w:rsidRPr="00706A98">
        <w:t>that aircraft, rail and road traffic noise have differential effects on cardiovascular health, but existing evidence is not conclusive.</w:t>
      </w:r>
    </w:p>
    <w:p w14:paraId="46FD0B24" w14:textId="77777777" w:rsidR="000A66BF" w:rsidRDefault="000A66BF" w:rsidP="008556F0">
      <w:pPr>
        <w:pStyle w:val="Heading3"/>
      </w:pPr>
      <w:r w:rsidRPr="00B14714">
        <w:t>Is there any evidence that annoyance is a mediator linking environmental noise exposure to cardiovascular health?</w:t>
      </w:r>
    </w:p>
    <w:p w14:paraId="74A14C27" w14:textId="77777777" w:rsidR="00C87700" w:rsidRPr="00C87700" w:rsidRDefault="00C87700" w:rsidP="00C87700">
      <w:r w:rsidRPr="00706A98">
        <w:t xml:space="preserve">Many studies discussed annoyance as a potential pathway by which environmental noise exposure could influence cardiovascular health. However, only a few studies </w:t>
      </w:r>
      <w:r>
        <w:t xml:space="preserve">tried </w:t>
      </w:r>
      <w:r w:rsidRPr="00706A98">
        <w:t xml:space="preserve">to examine whether annoyance </w:t>
      </w:r>
      <w:r>
        <w:t>wa</w:t>
      </w:r>
      <w:r w:rsidRPr="00706A98">
        <w:t>s</w:t>
      </w:r>
      <w:r>
        <w:t xml:space="preserve"> a mediator (</w:t>
      </w:r>
      <w:r w:rsidR="00963A0F">
        <w:t>see</w:t>
      </w:r>
      <w:r>
        <w:t xml:space="preserve"> Fyhri </w:t>
      </w:r>
      <w:r w:rsidR="0087157D">
        <w:t>and</w:t>
      </w:r>
      <w:r>
        <w:t xml:space="preserve"> </w:t>
      </w:r>
      <w:r w:rsidRPr="00706A98">
        <w:t>Klaeboe</w:t>
      </w:r>
      <w:r w:rsidR="009641C5">
        <w:t>,</w:t>
      </w:r>
      <w:r w:rsidRPr="00706A98">
        <w:t xml:space="preserve"> 2009) and the evidence was inconclusive.</w:t>
      </w:r>
    </w:p>
    <w:p w14:paraId="6AF35978" w14:textId="77777777" w:rsidR="000A66BF" w:rsidRDefault="000A66BF" w:rsidP="008556F0">
      <w:pPr>
        <w:pStyle w:val="Heading2"/>
      </w:pPr>
      <w:bookmarkStart w:id="869" w:name="_Toc514838267"/>
      <w:r w:rsidRPr="00B14714">
        <w:t>Conclusion</w:t>
      </w:r>
      <w:bookmarkEnd w:id="869"/>
    </w:p>
    <w:p w14:paraId="14BC409D" w14:textId="77777777" w:rsidR="00C87700" w:rsidRPr="00F9056C" w:rsidRDefault="00C87700" w:rsidP="00231511">
      <w:pPr>
        <w:rPr>
          <w:lang w:val="en-US"/>
        </w:rPr>
      </w:pPr>
      <w:r w:rsidRPr="00F9056C">
        <w:rPr>
          <w:lang w:val="en-US"/>
        </w:rPr>
        <w:t xml:space="preserve">Variation in research design, study quality, adjustment for confounders, and outcome reporting make construction of </w:t>
      </w:r>
      <w:r w:rsidR="003B684B">
        <w:rPr>
          <w:lang w:val="en-US"/>
        </w:rPr>
        <w:t xml:space="preserve">dose–response </w:t>
      </w:r>
      <w:r w:rsidRPr="00F9056C">
        <w:rPr>
          <w:lang w:val="en-US"/>
        </w:rPr>
        <w:t>relationships difficult</w:t>
      </w:r>
      <w:r>
        <w:rPr>
          <w:lang w:val="en-US"/>
        </w:rPr>
        <w:t xml:space="preserve"> </w:t>
      </w:r>
      <w:r w:rsidRPr="0093488B">
        <w:rPr>
          <w:lang w:val="en-US"/>
        </w:rPr>
        <w:t>for environmental noise and cardiovascular health</w:t>
      </w:r>
      <w:r w:rsidRPr="00F9056C">
        <w:rPr>
          <w:lang w:val="en-US"/>
        </w:rPr>
        <w:t xml:space="preserve">. </w:t>
      </w:r>
    </w:p>
    <w:p w14:paraId="15078FCB" w14:textId="77777777" w:rsidR="00C87700" w:rsidRDefault="00C87700" w:rsidP="00231511">
      <w:r w:rsidRPr="00706A98">
        <w:t>Th</w:t>
      </w:r>
      <w:r>
        <w:t>e</w:t>
      </w:r>
      <w:r w:rsidRPr="00706A98">
        <w:t xml:space="preserve"> systematic review identified 6</w:t>
      </w:r>
      <w:r>
        <w:t>5</w:t>
      </w:r>
      <w:r w:rsidRPr="00706A98">
        <w:t xml:space="preserve"> studies published between 1994 and 2014 investigating the relationships between exposure to environmental noise and cardiovascular health. In general, the results</w:t>
      </w:r>
      <w:r>
        <w:t xml:space="preserve"> were mixed, particularly </w:t>
      </w:r>
      <w:r w:rsidRPr="00706A98">
        <w:t>for road traffic noise</w:t>
      </w:r>
      <w:r>
        <w:t xml:space="preserve">; </w:t>
      </w:r>
      <w:r w:rsidRPr="00706A98">
        <w:t>the effects of rail noise</w:t>
      </w:r>
      <w:r>
        <w:t xml:space="preserve"> on </w:t>
      </w:r>
      <w:r w:rsidR="007D7B7B">
        <w:t xml:space="preserve">cardiovascular disease </w:t>
      </w:r>
      <w:r>
        <w:t>outcomes were not conclusive</w:t>
      </w:r>
      <w:r w:rsidRPr="00706A98">
        <w:t>.</w:t>
      </w:r>
      <w:r>
        <w:t xml:space="preserve"> Findings for the effects of aircraft noise were generally more consistent. However, it is important to note that for all noise sources, the magnitudes of the associations with </w:t>
      </w:r>
      <w:r w:rsidR="007D7B7B">
        <w:t xml:space="preserve">cardiovascular disease </w:t>
      </w:r>
      <w:r>
        <w:t xml:space="preserve">were small. Small effect sizes are not surprising </w:t>
      </w:r>
      <w:r w:rsidRPr="00012326">
        <w:t xml:space="preserve">given that environmental noise could be one of a multitude of risk factors for </w:t>
      </w:r>
      <w:r w:rsidR="007D7B7B">
        <w:t>cardiovascular disease. O</w:t>
      </w:r>
      <w:r w:rsidRPr="00012326">
        <w:t xml:space="preserve">ther factors such as cigarette smoking and heredity </w:t>
      </w:r>
      <w:r>
        <w:t xml:space="preserve">probably </w:t>
      </w:r>
      <w:r w:rsidRPr="00012326">
        <w:t>play a much larger role in influencing an individual’s level of risk</w:t>
      </w:r>
      <w:r>
        <w:t>.</w:t>
      </w:r>
    </w:p>
    <w:p w14:paraId="5E242088" w14:textId="77777777" w:rsidR="00C87700" w:rsidRDefault="00C87700" w:rsidP="00231511">
      <w:r>
        <w:t xml:space="preserve">It is important to note that there are some important limitations of the evidence base. These limitations include a large number of studies using self-reported measures, </w:t>
      </w:r>
      <w:r w:rsidRPr="00706A98">
        <w:t xml:space="preserve">variation in study designs, quantification of noise exposure, </w:t>
      </w:r>
      <w:r>
        <w:t xml:space="preserve">site at which noise exposure was measured, </w:t>
      </w:r>
      <w:r w:rsidRPr="00706A98">
        <w:t xml:space="preserve">and differences in the scope of confounding variables </w:t>
      </w:r>
      <w:r>
        <w:t xml:space="preserve">controlled. These issues mean it is not </w:t>
      </w:r>
      <w:r w:rsidRPr="00706A98">
        <w:t xml:space="preserve">possible to identify a clear threshold where the effects on cardiovascular health emerge or worsen. </w:t>
      </w:r>
      <w:r>
        <w:t>As a result, a</w:t>
      </w:r>
      <w:r w:rsidR="00C036EB">
        <w:t xml:space="preserve">n </w:t>
      </w:r>
      <w:r w:rsidR="00C036EB" w:rsidRPr="005F4CD3">
        <w:t>NHMRC</w:t>
      </w:r>
      <w:r>
        <w:t xml:space="preserve"> rating statement of C is applied to the overall body of evidence: the body of evidence has limitations and care should be taken in the interpretation of findings.</w:t>
      </w:r>
      <w:r w:rsidR="00963A0F">
        <w:t xml:space="preserve"> See appendix A for details on ratings.</w:t>
      </w:r>
    </w:p>
    <w:p w14:paraId="2B00EDAE" w14:textId="77777777" w:rsidR="00C87700" w:rsidRPr="00C87700" w:rsidRDefault="00C87700" w:rsidP="00231511">
      <w:r w:rsidRPr="00706A98">
        <w:t xml:space="preserve">Further research is needed using designs that </w:t>
      </w:r>
      <w:r>
        <w:t xml:space="preserve">can </w:t>
      </w:r>
      <w:r w:rsidRPr="00706A98">
        <w:t xml:space="preserve">demonstrate causality, using objective </w:t>
      </w:r>
      <w:r>
        <w:t xml:space="preserve">outcome </w:t>
      </w:r>
      <w:r w:rsidRPr="00706A98">
        <w:t xml:space="preserve">measures. Controlling for a broad </w:t>
      </w:r>
      <w:r>
        <w:t xml:space="preserve">range </w:t>
      </w:r>
      <w:r w:rsidRPr="00706A98">
        <w:t>of potential confounders is important to rule out the possibility of residual confounding. This is particular</w:t>
      </w:r>
      <w:r>
        <w:t>ly</w:t>
      </w:r>
      <w:r w:rsidRPr="00706A98">
        <w:t xml:space="preserve"> the case for air pollution</w:t>
      </w:r>
      <w:r>
        <w:t>,</w:t>
      </w:r>
      <w:r w:rsidRPr="00706A98">
        <w:t xml:space="preserve"> which may be an important confounder but is not controlled in many studies. Based on existing research, </w:t>
      </w:r>
      <w:r>
        <w:t xml:space="preserve">vulnerable </w:t>
      </w:r>
      <w:r w:rsidRPr="00706A98">
        <w:t>groups may include older adults</w:t>
      </w:r>
      <w:r>
        <w:t>.</w:t>
      </w:r>
      <w:r w:rsidRPr="00706A98">
        <w:t xml:space="preserve"> </w:t>
      </w:r>
      <w:r>
        <w:t>There is an absence of studies investigating annoyance as a mediator.</w:t>
      </w:r>
    </w:p>
    <w:p w14:paraId="5DAAF1BE" w14:textId="77777777" w:rsidR="00DE2106" w:rsidRDefault="00DE2106" w:rsidP="00DE2106">
      <w:bookmarkStart w:id="870" w:name="_Toc514838268"/>
      <w:bookmarkEnd w:id="830"/>
      <w:bookmarkEnd w:id="831"/>
      <w:bookmarkEnd w:id="832"/>
      <w:r>
        <w:br w:type="page"/>
      </w:r>
    </w:p>
    <w:p w14:paraId="174C7153" w14:textId="00D2CE5E" w:rsidR="00DA3916" w:rsidRPr="00DA3916" w:rsidRDefault="00B2452B" w:rsidP="00DA3916">
      <w:pPr>
        <w:pStyle w:val="Heading1"/>
      </w:pPr>
      <w:r w:rsidRPr="005A68EC">
        <w:t xml:space="preserve">Noise and </w:t>
      </w:r>
      <w:r>
        <w:t>c</w:t>
      </w:r>
      <w:r w:rsidRPr="005A68EC">
        <w:t>ognition</w:t>
      </w:r>
      <w:bookmarkEnd w:id="870"/>
    </w:p>
    <w:p w14:paraId="2CBCCDB6" w14:textId="77777777" w:rsidR="00CD345D" w:rsidRDefault="00B2452B" w:rsidP="008556F0">
      <w:pPr>
        <w:pStyle w:val="Heading2"/>
      </w:pPr>
      <w:bookmarkStart w:id="871" w:name="_Toc514838269"/>
      <w:r w:rsidRPr="005A68EC">
        <w:t>Introduction and background</w:t>
      </w:r>
      <w:bookmarkEnd w:id="871"/>
    </w:p>
    <w:p w14:paraId="622C9AE8" w14:textId="77777777" w:rsidR="00594E76" w:rsidRPr="00594E76" w:rsidRDefault="00594E76" w:rsidP="00594E76">
      <w:r>
        <w:t>Cognition is the process of learning that includes thinking, understanding and remembering. A large number of studies have examined the relationships between exposure to different sources of environmental noise</w:t>
      </w:r>
      <w:r w:rsidR="00963A0F">
        <w:t xml:space="preserve"> – </w:t>
      </w:r>
      <w:r>
        <w:t>road traffic, aircraft and rail</w:t>
      </w:r>
      <w:r w:rsidR="00963A0F">
        <w:t xml:space="preserve"> – </w:t>
      </w:r>
      <w:r>
        <w:t>and cognition. Associations have important implications since good cognitive performance is linked to higher quality of life, improved mental health and better academic and job performance. However, many aspects of the relationship between environmental noise and cognition remain unclear.</w:t>
      </w:r>
    </w:p>
    <w:p w14:paraId="643F9450" w14:textId="77777777" w:rsidR="00B2452B" w:rsidRDefault="00B2452B" w:rsidP="008556F0">
      <w:pPr>
        <w:pStyle w:val="Heading2"/>
      </w:pPr>
      <w:bookmarkStart w:id="872" w:name="_Toc514838270"/>
      <w:r w:rsidRPr="005A68EC">
        <w:t>Systematic review of the literature</w:t>
      </w:r>
      <w:bookmarkEnd w:id="872"/>
    </w:p>
    <w:p w14:paraId="7629BFB0" w14:textId="77777777" w:rsidR="00594E76" w:rsidRPr="00594E76" w:rsidRDefault="00594E76" w:rsidP="00594E76">
      <w:r w:rsidRPr="009533E9">
        <w:t xml:space="preserve">A systematic review of the literature was conducted for studies investigating the relationship between environmental noise and </w:t>
      </w:r>
      <w:r>
        <w:t>cognition</w:t>
      </w:r>
      <w:r w:rsidRPr="009533E9">
        <w:t xml:space="preserve"> for the period January 1994 to March 2014.</w:t>
      </w:r>
      <w:r w:rsidR="005B3623">
        <w:t xml:space="preserve"> This is further detailed in appendix A.</w:t>
      </w:r>
    </w:p>
    <w:p w14:paraId="3AABC217" w14:textId="77777777" w:rsidR="00B2452B" w:rsidRDefault="000A66BF" w:rsidP="00BF77AD">
      <w:pPr>
        <w:pStyle w:val="Heading3"/>
        <w:tabs>
          <w:tab w:val="clear" w:pos="851"/>
          <w:tab w:val="num" w:pos="964"/>
        </w:tabs>
        <w:ind w:left="794" w:hanging="794"/>
      </w:pPr>
      <w:r w:rsidRPr="005A68EC">
        <w:t>Search results</w:t>
      </w:r>
    </w:p>
    <w:p w14:paraId="44BC3707" w14:textId="7C5A7587" w:rsidR="00C832D1" w:rsidRDefault="0066539D" w:rsidP="00594E76">
      <w:r>
        <w:t>T</w:t>
      </w:r>
      <w:r w:rsidRPr="00706A98">
        <w:t>he flow chart below</w:t>
      </w:r>
      <w:r w:rsidRPr="00706A98" w:rsidDel="0066539D">
        <w:t xml:space="preserve"> </w:t>
      </w:r>
      <w:r>
        <w:t>details the</w:t>
      </w:r>
      <w:r w:rsidR="00594E76" w:rsidRPr="00706A98">
        <w:t xml:space="preserve"> results of the search process.</w:t>
      </w:r>
    </w:p>
    <w:p w14:paraId="355BBB32" w14:textId="77777777" w:rsidR="00D37DE1" w:rsidRDefault="00D37DE1" w:rsidP="00594E76"/>
    <w:p w14:paraId="542A0617" w14:textId="6D26E824" w:rsidR="0072164C" w:rsidRDefault="00C832D1" w:rsidP="00594E76">
      <w:r>
        <w:rPr>
          <w:noProof/>
          <w:lang w:eastAsia="en-AU"/>
        </w:rPr>
        <w:drawing>
          <wp:inline distT="0" distB="0" distL="0" distR="0" wp14:anchorId="08A49B60" wp14:editId="204F78E7">
            <wp:extent cx="5732145" cy="3235569"/>
            <wp:effectExtent l="0" t="0" r="1905" b="3175"/>
            <wp:docPr id="9" name="Picture 9" descr="A systematic review of the literature was conducted for studies investigating the relationship between environmental noise and cognition for the period January 1994 to March 2014&#10;&#10;PRISMA flow chart. Number of articles identified and reviewed during the systematic review (Moher et al. 2009)&#10;" title="Systematic review of the literature showing the relaltionship between noise and 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8532" cy="3239174"/>
                    </a:xfrm>
                    <a:prstGeom prst="rect">
                      <a:avLst/>
                    </a:prstGeom>
                  </pic:spPr>
                </pic:pic>
              </a:graphicData>
            </a:graphic>
          </wp:inline>
        </w:drawing>
      </w:r>
    </w:p>
    <w:p w14:paraId="79C76D8A" w14:textId="27644C4E" w:rsidR="00594E76" w:rsidRDefault="00594E76" w:rsidP="00594E76">
      <w:pPr>
        <w:keepNext/>
      </w:pPr>
    </w:p>
    <w:p w14:paraId="72C2325A" w14:textId="70A9BA94" w:rsidR="00594E76" w:rsidRPr="00594E76" w:rsidRDefault="00594E76" w:rsidP="00DE2106">
      <w:pPr>
        <w:pStyle w:val="Figuretitle"/>
      </w:pPr>
      <w:r>
        <w:t xml:space="preserve">Figure </w:t>
      </w:r>
      <w:r w:rsidR="00262425">
        <w:rPr>
          <w:noProof/>
        </w:rPr>
        <w:fldChar w:fldCharType="begin"/>
      </w:r>
      <w:r w:rsidR="00262425">
        <w:rPr>
          <w:noProof/>
        </w:rPr>
        <w:instrText xml:space="preserve"> STYLEREF 1 \s </w:instrText>
      </w:r>
      <w:r w:rsidR="00262425">
        <w:rPr>
          <w:noProof/>
        </w:rPr>
        <w:fldChar w:fldCharType="separate"/>
      </w:r>
      <w:r w:rsidR="00EB5533">
        <w:rPr>
          <w:noProof/>
        </w:rPr>
        <w:t>5</w:t>
      </w:r>
      <w:r w:rsidR="00262425">
        <w:rPr>
          <w:noProof/>
        </w:rPr>
        <w:fldChar w:fldCharType="end"/>
      </w:r>
      <w:r w:rsidR="00507464">
        <w:noBreakHyphen/>
      </w:r>
      <w:r w:rsidR="00262425">
        <w:rPr>
          <w:noProof/>
        </w:rPr>
        <w:fldChar w:fldCharType="begin"/>
      </w:r>
      <w:r w:rsidR="00262425">
        <w:rPr>
          <w:noProof/>
        </w:rPr>
        <w:instrText xml:space="preserve"> SEQ Figure \* ARABIC \s 1 </w:instrText>
      </w:r>
      <w:r w:rsidR="00262425">
        <w:rPr>
          <w:noProof/>
        </w:rPr>
        <w:fldChar w:fldCharType="separate"/>
      </w:r>
      <w:r w:rsidR="00EB5533">
        <w:rPr>
          <w:noProof/>
        </w:rPr>
        <w:t>1</w:t>
      </w:r>
      <w:r w:rsidR="00262425">
        <w:rPr>
          <w:noProof/>
        </w:rPr>
        <w:fldChar w:fldCharType="end"/>
      </w:r>
      <w:r>
        <w:t xml:space="preserve">: </w:t>
      </w:r>
      <w:r w:rsidRPr="00130644">
        <w:t>PRISMA flow chart. Number of articles identified and reviewed during the systematic review (Moher et al. 2009)</w:t>
      </w:r>
    </w:p>
    <w:p w14:paraId="1F12A434" w14:textId="77777777" w:rsidR="000A66BF" w:rsidRDefault="000A66BF" w:rsidP="008556F0">
      <w:pPr>
        <w:pStyle w:val="Heading3"/>
      </w:pPr>
      <w:r w:rsidRPr="005A68EC">
        <w:t>Overview of included studies</w:t>
      </w:r>
    </w:p>
    <w:p w14:paraId="29321BF5" w14:textId="77777777" w:rsidR="00594E76" w:rsidRPr="005A68EC" w:rsidRDefault="00594E76" w:rsidP="00DE2106">
      <w:pPr>
        <w:pStyle w:val="Heading4nonumber"/>
      </w:pPr>
      <w:r w:rsidRPr="005A68EC">
        <w:t>Study types and settings</w:t>
      </w:r>
    </w:p>
    <w:p w14:paraId="02676145" w14:textId="77777777" w:rsidR="00594E76" w:rsidRDefault="00594E76" w:rsidP="00231511">
      <w:r>
        <w:t xml:space="preserve">Of the 36 articles identified, 29 were from distinct studies (some articles reported on the same data); a total of 14 observational and 15 experimental studies were included in the review. Most of the observational studies (11) were solely cross-sectional (NHMRC level IV), two included both cross-sectional and prospective cohort (NHMRC level II) components, and one was a controlled before and after study (NHMRC level III-3). </w:t>
      </w:r>
    </w:p>
    <w:p w14:paraId="530B50AF" w14:textId="77777777" w:rsidR="00594E76" w:rsidRPr="00594E76" w:rsidRDefault="00594E76" w:rsidP="00231511">
      <w:r>
        <w:t>All of the experimental studies were either non-randomised experimental studies (</w:t>
      </w:r>
      <w:r w:rsidR="009151C7">
        <w:t>8</w:t>
      </w:r>
      <w:r>
        <w:t>) (NHMRC level III-2) or pseudo-randomised studies (</w:t>
      </w:r>
      <w:r w:rsidR="009151C7">
        <w:t>7</w:t>
      </w:r>
      <w:r>
        <w:t>) (NHMRC level III-1). Most were based in sound and temperature controlled laboratories (12), while three were conducted in classrooms.</w:t>
      </w:r>
    </w:p>
    <w:p w14:paraId="74232164" w14:textId="77777777" w:rsidR="000A66BF" w:rsidRDefault="000A66BF" w:rsidP="008556F0">
      <w:pPr>
        <w:pStyle w:val="Heading3"/>
      </w:pPr>
      <w:r w:rsidRPr="005A68EC">
        <w:t>Noise exposure and how it was measured</w:t>
      </w:r>
    </w:p>
    <w:p w14:paraId="02C4E5AE" w14:textId="77777777" w:rsidR="00594E76" w:rsidRDefault="00594E76" w:rsidP="00231511">
      <w:r>
        <w:t>Most of the o</w:t>
      </w:r>
      <w:r w:rsidRPr="00706A98">
        <w:t xml:space="preserve">bservational studies explored </w:t>
      </w:r>
      <w:r>
        <w:t>aircraft noise (</w:t>
      </w:r>
      <w:r w:rsidR="009151C7">
        <w:t>8 studies</w:t>
      </w:r>
      <w:r>
        <w:t>), followed by road traffic noise (</w:t>
      </w:r>
      <w:r w:rsidR="009151C7">
        <w:t>4</w:t>
      </w:r>
      <w:r>
        <w:t>) and general community noise (</w:t>
      </w:r>
      <w:r w:rsidR="009151C7">
        <w:t>3</w:t>
      </w:r>
      <w:r>
        <w:t>). Most e</w:t>
      </w:r>
      <w:r w:rsidRPr="00706A98">
        <w:t xml:space="preserve">xperimental studies </w:t>
      </w:r>
      <w:r>
        <w:t xml:space="preserve">simulated </w:t>
      </w:r>
      <w:r w:rsidRPr="00706A98">
        <w:t>road traffic</w:t>
      </w:r>
      <w:r>
        <w:t xml:space="preserve"> noise</w:t>
      </w:r>
      <w:r w:rsidRPr="00706A98">
        <w:t xml:space="preserve"> (</w:t>
      </w:r>
      <w:r>
        <w:t>12</w:t>
      </w:r>
      <w:r w:rsidRPr="00706A98">
        <w:t xml:space="preserve"> studies), </w:t>
      </w:r>
      <w:r>
        <w:t>with a small number simulating aircraft noise (</w:t>
      </w:r>
      <w:r w:rsidR="009151C7">
        <w:t>3</w:t>
      </w:r>
      <w:r>
        <w:t>), and rail noise (</w:t>
      </w:r>
      <w:r w:rsidR="009151C7">
        <w:t>1</w:t>
      </w:r>
      <w:r>
        <w:t>).</w:t>
      </w:r>
    </w:p>
    <w:p w14:paraId="56ABEA80" w14:textId="77777777" w:rsidR="00594E76" w:rsidRPr="00706A98" w:rsidRDefault="00594E76" w:rsidP="00231511">
      <w:r w:rsidRPr="00706A98">
        <w:t>For observational studies, noise exposure was measured by direct measurement with sound level meters in various locations (</w:t>
      </w:r>
      <w:r w:rsidR="009151C7">
        <w:t>5 studies</w:t>
      </w:r>
      <w:r w:rsidRPr="00706A98">
        <w:t>), or estimated using models (</w:t>
      </w:r>
      <w:r w:rsidR="009151C7">
        <w:t>8</w:t>
      </w:r>
      <w:r w:rsidRPr="00706A98">
        <w:t>)</w:t>
      </w:r>
      <w:r>
        <w:t>. One study did not clearly specify the measurement method. Experimental studies delivered noise levels in a controlled way to participants.</w:t>
      </w:r>
    </w:p>
    <w:p w14:paraId="1C500360" w14:textId="7AC707CB" w:rsidR="00594E76" w:rsidRPr="00EF207B" w:rsidRDefault="00594E76" w:rsidP="00231511">
      <w:r w:rsidRPr="00706A98">
        <w:t xml:space="preserve">The most common noise </w:t>
      </w:r>
      <w:r>
        <w:t>measures</w:t>
      </w:r>
      <w:r w:rsidRPr="00706A98">
        <w:t xml:space="preserve"> used were A-weighted equivalent sound levels (L</w:t>
      </w:r>
      <w:r w:rsidRPr="00E135F1">
        <w:rPr>
          <w:vertAlign w:val="subscript"/>
        </w:rPr>
        <w:t>Aeq</w:t>
      </w:r>
      <w:r w:rsidRPr="00706A98">
        <w:t>) for various periods. Maximum sound pressure level</w:t>
      </w:r>
      <w:r>
        <w:t>s (</w:t>
      </w:r>
      <w:r w:rsidRPr="00037C20">
        <w:t>L</w:t>
      </w:r>
      <w:r w:rsidRPr="00A05848">
        <w:rPr>
          <w:vertAlign w:val="subscript"/>
        </w:rPr>
        <w:t>Amax</w:t>
      </w:r>
      <w:r>
        <w:t>) were</w:t>
      </w:r>
      <w:r w:rsidRPr="00706A98">
        <w:t xml:space="preserve"> also commonly used.</w:t>
      </w:r>
    </w:p>
    <w:p w14:paraId="449E404F" w14:textId="784E39F3" w:rsidR="00594E76" w:rsidRPr="00594E76" w:rsidRDefault="00594E76" w:rsidP="00231511">
      <w:r>
        <w:t>All of the observational studies involved children</w:t>
      </w:r>
      <w:r w:rsidR="0066539D">
        <w:t xml:space="preserve"> from </w:t>
      </w:r>
      <w:r>
        <w:t xml:space="preserve">seven </w:t>
      </w:r>
      <w:r w:rsidR="0066539D">
        <w:t xml:space="preserve">to </w:t>
      </w:r>
      <w:r>
        <w:t>16 years</w:t>
      </w:r>
      <w:r w:rsidR="0066539D">
        <w:t xml:space="preserve"> old</w:t>
      </w:r>
      <w:r>
        <w:t>. Experimental studies involved university students and young adults (</w:t>
      </w:r>
      <w:r w:rsidR="00437DCC">
        <w:t>7 studies</w:t>
      </w:r>
      <w:r>
        <w:t>), primary and secondary school students (</w:t>
      </w:r>
      <w:r w:rsidR="00654746">
        <w:t>5</w:t>
      </w:r>
      <w:r>
        <w:t xml:space="preserve">), and only one involved adults </w:t>
      </w:r>
      <w:r w:rsidR="0066539D">
        <w:t xml:space="preserve">aged </w:t>
      </w:r>
      <w:r>
        <w:t>from 35 to 65 years.</w:t>
      </w:r>
    </w:p>
    <w:p w14:paraId="0615E6A7" w14:textId="77777777" w:rsidR="000A66BF" w:rsidRDefault="000A66BF" w:rsidP="008556F0">
      <w:pPr>
        <w:pStyle w:val="Heading3"/>
      </w:pPr>
      <w:r w:rsidRPr="005A68EC">
        <w:t>Types of outcomes reported</w:t>
      </w:r>
    </w:p>
    <w:p w14:paraId="113E40E1" w14:textId="77777777" w:rsidR="00594E76" w:rsidRDefault="00594E76" w:rsidP="00231511">
      <w:r>
        <w:t>Most studies explored multiple outcomes. The most common outcomes explored in observational studies were reading comprehension (</w:t>
      </w:r>
      <w:r w:rsidR="009B7BCA">
        <w:t>8 studies</w:t>
      </w:r>
      <w:r>
        <w:t>), memory (</w:t>
      </w:r>
      <w:r w:rsidR="009B7BCA">
        <w:t>7</w:t>
      </w:r>
      <w:r>
        <w:t>) and attention (</w:t>
      </w:r>
      <w:r w:rsidR="009B7BCA">
        <w:t>6</w:t>
      </w:r>
      <w:r>
        <w:t>). The most common outcomes explored in experimental studies were memory (</w:t>
      </w:r>
      <w:r w:rsidR="009B7BCA">
        <w:t>8 studies</w:t>
      </w:r>
      <w:r>
        <w:t>), attention (</w:t>
      </w:r>
      <w:r w:rsidR="009B7BCA">
        <w:t>5</w:t>
      </w:r>
      <w:r>
        <w:t>) and mathematical tasks (</w:t>
      </w:r>
      <w:r w:rsidR="009B7BCA">
        <w:t>4</w:t>
      </w:r>
      <w:r>
        <w:t>).</w:t>
      </w:r>
    </w:p>
    <w:p w14:paraId="1C4BB1A9" w14:textId="77777777" w:rsidR="00594E76" w:rsidRPr="00594E76" w:rsidRDefault="00594E76" w:rsidP="00231511">
      <w:r>
        <w:t>Most studies used standardised or well-known tests to assess outcomes.</w:t>
      </w:r>
    </w:p>
    <w:p w14:paraId="1EEB6388" w14:textId="77777777" w:rsidR="000A66BF" w:rsidRDefault="000A66BF" w:rsidP="008556F0">
      <w:pPr>
        <w:pStyle w:val="Heading3"/>
      </w:pPr>
      <w:r w:rsidRPr="005A68EC">
        <w:t>Quality ratings</w:t>
      </w:r>
    </w:p>
    <w:p w14:paraId="475628A8" w14:textId="13FDDBA7" w:rsidR="00594E76" w:rsidRDefault="00E725DB" w:rsidP="00594E76">
      <w:r w:rsidRPr="00EA6D0E">
        <w:t xml:space="preserve">GRADE </w:t>
      </w:r>
      <w:r>
        <w:t>is</w:t>
      </w:r>
      <w:r w:rsidRPr="00EA6D0E">
        <w:t xml:space="preserve"> a structured process for rating quality of evidence in systematic reviews. </w:t>
      </w:r>
      <w:r w:rsidR="00594E76" w:rsidRPr="00706A98">
        <w:t xml:space="preserve">Quality ratings according to the GRADE criteria are shown in </w:t>
      </w:r>
      <w:r w:rsidR="00A1337A">
        <w:fldChar w:fldCharType="begin"/>
      </w:r>
      <w:r w:rsidR="00A1337A">
        <w:instrText xml:space="preserve"> REF _Ref510964313 \h </w:instrText>
      </w:r>
      <w:r w:rsidR="00A1337A">
        <w:fldChar w:fldCharType="separate"/>
      </w:r>
      <w:r w:rsidR="00EB5533">
        <w:t xml:space="preserve">Table </w:t>
      </w:r>
      <w:r w:rsidR="00EB5533">
        <w:rPr>
          <w:noProof/>
        </w:rPr>
        <w:t>5</w:t>
      </w:r>
      <w:r w:rsidR="00EB5533">
        <w:noBreakHyphen/>
      </w:r>
      <w:r w:rsidR="00EB5533">
        <w:rPr>
          <w:noProof/>
        </w:rPr>
        <w:t>1</w:t>
      </w:r>
      <w:r w:rsidR="00A1337A">
        <w:fldChar w:fldCharType="end"/>
      </w:r>
      <w:r w:rsidR="00594E76" w:rsidRPr="00706A98">
        <w:t>. This indicates that on aggregate, the quality of the evidence was rated as low.</w:t>
      </w:r>
      <w:r>
        <w:t xml:space="preserve"> </w:t>
      </w:r>
    </w:p>
    <w:p w14:paraId="4F627D1D" w14:textId="2EAC71D8" w:rsidR="009641C5" w:rsidRPr="00594E76" w:rsidRDefault="009641C5" w:rsidP="008556F0">
      <w:r>
        <w:t>All</w:t>
      </w:r>
      <w:r w:rsidRPr="009641C5">
        <w:t xml:space="preserve"> included studies </w:t>
      </w:r>
      <w:r>
        <w:t xml:space="preserve">are listed in </w:t>
      </w:r>
      <w:r w:rsidR="002004CD" w:rsidRPr="00AC3ADA">
        <w:t>section 8.5</w:t>
      </w:r>
      <w:r w:rsidR="005F7C3E">
        <w:t xml:space="preserve">. </w:t>
      </w:r>
      <w:r w:rsidR="00766ABE" w:rsidRPr="00766ABE">
        <w:t>GRADE criteria are detailed in appendix A.</w:t>
      </w:r>
    </w:p>
    <w:p w14:paraId="10669156" w14:textId="40509152" w:rsidR="00640464" w:rsidRDefault="00640464" w:rsidP="00DE2106">
      <w:pPr>
        <w:pStyle w:val="Tabletitle"/>
      </w:pPr>
      <w:bookmarkStart w:id="873" w:name="_Ref510964313"/>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5</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73"/>
      <w:r>
        <w:t xml:space="preserve">: </w:t>
      </w:r>
      <w:r w:rsidRPr="00161F65">
        <w:t xml:space="preserve">GRADE </w:t>
      </w:r>
      <w:r w:rsidR="00646AB5">
        <w:t>e</w:t>
      </w:r>
      <w:r w:rsidRPr="00161F65">
        <w:t>vidence profile for environmental noise and cognition (29</w:t>
      </w:r>
      <w:r w:rsidR="00877A04">
        <w:t xml:space="preserve"> studies</w:t>
      </w:r>
      <w:r w:rsidRPr="00161F65">
        <w:t>)</w:t>
      </w:r>
    </w:p>
    <w:tbl>
      <w:tblPr>
        <w:tblStyle w:val="TableGrid"/>
        <w:tblW w:w="5000" w:type="pct"/>
        <w:tblLook w:val="04A0" w:firstRow="1" w:lastRow="0" w:firstColumn="1" w:lastColumn="0" w:noHBand="0" w:noVBand="1"/>
        <w:tblCaption w:val="Table 5.1 GRADE Evidence profile for environmental noise and cognition (n=29)"/>
        <w:tblDescription w:val="Table 5.1 provides quality scores according to the GRADE criteria for included studies on environmental noise and cognition. Quality ratings are provided for studies examining reading, memory, attention, academic achievement and mathematics tasks. Within these categories, quality ratings are provided by study design. For reading, memory and attention, the quality of evidence is low and moderate. For academic achievement, the quality of evidence is low. For mathematics tasks, the quality of evidence is moderate."/>
      </w:tblPr>
      <w:tblGrid>
        <w:gridCol w:w="1885"/>
        <w:gridCol w:w="1701"/>
        <w:gridCol w:w="1255"/>
        <w:gridCol w:w="3346"/>
        <w:gridCol w:w="1056"/>
      </w:tblGrid>
      <w:tr w:rsidR="00640464" w:rsidRPr="005635D4" w14:paraId="70199FEC" w14:textId="77777777" w:rsidTr="00BA305F">
        <w:trPr>
          <w:cantSplit/>
          <w:trHeight w:val="413"/>
          <w:tblHeader/>
        </w:trPr>
        <w:tc>
          <w:tcPr>
            <w:tcW w:w="1019" w:type="pct"/>
            <w:tcBorders>
              <w:bottom w:val="single" w:sz="4" w:space="0" w:color="000000" w:themeColor="text1"/>
            </w:tcBorders>
            <w:shd w:val="clear" w:color="auto" w:fill="DBE5F1" w:themeFill="accent1" w:themeFillTint="33"/>
          </w:tcPr>
          <w:p w14:paraId="49E254E0" w14:textId="77777777" w:rsidR="00640464" w:rsidRPr="005635D4" w:rsidRDefault="00640464" w:rsidP="006D1DC4">
            <w:pPr>
              <w:pStyle w:val="TableColumnHead"/>
            </w:pPr>
            <w:r w:rsidRPr="005635D4">
              <w:t>No of studies (design)</w:t>
            </w:r>
          </w:p>
        </w:tc>
        <w:tc>
          <w:tcPr>
            <w:tcW w:w="920" w:type="pct"/>
            <w:tcBorders>
              <w:bottom w:val="single" w:sz="4" w:space="0" w:color="000000" w:themeColor="text1"/>
            </w:tcBorders>
            <w:shd w:val="clear" w:color="auto" w:fill="DBE5F1" w:themeFill="accent1" w:themeFillTint="33"/>
          </w:tcPr>
          <w:p w14:paraId="0ADEFDE7" w14:textId="77777777" w:rsidR="00640464" w:rsidRPr="005635D4" w:rsidRDefault="00640464" w:rsidP="006D1DC4">
            <w:pPr>
              <w:pStyle w:val="TableColumnHead"/>
            </w:pPr>
            <w:r w:rsidRPr="005635D4">
              <w:t>Reasons for rating quality down</w:t>
            </w:r>
          </w:p>
        </w:tc>
        <w:tc>
          <w:tcPr>
            <w:tcW w:w="679" w:type="pct"/>
            <w:tcBorders>
              <w:bottom w:val="single" w:sz="4" w:space="0" w:color="000000" w:themeColor="text1"/>
            </w:tcBorders>
            <w:shd w:val="clear" w:color="auto" w:fill="DBE5F1" w:themeFill="accent1" w:themeFillTint="33"/>
          </w:tcPr>
          <w:p w14:paraId="27BF494E" w14:textId="77777777" w:rsidR="00640464" w:rsidRPr="005635D4" w:rsidRDefault="00640464" w:rsidP="006D1DC4">
            <w:pPr>
              <w:pStyle w:val="TableColumnHead"/>
            </w:pPr>
            <w:r w:rsidRPr="005635D4">
              <w:t>Reasons for rating quality up</w:t>
            </w:r>
          </w:p>
        </w:tc>
        <w:tc>
          <w:tcPr>
            <w:tcW w:w="1810" w:type="pct"/>
            <w:tcBorders>
              <w:bottom w:val="single" w:sz="4" w:space="0" w:color="000000" w:themeColor="text1"/>
            </w:tcBorders>
            <w:shd w:val="clear" w:color="auto" w:fill="DBE5F1" w:themeFill="accent1" w:themeFillTint="33"/>
          </w:tcPr>
          <w:p w14:paraId="706C0CA0" w14:textId="77777777" w:rsidR="00640464" w:rsidRPr="005635D4" w:rsidRDefault="00640464" w:rsidP="006D1DC4">
            <w:pPr>
              <w:pStyle w:val="TableColumnHead"/>
            </w:pPr>
            <w:r w:rsidRPr="005635D4">
              <w:t>Key findings</w:t>
            </w:r>
          </w:p>
        </w:tc>
        <w:tc>
          <w:tcPr>
            <w:tcW w:w="571" w:type="pct"/>
            <w:tcBorders>
              <w:bottom w:val="single" w:sz="4" w:space="0" w:color="000000" w:themeColor="text1"/>
            </w:tcBorders>
            <w:shd w:val="clear" w:color="auto" w:fill="DBE5F1" w:themeFill="accent1" w:themeFillTint="33"/>
          </w:tcPr>
          <w:p w14:paraId="7C2D476A" w14:textId="77777777" w:rsidR="00640464" w:rsidRPr="005635D4" w:rsidRDefault="00640464" w:rsidP="006D1DC4">
            <w:pPr>
              <w:pStyle w:val="TableColumnHead"/>
              <w:rPr>
                <w:vertAlign w:val="superscript"/>
              </w:rPr>
            </w:pPr>
            <w:r w:rsidRPr="005635D4">
              <w:t>Quality score</w:t>
            </w:r>
          </w:p>
        </w:tc>
      </w:tr>
      <w:tr w:rsidR="00D93F3B" w:rsidRPr="005635D4" w14:paraId="1B23DCE0" w14:textId="77777777" w:rsidTr="00BA305F">
        <w:trPr>
          <w:cantSplit/>
          <w:trHeight w:val="225"/>
        </w:trPr>
        <w:tc>
          <w:tcPr>
            <w:tcW w:w="1019" w:type="pct"/>
            <w:tcBorders>
              <w:right w:val="nil"/>
            </w:tcBorders>
          </w:tcPr>
          <w:p w14:paraId="221908A9" w14:textId="77777777" w:rsidR="00D93F3B" w:rsidRPr="00D93F3B" w:rsidRDefault="00D93F3B" w:rsidP="00D93F3B">
            <w:pPr>
              <w:pStyle w:val="TableText"/>
              <w:rPr>
                <w:b/>
              </w:rPr>
            </w:pPr>
            <w:r w:rsidRPr="00D93F3B">
              <w:rPr>
                <w:b/>
              </w:rPr>
              <w:t>Reading (skills and comprehension)</w:t>
            </w:r>
          </w:p>
        </w:tc>
        <w:tc>
          <w:tcPr>
            <w:tcW w:w="920" w:type="pct"/>
            <w:tcBorders>
              <w:left w:val="nil"/>
              <w:right w:val="nil"/>
            </w:tcBorders>
          </w:tcPr>
          <w:p w14:paraId="356E12D6" w14:textId="77777777" w:rsidR="00D93F3B" w:rsidRPr="005635D4" w:rsidRDefault="00D93F3B" w:rsidP="006D1DC4">
            <w:pPr>
              <w:pStyle w:val="TableText"/>
            </w:pPr>
          </w:p>
        </w:tc>
        <w:tc>
          <w:tcPr>
            <w:tcW w:w="679" w:type="pct"/>
            <w:tcBorders>
              <w:left w:val="nil"/>
              <w:right w:val="nil"/>
            </w:tcBorders>
          </w:tcPr>
          <w:p w14:paraId="5AD5749B" w14:textId="77777777" w:rsidR="00D93F3B" w:rsidRPr="005635D4" w:rsidRDefault="00D93F3B" w:rsidP="006D1DC4">
            <w:pPr>
              <w:pStyle w:val="TableText"/>
            </w:pPr>
          </w:p>
        </w:tc>
        <w:tc>
          <w:tcPr>
            <w:tcW w:w="1810" w:type="pct"/>
            <w:tcBorders>
              <w:left w:val="nil"/>
              <w:right w:val="nil"/>
            </w:tcBorders>
          </w:tcPr>
          <w:p w14:paraId="49E7487B" w14:textId="77777777" w:rsidR="00D93F3B" w:rsidRPr="005635D4" w:rsidRDefault="00D93F3B" w:rsidP="006D1DC4">
            <w:pPr>
              <w:pStyle w:val="TableText"/>
            </w:pPr>
          </w:p>
        </w:tc>
        <w:tc>
          <w:tcPr>
            <w:tcW w:w="571" w:type="pct"/>
            <w:tcBorders>
              <w:left w:val="nil"/>
            </w:tcBorders>
          </w:tcPr>
          <w:p w14:paraId="48D47F49" w14:textId="77777777" w:rsidR="00D93F3B" w:rsidRPr="005635D4" w:rsidRDefault="00D93F3B" w:rsidP="006D1DC4">
            <w:pPr>
              <w:pStyle w:val="TableText"/>
            </w:pPr>
          </w:p>
        </w:tc>
      </w:tr>
      <w:tr w:rsidR="00640464" w:rsidRPr="005635D4" w14:paraId="12A96EE0" w14:textId="77777777" w:rsidTr="00BA305F">
        <w:trPr>
          <w:cantSplit/>
          <w:trHeight w:val="261"/>
        </w:trPr>
        <w:tc>
          <w:tcPr>
            <w:tcW w:w="1019" w:type="pct"/>
          </w:tcPr>
          <w:p w14:paraId="49DD508C" w14:textId="77777777" w:rsidR="00640464" w:rsidRPr="005635D4" w:rsidRDefault="00640464" w:rsidP="006D1DC4">
            <w:pPr>
              <w:pStyle w:val="TableText"/>
            </w:pPr>
            <w:r w:rsidRPr="005635D4">
              <w:t>Six (</w:t>
            </w:r>
            <w:r>
              <w:t>c</w:t>
            </w:r>
            <w:r w:rsidRPr="005635D4">
              <w:t>ross-sectional)</w:t>
            </w:r>
          </w:p>
        </w:tc>
        <w:tc>
          <w:tcPr>
            <w:tcW w:w="920" w:type="pct"/>
          </w:tcPr>
          <w:p w14:paraId="4A67D629" w14:textId="77777777" w:rsidR="00640464" w:rsidRPr="005635D4" w:rsidRDefault="00640464" w:rsidP="006D1DC4">
            <w:pPr>
              <w:pStyle w:val="TableText"/>
            </w:pPr>
            <w:r w:rsidRPr="005635D4">
              <w:t>Some risk of bias</w:t>
            </w:r>
          </w:p>
        </w:tc>
        <w:tc>
          <w:tcPr>
            <w:tcW w:w="679" w:type="pct"/>
          </w:tcPr>
          <w:p w14:paraId="0C8FD1CB" w14:textId="77777777" w:rsidR="00640464" w:rsidRPr="005635D4" w:rsidRDefault="00640464" w:rsidP="006D1DC4">
            <w:pPr>
              <w:pStyle w:val="TableText"/>
            </w:pPr>
            <w:r w:rsidRPr="005635D4">
              <w:t>None</w:t>
            </w:r>
          </w:p>
        </w:tc>
        <w:tc>
          <w:tcPr>
            <w:tcW w:w="1810" w:type="pct"/>
          </w:tcPr>
          <w:p w14:paraId="047005A2" w14:textId="77777777" w:rsidR="00640464" w:rsidRPr="005635D4" w:rsidRDefault="00640464" w:rsidP="006D1DC4">
            <w:pPr>
              <w:pStyle w:val="TableText"/>
            </w:pPr>
            <w:r w:rsidRPr="005635D4">
              <w:t>Aircraft noise at school has a detrimental effect on children’s reading comprehension</w:t>
            </w:r>
          </w:p>
        </w:tc>
        <w:tc>
          <w:tcPr>
            <w:tcW w:w="571" w:type="pct"/>
          </w:tcPr>
          <w:p w14:paraId="5894C3C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5E26D43F" w14:textId="77777777" w:rsidR="00640464" w:rsidRPr="005635D4" w:rsidRDefault="00640464" w:rsidP="006D1DC4">
            <w:pPr>
              <w:pStyle w:val="TableText"/>
            </w:pPr>
            <w:r w:rsidRPr="005635D4">
              <w:t>Low</w:t>
            </w:r>
          </w:p>
        </w:tc>
      </w:tr>
      <w:tr w:rsidR="00640464" w:rsidRPr="005635D4" w14:paraId="1163D0AE" w14:textId="77777777" w:rsidTr="00BA305F">
        <w:trPr>
          <w:cantSplit/>
        </w:trPr>
        <w:tc>
          <w:tcPr>
            <w:tcW w:w="1019" w:type="pct"/>
          </w:tcPr>
          <w:p w14:paraId="090F2FC4" w14:textId="77777777" w:rsidR="00640464" w:rsidRPr="005635D4" w:rsidRDefault="00640464" w:rsidP="006D1DC4">
            <w:pPr>
              <w:pStyle w:val="TableText"/>
            </w:pPr>
            <w:r w:rsidRPr="005635D4">
              <w:t>Three (</w:t>
            </w:r>
            <w:r>
              <w:t>p</w:t>
            </w:r>
            <w:r w:rsidRPr="005635D4">
              <w:t>rospective cohort)</w:t>
            </w:r>
          </w:p>
        </w:tc>
        <w:tc>
          <w:tcPr>
            <w:tcW w:w="920" w:type="pct"/>
          </w:tcPr>
          <w:p w14:paraId="26A82202" w14:textId="77777777" w:rsidR="00640464" w:rsidRPr="005635D4" w:rsidRDefault="00640464" w:rsidP="006D1DC4">
            <w:pPr>
              <w:pStyle w:val="TableText"/>
            </w:pPr>
            <w:r w:rsidRPr="005635D4">
              <w:t>Some inconsistency</w:t>
            </w:r>
          </w:p>
        </w:tc>
        <w:tc>
          <w:tcPr>
            <w:tcW w:w="679" w:type="pct"/>
          </w:tcPr>
          <w:p w14:paraId="1B2D7C39" w14:textId="77777777" w:rsidR="00640464" w:rsidRPr="005635D4" w:rsidRDefault="00640464" w:rsidP="006D1DC4">
            <w:pPr>
              <w:pStyle w:val="TableText"/>
            </w:pPr>
            <w:r w:rsidRPr="005635D4">
              <w:t>None</w:t>
            </w:r>
          </w:p>
        </w:tc>
        <w:tc>
          <w:tcPr>
            <w:tcW w:w="1810" w:type="pct"/>
          </w:tcPr>
          <w:p w14:paraId="3B0353D9" w14:textId="77777777" w:rsidR="00640464" w:rsidRPr="005635D4" w:rsidRDefault="00640464" w:rsidP="006D1DC4">
            <w:pPr>
              <w:pStyle w:val="TableText"/>
            </w:pPr>
            <w:r w:rsidRPr="005635D4">
              <w:t>Detrimental effects of aircraft noise on children’s reading may not persist over time, especially if noise exposure is changed</w:t>
            </w:r>
          </w:p>
        </w:tc>
        <w:tc>
          <w:tcPr>
            <w:tcW w:w="571" w:type="pct"/>
          </w:tcPr>
          <w:p w14:paraId="09B48E11"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6EBADAAB" w14:textId="77777777" w:rsidR="00640464" w:rsidRPr="005635D4" w:rsidRDefault="00640464" w:rsidP="006D1DC4">
            <w:pPr>
              <w:pStyle w:val="TableText"/>
            </w:pPr>
            <w:r w:rsidRPr="005635D4">
              <w:t>Moderate</w:t>
            </w:r>
          </w:p>
        </w:tc>
      </w:tr>
      <w:tr w:rsidR="00640464" w:rsidRPr="005635D4" w14:paraId="7636FFFE" w14:textId="77777777" w:rsidTr="00BA305F">
        <w:trPr>
          <w:cantSplit/>
        </w:trPr>
        <w:tc>
          <w:tcPr>
            <w:tcW w:w="1019" w:type="pct"/>
            <w:tcBorders>
              <w:bottom w:val="single" w:sz="4" w:space="0" w:color="000000" w:themeColor="text1"/>
            </w:tcBorders>
          </w:tcPr>
          <w:p w14:paraId="3D494EBF" w14:textId="77777777" w:rsidR="00640464" w:rsidRPr="005635D4" w:rsidRDefault="00640464" w:rsidP="006D1DC4">
            <w:pPr>
              <w:pStyle w:val="TableText"/>
            </w:pPr>
            <w:r w:rsidRPr="005635D4">
              <w:t>Two (</w:t>
            </w:r>
            <w:r>
              <w:t>e</w:t>
            </w:r>
            <w:r w:rsidRPr="005635D4">
              <w:t>xperimental)</w:t>
            </w:r>
          </w:p>
        </w:tc>
        <w:tc>
          <w:tcPr>
            <w:tcW w:w="920" w:type="pct"/>
            <w:tcBorders>
              <w:bottom w:val="single" w:sz="4" w:space="0" w:color="000000" w:themeColor="text1"/>
            </w:tcBorders>
          </w:tcPr>
          <w:p w14:paraId="405EBD51" w14:textId="77777777" w:rsidR="00640464" w:rsidRPr="005635D4" w:rsidRDefault="00640464" w:rsidP="006D1DC4">
            <w:pPr>
              <w:pStyle w:val="TableText"/>
            </w:pPr>
            <w:r w:rsidRPr="005635D4">
              <w:t>Some risk of bias</w:t>
            </w:r>
          </w:p>
          <w:p w14:paraId="0D91B4A8" w14:textId="77777777" w:rsidR="00640464" w:rsidRPr="005635D4" w:rsidRDefault="00640464" w:rsidP="006D1DC4">
            <w:pPr>
              <w:pStyle w:val="TableText"/>
            </w:pPr>
            <w:r w:rsidRPr="005635D4">
              <w:t>Some indirectness</w:t>
            </w:r>
            <w:r w:rsidR="00877A04">
              <w:t xml:space="preserve"> / applicability (see GRADE guidelines)</w:t>
            </w:r>
          </w:p>
        </w:tc>
        <w:tc>
          <w:tcPr>
            <w:tcW w:w="679" w:type="pct"/>
            <w:tcBorders>
              <w:bottom w:val="single" w:sz="4" w:space="0" w:color="000000" w:themeColor="text1"/>
            </w:tcBorders>
          </w:tcPr>
          <w:p w14:paraId="29CC378C" w14:textId="77777777" w:rsidR="00640464" w:rsidRPr="005635D4" w:rsidRDefault="00640464" w:rsidP="006D1DC4">
            <w:pPr>
              <w:pStyle w:val="TableText"/>
            </w:pPr>
            <w:r w:rsidRPr="005635D4">
              <w:t>None</w:t>
            </w:r>
          </w:p>
        </w:tc>
        <w:tc>
          <w:tcPr>
            <w:tcW w:w="1810" w:type="pct"/>
            <w:tcBorders>
              <w:bottom w:val="single" w:sz="4" w:space="0" w:color="000000" w:themeColor="text1"/>
            </w:tcBorders>
          </w:tcPr>
          <w:p w14:paraId="1A7BB746" w14:textId="77777777" w:rsidR="00640464" w:rsidRPr="005635D4" w:rsidRDefault="00640464" w:rsidP="006D1DC4">
            <w:pPr>
              <w:pStyle w:val="TableText"/>
            </w:pPr>
            <w:r w:rsidRPr="005635D4">
              <w:t>Road traffic noise may affect reading speed in children but no effect was found on reading comprehension in children</w:t>
            </w:r>
          </w:p>
        </w:tc>
        <w:tc>
          <w:tcPr>
            <w:tcW w:w="571" w:type="pct"/>
            <w:tcBorders>
              <w:bottom w:val="single" w:sz="4" w:space="0" w:color="000000" w:themeColor="text1"/>
            </w:tcBorders>
          </w:tcPr>
          <w:p w14:paraId="1732C1DD"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1143EF10" w14:textId="77777777" w:rsidR="00640464" w:rsidRPr="005635D4" w:rsidRDefault="00640464" w:rsidP="006D1DC4">
            <w:pPr>
              <w:pStyle w:val="TableText"/>
            </w:pPr>
            <w:r w:rsidRPr="005635D4">
              <w:t>Moderate</w:t>
            </w:r>
          </w:p>
        </w:tc>
      </w:tr>
      <w:tr w:rsidR="00D93F3B" w:rsidRPr="005635D4" w14:paraId="0A907B78" w14:textId="77777777" w:rsidTr="00BA305F">
        <w:trPr>
          <w:cantSplit/>
        </w:trPr>
        <w:tc>
          <w:tcPr>
            <w:tcW w:w="1019" w:type="pct"/>
            <w:tcBorders>
              <w:right w:val="nil"/>
            </w:tcBorders>
          </w:tcPr>
          <w:p w14:paraId="3707A28B" w14:textId="77777777" w:rsidR="00D93F3B" w:rsidRPr="00D93F3B" w:rsidRDefault="00D93F3B" w:rsidP="006D1DC4">
            <w:pPr>
              <w:pStyle w:val="TableText"/>
              <w:rPr>
                <w:b/>
              </w:rPr>
            </w:pPr>
            <w:r w:rsidRPr="00D93F3B">
              <w:rPr>
                <w:b/>
              </w:rPr>
              <w:t>Memory (short and long term)</w:t>
            </w:r>
          </w:p>
        </w:tc>
        <w:tc>
          <w:tcPr>
            <w:tcW w:w="920" w:type="pct"/>
            <w:tcBorders>
              <w:left w:val="nil"/>
              <w:right w:val="nil"/>
            </w:tcBorders>
          </w:tcPr>
          <w:p w14:paraId="3AF37E4C" w14:textId="77777777" w:rsidR="00D93F3B" w:rsidRPr="005635D4" w:rsidRDefault="00D93F3B" w:rsidP="006D1DC4">
            <w:pPr>
              <w:pStyle w:val="TableText"/>
            </w:pPr>
          </w:p>
        </w:tc>
        <w:tc>
          <w:tcPr>
            <w:tcW w:w="679" w:type="pct"/>
            <w:tcBorders>
              <w:left w:val="nil"/>
              <w:right w:val="nil"/>
            </w:tcBorders>
          </w:tcPr>
          <w:p w14:paraId="2A40EE3F" w14:textId="77777777" w:rsidR="00D93F3B" w:rsidRPr="005635D4" w:rsidRDefault="00D93F3B" w:rsidP="006D1DC4">
            <w:pPr>
              <w:pStyle w:val="TableText"/>
            </w:pPr>
          </w:p>
        </w:tc>
        <w:tc>
          <w:tcPr>
            <w:tcW w:w="1810" w:type="pct"/>
            <w:tcBorders>
              <w:left w:val="nil"/>
              <w:right w:val="nil"/>
            </w:tcBorders>
          </w:tcPr>
          <w:p w14:paraId="1800A90D" w14:textId="77777777" w:rsidR="00D93F3B" w:rsidRPr="005635D4" w:rsidRDefault="00D93F3B" w:rsidP="006D1DC4">
            <w:pPr>
              <w:pStyle w:val="TableText"/>
            </w:pPr>
          </w:p>
        </w:tc>
        <w:tc>
          <w:tcPr>
            <w:tcW w:w="571" w:type="pct"/>
            <w:tcBorders>
              <w:left w:val="nil"/>
            </w:tcBorders>
          </w:tcPr>
          <w:p w14:paraId="6C621A1B" w14:textId="77777777" w:rsidR="00D93F3B" w:rsidRPr="005635D4" w:rsidRDefault="00D93F3B" w:rsidP="006D1DC4">
            <w:pPr>
              <w:pStyle w:val="TableText"/>
            </w:pPr>
          </w:p>
        </w:tc>
      </w:tr>
      <w:tr w:rsidR="00640464" w:rsidRPr="005635D4" w14:paraId="3E995484" w14:textId="77777777" w:rsidTr="00BA305F">
        <w:trPr>
          <w:cantSplit/>
        </w:trPr>
        <w:tc>
          <w:tcPr>
            <w:tcW w:w="1019" w:type="pct"/>
          </w:tcPr>
          <w:p w14:paraId="63DD4F3B" w14:textId="77777777" w:rsidR="00640464" w:rsidRPr="005635D4" w:rsidRDefault="00640464" w:rsidP="006D1DC4">
            <w:pPr>
              <w:pStyle w:val="TableText"/>
            </w:pPr>
            <w:r w:rsidRPr="005635D4">
              <w:t>Six (</w:t>
            </w:r>
            <w:r>
              <w:t>c</w:t>
            </w:r>
            <w:r w:rsidRPr="005635D4">
              <w:t>ross-sectional)</w:t>
            </w:r>
          </w:p>
        </w:tc>
        <w:tc>
          <w:tcPr>
            <w:tcW w:w="920" w:type="pct"/>
          </w:tcPr>
          <w:p w14:paraId="3C3583D1" w14:textId="77777777" w:rsidR="00640464" w:rsidRPr="005635D4" w:rsidRDefault="00640464" w:rsidP="006D1DC4">
            <w:pPr>
              <w:pStyle w:val="TableText"/>
            </w:pPr>
            <w:r w:rsidRPr="005635D4">
              <w:t>Serious risk of bias</w:t>
            </w:r>
          </w:p>
          <w:p w14:paraId="6C0ECCA7" w14:textId="77777777" w:rsidR="00640464" w:rsidRPr="005635D4" w:rsidRDefault="00640464" w:rsidP="006D1DC4">
            <w:pPr>
              <w:pStyle w:val="TableText"/>
            </w:pPr>
            <w:r w:rsidRPr="005635D4">
              <w:t>Some inconsistency</w:t>
            </w:r>
          </w:p>
        </w:tc>
        <w:tc>
          <w:tcPr>
            <w:tcW w:w="679" w:type="pct"/>
          </w:tcPr>
          <w:p w14:paraId="0ECE19CF" w14:textId="77777777" w:rsidR="00640464" w:rsidRPr="005635D4" w:rsidRDefault="00640464" w:rsidP="006D1DC4">
            <w:pPr>
              <w:pStyle w:val="TableText"/>
            </w:pPr>
            <w:r w:rsidRPr="005635D4">
              <w:t>None</w:t>
            </w:r>
          </w:p>
        </w:tc>
        <w:tc>
          <w:tcPr>
            <w:tcW w:w="1810" w:type="pct"/>
          </w:tcPr>
          <w:p w14:paraId="13C0C67C" w14:textId="77777777" w:rsidR="00640464" w:rsidRPr="005635D4" w:rsidRDefault="00640464" w:rsidP="006D1DC4">
            <w:pPr>
              <w:pStyle w:val="TableText"/>
            </w:pPr>
            <w:r w:rsidRPr="005635D4">
              <w:t>Aircraft noise may affect long term memory in children. No effect of road or aircraft noise on short term memory</w:t>
            </w:r>
          </w:p>
        </w:tc>
        <w:tc>
          <w:tcPr>
            <w:tcW w:w="571" w:type="pct"/>
          </w:tcPr>
          <w:p w14:paraId="658B43EF"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2ABA0D34" w14:textId="77777777" w:rsidR="00640464" w:rsidRPr="005635D4" w:rsidRDefault="00640464" w:rsidP="006D1DC4">
            <w:pPr>
              <w:pStyle w:val="TableText"/>
            </w:pPr>
            <w:r w:rsidRPr="005635D4">
              <w:t>Low</w:t>
            </w:r>
          </w:p>
        </w:tc>
      </w:tr>
      <w:tr w:rsidR="00640464" w:rsidRPr="005635D4" w14:paraId="10697D35" w14:textId="77777777" w:rsidTr="00BA305F">
        <w:trPr>
          <w:cantSplit/>
        </w:trPr>
        <w:tc>
          <w:tcPr>
            <w:tcW w:w="1019" w:type="pct"/>
          </w:tcPr>
          <w:p w14:paraId="1B4C1084" w14:textId="77777777" w:rsidR="00640464" w:rsidRPr="005635D4" w:rsidRDefault="00640464" w:rsidP="006D1DC4">
            <w:pPr>
              <w:pStyle w:val="TableText"/>
            </w:pPr>
            <w:r w:rsidRPr="005635D4">
              <w:t>One (</w:t>
            </w:r>
            <w:r>
              <w:t>p</w:t>
            </w:r>
            <w:r w:rsidRPr="005635D4">
              <w:t>rospective cohort)</w:t>
            </w:r>
          </w:p>
        </w:tc>
        <w:tc>
          <w:tcPr>
            <w:tcW w:w="920" w:type="pct"/>
          </w:tcPr>
          <w:p w14:paraId="50225325" w14:textId="77777777" w:rsidR="00640464" w:rsidRPr="005635D4" w:rsidRDefault="00640464" w:rsidP="006D1DC4">
            <w:pPr>
              <w:pStyle w:val="TableText"/>
            </w:pPr>
            <w:r w:rsidRPr="005635D4">
              <w:t>Only one small study</w:t>
            </w:r>
          </w:p>
        </w:tc>
        <w:tc>
          <w:tcPr>
            <w:tcW w:w="679" w:type="pct"/>
          </w:tcPr>
          <w:p w14:paraId="4FDC9F50" w14:textId="77777777" w:rsidR="00640464" w:rsidRPr="005635D4" w:rsidRDefault="00640464" w:rsidP="006D1DC4">
            <w:pPr>
              <w:pStyle w:val="TableText"/>
            </w:pPr>
            <w:r w:rsidRPr="005635D4">
              <w:t>None</w:t>
            </w:r>
          </w:p>
        </w:tc>
        <w:tc>
          <w:tcPr>
            <w:tcW w:w="1810" w:type="pct"/>
          </w:tcPr>
          <w:p w14:paraId="5DD896FA" w14:textId="77777777" w:rsidR="00640464" w:rsidRPr="005635D4" w:rsidRDefault="00640464" w:rsidP="006D1DC4">
            <w:pPr>
              <w:pStyle w:val="TableText"/>
            </w:pPr>
            <w:r w:rsidRPr="005635D4">
              <w:t>Chronic exposure may have detrimental effect on long term memory in children which is not immediately resolved by removing noise</w:t>
            </w:r>
          </w:p>
        </w:tc>
        <w:tc>
          <w:tcPr>
            <w:tcW w:w="571" w:type="pct"/>
          </w:tcPr>
          <w:p w14:paraId="5924E9A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7823CC82" w14:textId="77777777" w:rsidR="00640464" w:rsidRPr="005635D4" w:rsidRDefault="00640464" w:rsidP="006D1DC4">
            <w:pPr>
              <w:pStyle w:val="TableText"/>
            </w:pPr>
            <w:r w:rsidRPr="005635D4">
              <w:t>Low</w:t>
            </w:r>
          </w:p>
        </w:tc>
      </w:tr>
      <w:tr w:rsidR="00640464" w:rsidRPr="005635D4" w14:paraId="4B835049" w14:textId="77777777" w:rsidTr="00BA305F">
        <w:trPr>
          <w:cantSplit/>
        </w:trPr>
        <w:tc>
          <w:tcPr>
            <w:tcW w:w="1019" w:type="pct"/>
          </w:tcPr>
          <w:p w14:paraId="39F515F9" w14:textId="77777777" w:rsidR="00640464" w:rsidRPr="005635D4" w:rsidRDefault="00640464" w:rsidP="006D1DC4">
            <w:pPr>
              <w:pStyle w:val="TableText"/>
            </w:pPr>
            <w:r w:rsidRPr="005635D4">
              <w:t>Six (</w:t>
            </w:r>
            <w:r>
              <w:t>e</w:t>
            </w:r>
            <w:r w:rsidRPr="005635D4">
              <w:t>xperimental)</w:t>
            </w:r>
          </w:p>
        </w:tc>
        <w:tc>
          <w:tcPr>
            <w:tcW w:w="920" w:type="pct"/>
          </w:tcPr>
          <w:p w14:paraId="0A58C262" w14:textId="77777777" w:rsidR="00640464" w:rsidRPr="005635D4" w:rsidRDefault="00640464" w:rsidP="006D1DC4">
            <w:pPr>
              <w:pStyle w:val="TableText"/>
            </w:pPr>
            <w:r w:rsidRPr="005635D4">
              <w:t>Serious risk of bias</w:t>
            </w:r>
          </w:p>
          <w:p w14:paraId="0A25E3AD" w14:textId="77777777" w:rsidR="00640464" w:rsidRPr="005635D4" w:rsidRDefault="00640464" w:rsidP="006D1DC4">
            <w:pPr>
              <w:pStyle w:val="TableText"/>
            </w:pPr>
            <w:r w:rsidRPr="005635D4">
              <w:t>Some indirectness</w:t>
            </w:r>
          </w:p>
        </w:tc>
        <w:tc>
          <w:tcPr>
            <w:tcW w:w="679" w:type="pct"/>
          </w:tcPr>
          <w:p w14:paraId="6A9C0E8E" w14:textId="77777777" w:rsidR="00640464" w:rsidRPr="005635D4" w:rsidRDefault="00640464" w:rsidP="006D1DC4">
            <w:pPr>
              <w:pStyle w:val="TableText"/>
            </w:pPr>
            <w:r w:rsidRPr="005635D4">
              <w:t>None</w:t>
            </w:r>
          </w:p>
        </w:tc>
        <w:tc>
          <w:tcPr>
            <w:tcW w:w="1810" w:type="pct"/>
          </w:tcPr>
          <w:p w14:paraId="7FE74BF4" w14:textId="77777777" w:rsidR="00640464" w:rsidRPr="005635D4" w:rsidRDefault="00640464" w:rsidP="006D1DC4">
            <w:pPr>
              <w:pStyle w:val="TableText"/>
            </w:pPr>
            <w:r w:rsidRPr="005635D4">
              <w:t>No effect of acute road or aircraft noise on short term memory</w:t>
            </w:r>
          </w:p>
        </w:tc>
        <w:tc>
          <w:tcPr>
            <w:tcW w:w="571" w:type="pct"/>
          </w:tcPr>
          <w:p w14:paraId="6759BED5"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78FAE07F" w14:textId="77777777" w:rsidR="00640464" w:rsidRPr="005635D4" w:rsidRDefault="00640464" w:rsidP="006D1DC4">
            <w:pPr>
              <w:pStyle w:val="TableText"/>
            </w:pPr>
            <w:r w:rsidRPr="005635D4">
              <w:t>Moderate</w:t>
            </w:r>
          </w:p>
        </w:tc>
      </w:tr>
      <w:tr w:rsidR="00D93F3B" w:rsidRPr="005635D4" w14:paraId="15697CFA" w14:textId="77777777" w:rsidTr="00BA305F">
        <w:trPr>
          <w:cantSplit/>
        </w:trPr>
        <w:tc>
          <w:tcPr>
            <w:tcW w:w="1019" w:type="pct"/>
            <w:tcBorders>
              <w:right w:val="nil"/>
            </w:tcBorders>
          </w:tcPr>
          <w:p w14:paraId="07ABECF2" w14:textId="77777777" w:rsidR="00D93F3B" w:rsidRPr="00D93F3B" w:rsidRDefault="00D93F3B" w:rsidP="006D1DC4">
            <w:pPr>
              <w:pStyle w:val="TableText"/>
              <w:rPr>
                <w:b/>
              </w:rPr>
            </w:pPr>
            <w:r w:rsidRPr="00D93F3B">
              <w:rPr>
                <w:b/>
              </w:rPr>
              <w:t>Attention</w:t>
            </w:r>
          </w:p>
        </w:tc>
        <w:tc>
          <w:tcPr>
            <w:tcW w:w="920" w:type="pct"/>
            <w:tcBorders>
              <w:left w:val="nil"/>
              <w:right w:val="nil"/>
            </w:tcBorders>
          </w:tcPr>
          <w:p w14:paraId="69ADAD05" w14:textId="77777777" w:rsidR="00D93F3B" w:rsidRPr="005635D4" w:rsidRDefault="00D93F3B" w:rsidP="006D1DC4">
            <w:pPr>
              <w:pStyle w:val="TableText"/>
            </w:pPr>
          </w:p>
        </w:tc>
        <w:tc>
          <w:tcPr>
            <w:tcW w:w="679" w:type="pct"/>
            <w:tcBorders>
              <w:left w:val="nil"/>
              <w:right w:val="nil"/>
            </w:tcBorders>
          </w:tcPr>
          <w:p w14:paraId="46D37FFE" w14:textId="77777777" w:rsidR="00D93F3B" w:rsidRPr="005635D4" w:rsidRDefault="00D93F3B" w:rsidP="006D1DC4">
            <w:pPr>
              <w:pStyle w:val="TableText"/>
            </w:pPr>
          </w:p>
        </w:tc>
        <w:tc>
          <w:tcPr>
            <w:tcW w:w="1810" w:type="pct"/>
            <w:tcBorders>
              <w:left w:val="nil"/>
              <w:right w:val="nil"/>
            </w:tcBorders>
          </w:tcPr>
          <w:p w14:paraId="3AE211AF" w14:textId="77777777" w:rsidR="00D93F3B" w:rsidRPr="005635D4" w:rsidRDefault="00D93F3B" w:rsidP="006D1DC4">
            <w:pPr>
              <w:pStyle w:val="TableText"/>
            </w:pPr>
          </w:p>
        </w:tc>
        <w:tc>
          <w:tcPr>
            <w:tcW w:w="571" w:type="pct"/>
            <w:tcBorders>
              <w:left w:val="nil"/>
            </w:tcBorders>
          </w:tcPr>
          <w:p w14:paraId="0DCD3B52" w14:textId="77777777" w:rsidR="00D93F3B" w:rsidRPr="005635D4" w:rsidRDefault="00D93F3B" w:rsidP="006D1DC4">
            <w:pPr>
              <w:pStyle w:val="TableText"/>
            </w:pPr>
          </w:p>
        </w:tc>
      </w:tr>
      <w:tr w:rsidR="00640464" w:rsidRPr="005635D4" w14:paraId="7141681A" w14:textId="77777777" w:rsidTr="00BA305F">
        <w:trPr>
          <w:cantSplit/>
        </w:trPr>
        <w:tc>
          <w:tcPr>
            <w:tcW w:w="1019" w:type="pct"/>
          </w:tcPr>
          <w:p w14:paraId="0AEC418A" w14:textId="77777777" w:rsidR="00640464" w:rsidRPr="005635D4" w:rsidRDefault="00640464" w:rsidP="006D1DC4">
            <w:pPr>
              <w:pStyle w:val="TableText"/>
            </w:pPr>
            <w:r w:rsidRPr="005635D4">
              <w:t>Four (</w:t>
            </w:r>
            <w:r>
              <w:t>c</w:t>
            </w:r>
            <w:r w:rsidRPr="005635D4">
              <w:t>ross-sectional)</w:t>
            </w:r>
          </w:p>
        </w:tc>
        <w:tc>
          <w:tcPr>
            <w:tcW w:w="920" w:type="pct"/>
          </w:tcPr>
          <w:p w14:paraId="249AFFE2" w14:textId="77777777" w:rsidR="00640464" w:rsidRPr="005635D4" w:rsidRDefault="00640464" w:rsidP="006D1DC4">
            <w:pPr>
              <w:pStyle w:val="TableText"/>
            </w:pPr>
            <w:r w:rsidRPr="005635D4">
              <w:t>Some risk of bias</w:t>
            </w:r>
          </w:p>
          <w:p w14:paraId="69575625" w14:textId="77777777" w:rsidR="00640464" w:rsidRPr="005635D4" w:rsidRDefault="00640464" w:rsidP="006D1DC4">
            <w:pPr>
              <w:pStyle w:val="TableText"/>
            </w:pPr>
            <w:r w:rsidRPr="005635D4">
              <w:t>Some inconsistency</w:t>
            </w:r>
          </w:p>
        </w:tc>
        <w:tc>
          <w:tcPr>
            <w:tcW w:w="679" w:type="pct"/>
          </w:tcPr>
          <w:p w14:paraId="5690A980" w14:textId="77777777" w:rsidR="00640464" w:rsidRPr="005635D4" w:rsidRDefault="00640464" w:rsidP="006D1DC4">
            <w:pPr>
              <w:pStyle w:val="TableText"/>
            </w:pPr>
            <w:r w:rsidRPr="005635D4">
              <w:t>None</w:t>
            </w:r>
          </w:p>
        </w:tc>
        <w:tc>
          <w:tcPr>
            <w:tcW w:w="1810" w:type="pct"/>
          </w:tcPr>
          <w:p w14:paraId="06C36819" w14:textId="77777777" w:rsidR="00640464" w:rsidRPr="005635D4" w:rsidRDefault="00640464" w:rsidP="006D1DC4">
            <w:pPr>
              <w:pStyle w:val="TableText"/>
            </w:pPr>
            <w:r w:rsidRPr="005635D4">
              <w:t>Mixed results</w:t>
            </w:r>
          </w:p>
        </w:tc>
        <w:tc>
          <w:tcPr>
            <w:tcW w:w="571" w:type="pct"/>
          </w:tcPr>
          <w:p w14:paraId="117D3D55"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0CA6ACD7" w14:textId="77777777" w:rsidR="00640464" w:rsidRPr="005635D4" w:rsidRDefault="00640464" w:rsidP="006D1DC4">
            <w:pPr>
              <w:pStyle w:val="TableText"/>
            </w:pPr>
            <w:r w:rsidRPr="005635D4">
              <w:t>Low</w:t>
            </w:r>
          </w:p>
        </w:tc>
      </w:tr>
      <w:tr w:rsidR="00640464" w:rsidRPr="005635D4" w14:paraId="57397C5D" w14:textId="77777777" w:rsidTr="00BA305F">
        <w:trPr>
          <w:cantSplit/>
        </w:trPr>
        <w:tc>
          <w:tcPr>
            <w:tcW w:w="1019" w:type="pct"/>
          </w:tcPr>
          <w:p w14:paraId="7543AFE4" w14:textId="77777777" w:rsidR="00640464" w:rsidRPr="005635D4" w:rsidRDefault="00640464" w:rsidP="006D1DC4">
            <w:pPr>
              <w:pStyle w:val="TableText"/>
            </w:pPr>
            <w:r w:rsidRPr="005635D4">
              <w:t>One (</w:t>
            </w:r>
            <w:r>
              <w:t>p</w:t>
            </w:r>
            <w:r w:rsidRPr="005635D4">
              <w:t>rospective cohort)</w:t>
            </w:r>
          </w:p>
        </w:tc>
        <w:tc>
          <w:tcPr>
            <w:tcW w:w="920" w:type="pct"/>
          </w:tcPr>
          <w:p w14:paraId="40BFC72C" w14:textId="77777777" w:rsidR="00640464" w:rsidRPr="005635D4" w:rsidRDefault="00640464" w:rsidP="006D1DC4">
            <w:pPr>
              <w:pStyle w:val="TableText"/>
            </w:pPr>
            <w:r w:rsidRPr="005635D4">
              <w:t>Only one small study</w:t>
            </w:r>
          </w:p>
        </w:tc>
        <w:tc>
          <w:tcPr>
            <w:tcW w:w="679" w:type="pct"/>
          </w:tcPr>
          <w:p w14:paraId="1848BAE1" w14:textId="77777777" w:rsidR="00640464" w:rsidRPr="005635D4" w:rsidRDefault="00640464" w:rsidP="006D1DC4">
            <w:pPr>
              <w:pStyle w:val="TableText"/>
            </w:pPr>
            <w:r w:rsidRPr="005635D4">
              <w:t>None</w:t>
            </w:r>
          </w:p>
        </w:tc>
        <w:tc>
          <w:tcPr>
            <w:tcW w:w="1810" w:type="pct"/>
          </w:tcPr>
          <w:p w14:paraId="3935FFB0" w14:textId="77777777" w:rsidR="00640464" w:rsidRPr="005635D4" w:rsidRDefault="00640464" w:rsidP="006D1DC4">
            <w:pPr>
              <w:pStyle w:val="TableText"/>
            </w:pPr>
            <w:r w:rsidRPr="005635D4">
              <w:t>No significant findings</w:t>
            </w:r>
          </w:p>
        </w:tc>
        <w:tc>
          <w:tcPr>
            <w:tcW w:w="571" w:type="pct"/>
          </w:tcPr>
          <w:p w14:paraId="679ED46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53469E73" w14:textId="77777777" w:rsidR="00640464" w:rsidRPr="005635D4" w:rsidRDefault="00640464" w:rsidP="006D1DC4">
            <w:pPr>
              <w:pStyle w:val="TableText"/>
            </w:pPr>
            <w:r w:rsidRPr="005635D4">
              <w:t>Low</w:t>
            </w:r>
          </w:p>
        </w:tc>
      </w:tr>
      <w:tr w:rsidR="00640464" w:rsidRPr="005635D4" w14:paraId="01757D95" w14:textId="77777777" w:rsidTr="00BA305F">
        <w:trPr>
          <w:cantSplit/>
        </w:trPr>
        <w:tc>
          <w:tcPr>
            <w:tcW w:w="1019" w:type="pct"/>
            <w:tcBorders>
              <w:bottom w:val="single" w:sz="4" w:space="0" w:color="auto"/>
            </w:tcBorders>
          </w:tcPr>
          <w:p w14:paraId="5364ECC7" w14:textId="77777777" w:rsidR="00640464" w:rsidRPr="005635D4" w:rsidRDefault="00640464" w:rsidP="006D1DC4">
            <w:pPr>
              <w:pStyle w:val="TableText"/>
            </w:pPr>
            <w:r w:rsidRPr="005635D4">
              <w:t>Four (</w:t>
            </w:r>
            <w:r>
              <w:t>e</w:t>
            </w:r>
            <w:r w:rsidRPr="005635D4">
              <w:t>xperimental)</w:t>
            </w:r>
          </w:p>
        </w:tc>
        <w:tc>
          <w:tcPr>
            <w:tcW w:w="920" w:type="pct"/>
            <w:tcBorders>
              <w:bottom w:val="single" w:sz="4" w:space="0" w:color="auto"/>
            </w:tcBorders>
          </w:tcPr>
          <w:p w14:paraId="61DC64D5" w14:textId="77777777" w:rsidR="00640464" w:rsidRPr="005635D4" w:rsidRDefault="00640464" w:rsidP="006D1DC4">
            <w:pPr>
              <w:pStyle w:val="TableText"/>
            </w:pPr>
            <w:r w:rsidRPr="005635D4">
              <w:t>Some risk of bias</w:t>
            </w:r>
          </w:p>
          <w:p w14:paraId="5F1537B6" w14:textId="77777777" w:rsidR="00640464" w:rsidRPr="005635D4" w:rsidRDefault="00640464" w:rsidP="006D1DC4">
            <w:pPr>
              <w:pStyle w:val="TableText"/>
            </w:pPr>
            <w:r w:rsidRPr="005635D4">
              <w:t>Some inconsistency</w:t>
            </w:r>
          </w:p>
          <w:p w14:paraId="4C073661" w14:textId="77777777" w:rsidR="00640464" w:rsidRPr="005635D4" w:rsidRDefault="00640464" w:rsidP="006D1DC4">
            <w:pPr>
              <w:pStyle w:val="TableText"/>
            </w:pPr>
            <w:r w:rsidRPr="005635D4">
              <w:t>Some indirectness</w:t>
            </w:r>
          </w:p>
        </w:tc>
        <w:tc>
          <w:tcPr>
            <w:tcW w:w="679" w:type="pct"/>
            <w:tcBorders>
              <w:bottom w:val="single" w:sz="4" w:space="0" w:color="auto"/>
            </w:tcBorders>
          </w:tcPr>
          <w:p w14:paraId="4BBE0B58" w14:textId="77777777" w:rsidR="00640464" w:rsidRPr="005635D4" w:rsidRDefault="00640464" w:rsidP="006D1DC4">
            <w:pPr>
              <w:pStyle w:val="TableText"/>
            </w:pPr>
            <w:r w:rsidRPr="005635D4">
              <w:t>None</w:t>
            </w:r>
          </w:p>
        </w:tc>
        <w:tc>
          <w:tcPr>
            <w:tcW w:w="1810" w:type="pct"/>
            <w:tcBorders>
              <w:bottom w:val="single" w:sz="4" w:space="0" w:color="auto"/>
            </w:tcBorders>
          </w:tcPr>
          <w:p w14:paraId="54C5FC38" w14:textId="77777777" w:rsidR="00640464" w:rsidRPr="005635D4" w:rsidRDefault="00640464" w:rsidP="006D1DC4">
            <w:pPr>
              <w:pStyle w:val="TableText"/>
            </w:pPr>
            <w:r w:rsidRPr="005635D4">
              <w:t>No effect of noise</w:t>
            </w:r>
          </w:p>
        </w:tc>
        <w:tc>
          <w:tcPr>
            <w:tcW w:w="571" w:type="pct"/>
            <w:tcBorders>
              <w:bottom w:val="single" w:sz="4" w:space="0" w:color="auto"/>
            </w:tcBorders>
          </w:tcPr>
          <w:p w14:paraId="4A69D499"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590DCCC5" w14:textId="77777777" w:rsidR="00640464" w:rsidRPr="005635D4" w:rsidRDefault="00640464" w:rsidP="006D1DC4">
            <w:pPr>
              <w:pStyle w:val="TableText"/>
            </w:pPr>
            <w:r w:rsidRPr="005635D4">
              <w:t>Moderate</w:t>
            </w:r>
          </w:p>
        </w:tc>
      </w:tr>
      <w:tr w:rsidR="00D93F3B" w:rsidRPr="005635D4" w14:paraId="2457A5F4" w14:textId="77777777" w:rsidTr="00BA305F">
        <w:trPr>
          <w:cantSplit/>
        </w:trPr>
        <w:tc>
          <w:tcPr>
            <w:tcW w:w="1019" w:type="pct"/>
            <w:tcBorders>
              <w:right w:val="nil"/>
            </w:tcBorders>
          </w:tcPr>
          <w:p w14:paraId="135F72B5" w14:textId="77777777" w:rsidR="00D93F3B" w:rsidRPr="00D93F3B" w:rsidRDefault="00D93F3B" w:rsidP="006D1DC4">
            <w:pPr>
              <w:pStyle w:val="TableText"/>
              <w:rPr>
                <w:b/>
              </w:rPr>
            </w:pPr>
            <w:r w:rsidRPr="00D93F3B">
              <w:rPr>
                <w:b/>
              </w:rPr>
              <w:t>Academic achievement (student, school and borough level measures)</w:t>
            </w:r>
          </w:p>
        </w:tc>
        <w:tc>
          <w:tcPr>
            <w:tcW w:w="920" w:type="pct"/>
            <w:tcBorders>
              <w:left w:val="nil"/>
              <w:right w:val="nil"/>
            </w:tcBorders>
          </w:tcPr>
          <w:p w14:paraId="4FC0385C" w14:textId="77777777" w:rsidR="00D93F3B" w:rsidRPr="005635D4" w:rsidRDefault="00D93F3B" w:rsidP="006D1DC4">
            <w:pPr>
              <w:pStyle w:val="TableText"/>
            </w:pPr>
          </w:p>
        </w:tc>
        <w:tc>
          <w:tcPr>
            <w:tcW w:w="679" w:type="pct"/>
            <w:tcBorders>
              <w:left w:val="nil"/>
              <w:right w:val="nil"/>
            </w:tcBorders>
          </w:tcPr>
          <w:p w14:paraId="1C3F0604" w14:textId="77777777" w:rsidR="00D93F3B" w:rsidRPr="005635D4" w:rsidRDefault="00D93F3B" w:rsidP="006D1DC4">
            <w:pPr>
              <w:pStyle w:val="TableText"/>
            </w:pPr>
          </w:p>
        </w:tc>
        <w:tc>
          <w:tcPr>
            <w:tcW w:w="1810" w:type="pct"/>
            <w:tcBorders>
              <w:left w:val="nil"/>
              <w:right w:val="nil"/>
            </w:tcBorders>
          </w:tcPr>
          <w:p w14:paraId="38D6887E" w14:textId="77777777" w:rsidR="00D93F3B" w:rsidRPr="005635D4" w:rsidRDefault="00D93F3B" w:rsidP="006D1DC4">
            <w:pPr>
              <w:pStyle w:val="TableText"/>
            </w:pPr>
          </w:p>
        </w:tc>
        <w:tc>
          <w:tcPr>
            <w:tcW w:w="571" w:type="pct"/>
            <w:tcBorders>
              <w:left w:val="nil"/>
            </w:tcBorders>
          </w:tcPr>
          <w:p w14:paraId="193F16BA" w14:textId="77777777" w:rsidR="00D93F3B" w:rsidRPr="005635D4" w:rsidRDefault="00D93F3B" w:rsidP="006D1DC4">
            <w:pPr>
              <w:pStyle w:val="TableText"/>
            </w:pPr>
          </w:p>
        </w:tc>
      </w:tr>
      <w:tr w:rsidR="00640464" w:rsidRPr="005635D4" w14:paraId="19E98EA5" w14:textId="77777777" w:rsidTr="00BA305F">
        <w:trPr>
          <w:cantSplit/>
        </w:trPr>
        <w:tc>
          <w:tcPr>
            <w:tcW w:w="1019" w:type="pct"/>
          </w:tcPr>
          <w:p w14:paraId="518646F3" w14:textId="77777777" w:rsidR="00640464" w:rsidRPr="005635D4" w:rsidRDefault="00640464" w:rsidP="006D1DC4">
            <w:pPr>
              <w:pStyle w:val="TableText"/>
            </w:pPr>
            <w:r w:rsidRPr="005635D4">
              <w:t>Five (</w:t>
            </w:r>
            <w:r>
              <w:t>c</w:t>
            </w:r>
            <w:r w:rsidRPr="005635D4">
              <w:t>ross-sectional)</w:t>
            </w:r>
          </w:p>
        </w:tc>
        <w:tc>
          <w:tcPr>
            <w:tcW w:w="920" w:type="pct"/>
          </w:tcPr>
          <w:p w14:paraId="275CB2CB" w14:textId="77777777" w:rsidR="00640464" w:rsidRPr="005635D4" w:rsidRDefault="00640464" w:rsidP="006D1DC4">
            <w:pPr>
              <w:pStyle w:val="TableText"/>
            </w:pPr>
            <w:r w:rsidRPr="005635D4">
              <w:t>Serious risk of bias</w:t>
            </w:r>
          </w:p>
          <w:p w14:paraId="2A43D968" w14:textId="77777777" w:rsidR="00640464" w:rsidRPr="005635D4" w:rsidRDefault="00640464" w:rsidP="006D1DC4">
            <w:pPr>
              <w:pStyle w:val="TableText"/>
            </w:pPr>
            <w:r w:rsidRPr="005635D4">
              <w:t>Serious inconsistency</w:t>
            </w:r>
          </w:p>
        </w:tc>
        <w:tc>
          <w:tcPr>
            <w:tcW w:w="679" w:type="pct"/>
          </w:tcPr>
          <w:p w14:paraId="07F84573" w14:textId="77777777" w:rsidR="00640464" w:rsidRPr="005635D4" w:rsidRDefault="00640464" w:rsidP="006D1DC4">
            <w:pPr>
              <w:pStyle w:val="TableText"/>
            </w:pPr>
            <w:r w:rsidRPr="005635D4">
              <w:t>None</w:t>
            </w:r>
          </w:p>
        </w:tc>
        <w:tc>
          <w:tcPr>
            <w:tcW w:w="1810" w:type="pct"/>
          </w:tcPr>
          <w:p w14:paraId="5A8CF802" w14:textId="77777777" w:rsidR="00640464" w:rsidRPr="005635D4" w:rsidRDefault="00640464" w:rsidP="006D1DC4">
            <w:pPr>
              <w:pStyle w:val="TableText"/>
            </w:pPr>
            <w:r w:rsidRPr="005635D4">
              <w:t xml:space="preserve">Noise at school may </w:t>
            </w:r>
            <w:r>
              <w:t>a</w:t>
            </w:r>
            <w:r w:rsidRPr="005635D4">
              <w:t>ffect achievement (one high quality study)</w:t>
            </w:r>
          </w:p>
        </w:tc>
        <w:tc>
          <w:tcPr>
            <w:tcW w:w="571" w:type="pct"/>
          </w:tcPr>
          <w:p w14:paraId="6D135D82" w14:textId="77777777" w:rsidR="00640464" w:rsidRPr="005635D4" w:rsidRDefault="00640464" w:rsidP="006D1DC4">
            <w:pPr>
              <w:pStyle w:val="TableText"/>
            </w:pPr>
            <w:r w:rsidRPr="005635D4">
              <w:sym w:font="Symbol" w:char="F0C5"/>
            </w:r>
            <w:r w:rsidRPr="005635D4">
              <w:sym w:font="Symbol" w:char="F0C5"/>
            </w:r>
            <w:r w:rsidRPr="005635D4">
              <w:sym w:font="Wingdings 2" w:char="F099"/>
            </w:r>
            <w:r w:rsidRPr="005635D4">
              <w:sym w:font="Wingdings 2" w:char="F099"/>
            </w:r>
          </w:p>
          <w:p w14:paraId="1AF73CF0" w14:textId="77777777" w:rsidR="00640464" w:rsidRPr="005635D4" w:rsidRDefault="00640464" w:rsidP="006D1DC4">
            <w:pPr>
              <w:pStyle w:val="TableText"/>
            </w:pPr>
            <w:r w:rsidRPr="005635D4">
              <w:t>Low</w:t>
            </w:r>
          </w:p>
        </w:tc>
      </w:tr>
      <w:tr w:rsidR="00D93F3B" w:rsidRPr="005635D4" w14:paraId="5C4BF046" w14:textId="77777777" w:rsidTr="00BA305F">
        <w:trPr>
          <w:cantSplit/>
        </w:trPr>
        <w:tc>
          <w:tcPr>
            <w:tcW w:w="1019" w:type="pct"/>
            <w:tcBorders>
              <w:right w:val="nil"/>
            </w:tcBorders>
          </w:tcPr>
          <w:p w14:paraId="3012000C" w14:textId="77777777" w:rsidR="00D93F3B" w:rsidRPr="00D93F3B" w:rsidRDefault="00D93F3B" w:rsidP="006D1DC4">
            <w:pPr>
              <w:pStyle w:val="TableText"/>
              <w:rPr>
                <w:b/>
              </w:rPr>
            </w:pPr>
            <w:r w:rsidRPr="00D93F3B">
              <w:rPr>
                <w:b/>
              </w:rPr>
              <w:t>Mathematics tasks (arithmetic, mathematical reasoning)</w:t>
            </w:r>
          </w:p>
        </w:tc>
        <w:tc>
          <w:tcPr>
            <w:tcW w:w="920" w:type="pct"/>
            <w:tcBorders>
              <w:left w:val="nil"/>
              <w:right w:val="nil"/>
            </w:tcBorders>
          </w:tcPr>
          <w:p w14:paraId="3D98975D" w14:textId="77777777" w:rsidR="00D93F3B" w:rsidRPr="005635D4" w:rsidRDefault="00D93F3B" w:rsidP="006D1DC4">
            <w:pPr>
              <w:pStyle w:val="TableText"/>
            </w:pPr>
          </w:p>
        </w:tc>
        <w:tc>
          <w:tcPr>
            <w:tcW w:w="679" w:type="pct"/>
            <w:tcBorders>
              <w:left w:val="nil"/>
              <w:right w:val="nil"/>
            </w:tcBorders>
          </w:tcPr>
          <w:p w14:paraId="21F39DCF" w14:textId="77777777" w:rsidR="00D93F3B" w:rsidRPr="005635D4" w:rsidRDefault="00D93F3B" w:rsidP="006D1DC4">
            <w:pPr>
              <w:pStyle w:val="TableText"/>
            </w:pPr>
          </w:p>
        </w:tc>
        <w:tc>
          <w:tcPr>
            <w:tcW w:w="1810" w:type="pct"/>
            <w:tcBorders>
              <w:left w:val="nil"/>
              <w:right w:val="nil"/>
            </w:tcBorders>
          </w:tcPr>
          <w:p w14:paraId="19F9CB91" w14:textId="77777777" w:rsidR="00D93F3B" w:rsidRPr="005635D4" w:rsidRDefault="00D93F3B" w:rsidP="006D1DC4">
            <w:pPr>
              <w:pStyle w:val="TableText"/>
            </w:pPr>
          </w:p>
        </w:tc>
        <w:tc>
          <w:tcPr>
            <w:tcW w:w="571" w:type="pct"/>
            <w:tcBorders>
              <w:left w:val="nil"/>
            </w:tcBorders>
          </w:tcPr>
          <w:p w14:paraId="1F034A73" w14:textId="77777777" w:rsidR="00D93F3B" w:rsidRPr="005635D4" w:rsidRDefault="00D93F3B" w:rsidP="006D1DC4">
            <w:pPr>
              <w:pStyle w:val="TableText"/>
            </w:pPr>
          </w:p>
        </w:tc>
      </w:tr>
      <w:tr w:rsidR="00640464" w:rsidRPr="005635D4" w14:paraId="6FB8C5A0" w14:textId="77777777" w:rsidTr="00BA305F">
        <w:trPr>
          <w:cantSplit/>
        </w:trPr>
        <w:tc>
          <w:tcPr>
            <w:tcW w:w="1019" w:type="pct"/>
          </w:tcPr>
          <w:p w14:paraId="684D86BE" w14:textId="77777777" w:rsidR="00640464" w:rsidRPr="005635D4" w:rsidRDefault="00640464" w:rsidP="006D1DC4">
            <w:pPr>
              <w:pStyle w:val="TableText"/>
            </w:pPr>
            <w:r w:rsidRPr="005635D4">
              <w:t>Four (</w:t>
            </w:r>
            <w:r>
              <w:t>e</w:t>
            </w:r>
            <w:r w:rsidRPr="005635D4">
              <w:t>xperimental)</w:t>
            </w:r>
          </w:p>
        </w:tc>
        <w:tc>
          <w:tcPr>
            <w:tcW w:w="920" w:type="pct"/>
          </w:tcPr>
          <w:p w14:paraId="013714A6" w14:textId="77777777" w:rsidR="00640464" w:rsidRPr="005635D4" w:rsidRDefault="00640464" w:rsidP="006D1DC4">
            <w:pPr>
              <w:pStyle w:val="TableText"/>
            </w:pPr>
            <w:r w:rsidRPr="005635D4">
              <w:t>Serious risk of bias</w:t>
            </w:r>
          </w:p>
          <w:p w14:paraId="391FCDD1" w14:textId="77777777" w:rsidR="00640464" w:rsidRPr="005635D4" w:rsidRDefault="00640464" w:rsidP="006D1DC4">
            <w:pPr>
              <w:pStyle w:val="TableText"/>
            </w:pPr>
            <w:r w:rsidRPr="005635D4">
              <w:t>Some indirectness</w:t>
            </w:r>
          </w:p>
        </w:tc>
        <w:tc>
          <w:tcPr>
            <w:tcW w:w="679" w:type="pct"/>
          </w:tcPr>
          <w:p w14:paraId="14279688" w14:textId="77777777" w:rsidR="00640464" w:rsidRPr="005635D4" w:rsidRDefault="00640464" w:rsidP="006D1DC4">
            <w:pPr>
              <w:pStyle w:val="TableText"/>
            </w:pPr>
            <w:r w:rsidRPr="005635D4">
              <w:t>None</w:t>
            </w:r>
          </w:p>
        </w:tc>
        <w:tc>
          <w:tcPr>
            <w:tcW w:w="1810" w:type="pct"/>
          </w:tcPr>
          <w:p w14:paraId="4DC6A8E9" w14:textId="77777777" w:rsidR="00640464" w:rsidRPr="005635D4" w:rsidRDefault="00640464" w:rsidP="006D1DC4">
            <w:pPr>
              <w:pStyle w:val="TableText"/>
            </w:pPr>
            <w:r w:rsidRPr="005635D4">
              <w:t>No effect of road traffic noise</w:t>
            </w:r>
          </w:p>
        </w:tc>
        <w:tc>
          <w:tcPr>
            <w:tcW w:w="571" w:type="pct"/>
          </w:tcPr>
          <w:p w14:paraId="594AD3C0" w14:textId="77777777" w:rsidR="00640464" w:rsidRPr="005635D4" w:rsidRDefault="00640464" w:rsidP="006D1DC4">
            <w:pPr>
              <w:pStyle w:val="TableText"/>
            </w:pPr>
            <w:r w:rsidRPr="005635D4">
              <w:sym w:font="Symbol" w:char="F0C5"/>
            </w:r>
            <w:r w:rsidRPr="005635D4">
              <w:sym w:font="Symbol" w:char="F0C5"/>
            </w:r>
            <w:r w:rsidRPr="005635D4">
              <w:sym w:font="Symbol" w:char="F0C5"/>
            </w:r>
            <w:r w:rsidRPr="005635D4">
              <w:sym w:font="Wingdings 2" w:char="F099"/>
            </w:r>
          </w:p>
          <w:p w14:paraId="26AA562D" w14:textId="77777777" w:rsidR="00640464" w:rsidRPr="005635D4" w:rsidRDefault="00640464" w:rsidP="006D1DC4">
            <w:pPr>
              <w:pStyle w:val="TableText"/>
            </w:pPr>
            <w:r w:rsidRPr="005635D4">
              <w:t>Moderate</w:t>
            </w:r>
          </w:p>
        </w:tc>
      </w:tr>
    </w:tbl>
    <w:p w14:paraId="1E827DB1" w14:textId="77777777" w:rsidR="00640464" w:rsidRDefault="00640464" w:rsidP="00594E76"/>
    <w:p w14:paraId="0F1CBECE" w14:textId="77777777" w:rsidR="000A66BF" w:rsidRDefault="000A66BF" w:rsidP="008556F0">
      <w:pPr>
        <w:pStyle w:val="Heading2"/>
      </w:pPr>
      <w:bookmarkStart w:id="874" w:name="_Toc514838271"/>
      <w:r w:rsidRPr="005A68EC">
        <w:t>Summary of findings from the systematic review</w:t>
      </w:r>
      <w:bookmarkEnd w:id="874"/>
    </w:p>
    <w:p w14:paraId="5CD08D98" w14:textId="77777777" w:rsidR="000A66BF" w:rsidRDefault="000A66BF" w:rsidP="008556F0">
      <w:pPr>
        <w:pStyle w:val="Heading3"/>
      </w:pPr>
      <w:r w:rsidRPr="005A68EC">
        <w:t>What is the evidence of the effect of environmental noise on cognition?</w:t>
      </w:r>
    </w:p>
    <w:p w14:paraId="47D4F93A" w14:textId="715C47B5" w:rsidR="00640464" w:rsidRDefault="00640464" w:rsidP="00231511">
      <w:r>
        <w:t xml:space="preserve">This systematic review identified 29 primary studies published between 1994 and 2014 examining the relationship between environmental noise exposure and cognition. Fourteen studies were observational and 15 </w:t>
      </w:r>
      <w:r w:rsidR="00437DCC">
        <w:t xml:space="preserve">were </w:t>
      </w:r>
      <w:r>
        <w:t>experimental. The main findings were mixed and are summarised below.</w:t>
      </w:r>
    </w:p>
    <w:p w14:paraId="506A0D52" w14:textId="77777777" w:rsidR="00640464" w:rsidRDefault="000E010C" w:rsidP="00231511">
      <w:r>
        <w:t>T</w:t>
      </w:r>
      <w:r w:rsidR="00640464" w:rsidRPr="00F679A1">
        <w:t xml:space="preserve">hese studies </w:t>
      </w:r>
      <w:r>
        <w:t>g</w:t>
      </w:r>
      <w:r w:rsidRPr="00F679A1">
        <w:t xml:space="preserve">enerally </w:t>
      </w:r>
      <w:r w:rsidR="00640464" w:rsidRPr="00F679A1">
        <w:t>measured the noise exposure, or exposed the participants, within the learning environment.</w:t>
      </w:r>
    </w:p>
    <w:p w14:paraId="0F8DE82C" w14:textId="77777777" w:rsidR="00640464" w:rsidRPr="005A68EC" w:rsidRDefault="00640464" w:rsidP="008556F0">
      <w:pPr>
        <w:pStyle w:val="Heading3"/>
      </w:pPr>
      <w:r w:rsidRPr="005A68EC">
        <w:t>Observational studies</w:t>
      </w:r>
    </w:p>
    <w:p w14:paraId="52108A3E" w14:textId="77777777" w:rsidR="00640464" w:rsidRDefault="00640464" w:rsidP="00231511">
      <w:r>
        <w:t xml:space="preserve">The observational studies examined the relationships between environmental noise exposure and a range of cognitive outcomes. Eight studies examined aircraft noise and four road traffic noise. A further three assessed general community noise, which included a combination of noise sources but did not allow for the sources to be distinguished from one another. Most studies were conducted on samples of children. </w:t>
      </w:r>
      <w:r w:rsidR="000E010C">
        <w:t>E</w:t>
      </w:r>
      <w:r>
        <w:t>vidence of a relationship between environmental noise exposure and cognition was mixed across these studies.</w:t>
      </w:r>
    </w:p>
    <w:p w14:paraId="5F945772" w14:textId="77777777" w:rsidR="00FF38A8" w:rsidRDefault="00640464" w:rsidP="00DE2106">
      <w:pPr>
        <w:pStyle w:val="Heading4nonumber"/>
      </w:pPr>
      <w:r w:rsidRPr="000B6B88">
        <w:t xml:space="preserve">Aircraft </w:t>
      </w:r>
      <w:r>
        <w:t>n</w:t>
      </w:r>
      <w:r w:rsidRPr="000B6B88">
        <w:t>oise</w:t>
      </w:r>
    </w:p>
    <w:p w14:paraId="58EB91F8" w14:textId="77777777" w:rsidR="00640464" w:rsidRDefault="00640464" w:rsidP="00231511">
      <w:r>
        <w:t>Six of the eight studies indicated a significant relationship between aircraft noise exposure and cognitive outcomes. For example, they reported that exposure to aircraft noise was cross-sectionally associated with poorer reading comprehension (Evans et al.</w:t>
      </w:r>
      <w:r w:rsidR="009641C5">
        <w:t>,</w:t>
      </w:r>
      <w:r>
        <w:t xml:space="preserve"> 1995, Evans et al.</w:t>
      </w:r>
      <w:r w:rsidR="009641C5">
        <w:t>,</w:t>
      </w:r>
      <w:r>
        <w:t xml:space="preserve"> 1997; Seabi et al.</w:t>
      </w:r>
      <w:r w:rsidR="009641C5">
        <w:t>,</w:t>
      </w:r>
      <w:r>
        <w:t xml:space="preserve"> 2010; Seabi et al.</w:t>
      </w:r>
      <w:r w:rsidR="009641C5">
        <w:t>,</w:t>
      </w:r>
      <w:r>
        <w:t xml:space="preserve"> 2012, RANCH study and Haines et al.</w:t>
      </w:r>
      <w:r w:rsidR="009641C5">
        <w:t xml:space="preserve">, 2001a, </w:t>
      </w:r>
      <w:r>
        <w:t>b). The RANCH study and Haines (2001a, b) study found that the relationship did not maintain significance when explored through a prospective cohort study. Mixed results were found for memory and attention with four studies finding a significant relationship (Evans et al.</w:t>
      </w:r>
      <w:r w:rsidR="009641C5">
        <w:t>,</w:t>
      </w:r>
      <w:r>
        <w:t xml:space="preserve"> 1995</w:t>
      </w:r>
      <w:r w:rsidR="009641C5">
        <w:t>;</w:t>
      </w:r>
      <w:r>
        <w:t xml:space="preserve"> Haines et al.</w:t>
      </w:r>
      <w:r w:rsidR="009641C5">
        <w:t>,</w:t>
      </w:r>
      <w:r>
        <w:t xml:space="preserve"> 2001</w:t>
      </w:r>
      <w:r w:rsidR="009641C5">
        <w:t>;</w:t>
      </w:r>
      <w:r>
        <w:t xml:space="preserve"> Seabie et al.</w:t>
      </w:r>
      <w:r w:rsidR="009641C5">
        <w:t>,</w:t>
      </w:r>
      <w:r>
        <w:t xml:space="preserve"> 2010 and the RANCH Study</w:t>
      </w:r>
      <w:r w:rsidR="009641C5">
        <w:t>)</w:t>
      </w:r>
      <w:r>
        <w:t>. The remaining two indicated aircraft noise exposure was not associated with reading comprehension, memory, attention and academic achievement (Haines et al.</w:t>
      </w:r>
      <w:r w:rsidR="009641C5">
        <w:t>,</w:t>
      </w:r>
      <w:r>
        <w:t xml:space="preserve"> 2001c, 2002).</w:t>
      </w:r>
    </w:p>
    <w:p w14:paraId="604BC3F7" w14:textId="77777777" w:rsidR="00FF38A8" w:rsidRDefault="00640464" w:rsidP="00DE2106">
      <w:pPr>
        <w:pStyle w:val="Heading4nonumber"/>
      </w:pPr>
      <w:r w:rsidRPr="000B6B88">
        <w:t xml:space="preserve">Road </w:t>
      </w:r>
      <w:r>
        <w:t>t</w:t>
      </w:r>
      <w:r w:rsidRPr="000B6B88">
        <w:t xml:space="preserve">raffic </w:t>
      </w:r>
      <w:r>
        <w:t>n</w:t>
      </w:r>
      <w:r w:rsidR="00FF38A8">
        <w:t>oise</w:t>
      </w:r>
    </w:p>
    <w:p w14:paraId="55A9B1A5" w14:textId="77777777" w:rsidR="00640464" w:rsidRDefault="00640464" w:rsidP="00231511">
      <w:pPr>
        <w:rPr>
          <w:b/>
          <w:i/>
        </w:rPr>
      </w:pPr>
      <w:r>
        <w:t>Two of the four studies provided some support for an association between road traffic noise and cognition. Belojevi</w:t>
      </w:r>
      <w:r>
        <w:rPr>
          <w:rFonts w:cstheme="minorHAnsi"/>
        </w:rPr>
        <w:t>ć</w:t>
      </w:r>
      <w:r>
        <w:t xml:space="preserve"> et al. (2012) found that higher road traffic noise was associated with poorer executive functioning in boys but not girls. The RANCH study indicated that road traffic noise was associated with impaired recognition memory, but not reading comprehension (Clark et al.</w:t>
      </w:r>
      <w:r w:rsidR="008638D7">
        <w:t>,</w:t>
      </w:r>
      <w:r>
        <w:t xml:space="preserve"> 2006; Clark et al.</w:t>
      </w:r>
      <w:r w:rsidR="008638D7">
        <w:t>,</w:t>
      </w:r>
      <w:r>
        <w:t xml:space="preserve"> 2012; Stansfeld et al.</w:t>
      </w:r>
      <w:r w:rsidR="008638D7">
        <w:t>,</w:t>
      </w:r>
      <w:r>
        <w:t xml:space="preserve"> 2005; Stansfeld et al.</w:t>
      </w:r>
      <w:r w:rsidR="008638D7">
        <w:t>,</w:t>
      </w:r>
      <w:r>
        <w:t xml:space="preserve"> 2010). Two studies conducted by Xie et al. (2010, 2011) indicated that road traffic noise was not associated with measures of academic achievement.</w:t>
      </w:r>
      <w:r w:rsidRPr="000B6B88">
        <w:rPr>
          <w:b/>
          <w:i/>
        </w:rPr>
        <w:t xml:space="preserve"> </w:t>
      </w:r>
    </w:p>
    <w:p w14:paraId="6A10FBC1" w14:textId="77777777" w:rsidR="00FF38A8" w:rsidRDefault="00640464" w:rsidP="00DE2106">
      <w:pPr>
        <w:pStyle w:val="Heading4nonumber"/>
      </w:pPr>
      <w:r w:rsidRPr="000B6B88">
        <w:t xml:space="preserve">Generic </w:t>
      </w:r>
      <w:r>
        <w:t>e</w:t>
      </w:r>
      <w:r w:rsidRPr="000B6B88">
        <w:t xml:space="preserve">nvironmental </w:t>
      </w:r>
      <w:r>
        <w:t>n</w:t>
      </w:r>
      <w:r w:rsidRPr="000B6B88">
        <w:t>oise</w:t>
      </w:r>
    </w:p>
    <w:p w14:paraId="2896FBC6" w14:textId="77777777" w:rsidR="00640464" w:rsidRPr="005541FE" w:rsidRDefault="00640464" w:rsidP="00231511">
      <w:r>
        <w:t>Two of the three</w:t>
      </w:r>
      <w:r w:rsidRPr="005541FE">
        <w:t xml:space="preserve"> studies indicated that generic environmental noise (total noise levels measured outside schools or homes) was associated with poorer cognitive outcomes. Lercher et al. (2003) found that increased environmental noise was associated with impaired memory, while Pujol et al. (2014) found increased environmental noise was associated with poorer academic achievement. Another study conducted by Shield et al. (2008) found mixed support for a relationship between environmental noise (exclud</w:t>
      </w:r>
      <w:r w:rsidR="006D1C10">
        <w:t>ing</w:t>
      </w:r>
      <w:r w:rsidRPr="005541FE">
        <w:t xml:space="preserve"> aircraft noise) </w:t>
      </w:r>
      <w:r>
        <w:t xml:space="preserve">and </w:t>
      </w:r>
      <w:r w:rsidRPr="005541FE">
        <w:t xml:space="preserve">cognitive outcomes. They found that higher levels of noise were associated with poorer academic achievement in some, but not all, schools. </w:t>
      </w:r>
    </w:p>
    <w:p w14:paraId="43459A8B" w14:textId="77777777" w:rsidR="005756CE" w:rsidRDefault="005756CE">
      <w:pPr>
        <w:spacing w:after="0" w:line="240" w:lineRule="auto"/>
        <w:rPr>
          <w:rFonts w:eastAsia="Times New Roman"/>
          <w:b/>
          <w:color w:val="0063A7"/>
          <w:szCs w:val="24"/>
          <w:lang w:val="en-US"/>
        </w:rPr>
      </w:pPr>
      <w:r>
        <w:br w:type="page"/>
      </w:r>
    </w:p>
    <w:p w14:paraId="6046A880" w14:textId="77777777" w:rsidR="00640464" w:rsidRPr="005A68EC" w:rsidRDefault="00640464" w:rsidP="00DE2106">
      <w:pPr>
        <w:pStyle w:val="Heading4nonumber"/>
      </w:pPr>
      <w:r w:rsidRPr="005A68EC">
        <w:t>Study limitations</w:t>
      </w:r>
    </w:p>
    <w:p w14:paraId="11BB26D2" w14:textId="77777777" w:rsidR="00640464" w:rsidRDefault="00640464" w:rsidP="00231511">
      <w:r w:rsidRPr="005635D4">
        <w:t>The quality of the observational studies was generally low, reflecting a combination of factors including study design and a high risk of bias. For example</w:t>
      </w:r>
      <w:r>
        <w:t xml:space="preserve">, most </w:t>
      </w:r>
      <w:r w:rsidRPr="005635D4">
        <w:t xml:space="preserve">of </w:t>
      </w:r>
      <w:r>
        <w:t xml:space="preserve">the </w:t>
      </w:r>
      <w:r w:rsidRPr="005635D4">
        <w:t>studies w</w:t>
      </w:r>
      <w:r>
        <w:t>ere cross-sectional, with only two</w:t>
      </w:r>
      <w:r w:rsidRPr="005635D4">
        <w:t xml:space="preserve"> studies examining the prospective associations between environmental noise and cognition. This is a major limitation because cross-sectional studies are not able to provide insight into the direction of causation between noise and cognition. </w:t>
      </w:r>
      <w:r w:rsidR="000E010C">
        <w:t>T</w:t>
      </w:r>
      <w:r w:rsidRPr="005635D4">
        <w:t xml:space="preserve">he RANCH study and Haines et al. (2001a, b) </w:t>
      </w:r>
      <w:r w:rsidR="000E010C">
        <w:t xml:space="preserve">also </w:t>
      </w:r>
      <w:r w:rsidRPr="005635D4">
        <w:t>reported cross-sectional associations between noise exposure and poorer cognition</w:t>
      </w:r>
      <w:r w:rsidR="000E010C">
        <w:t>. H</w:t>
      </w:r>
      <w:r w:rsidRPr="005635D4">
        <w:t xml:space="preserve">owever, these associations were not supported in the prospective analysis. This raises further concerns </w:t>
      </w:r>
      <w:r w:rsidR="006D1C10">
        <w:t>on</w:t>
      </w:r>
      <w:r w:rsidR="006D1C10" w:rsidRPr="005635D4">
        <w:t xml:space="preserve"> </w:t>
      </w:r>
      <w:r w:rsidRPr="005635D4">
        <w:t xml:space="preserve">the validity </w:t>
      </w:r>
      <w:r>
        <w:t>of the cross-sectional findings.</w:t>
      </w:r>
    </w:p>
    <w:p w14:paraId="53CD047B" w14:textId="77777777" w:rsidR="00640464" w:rsidRDefault="00640464" w:rsidP="00231511">
      <w:r>
        <w:t>Most of the studies (eight</w:t>
      </w:r>
      <w:r w:rsidRPr="005635D4">
        <w:t xml:space="preserve"> out of 13) had a high risk of bias</w:t>
      </w:r>
      <w:r w:rsidR="000E010C">
        <w:t>,</w:t>
      </w:r>
      <w:r w:rsidRPr="005635D4">
        <w:t xml:space="preserve"> </w:t>
      </w:r>
      <w:r w:rsidR="000E010C">
        <w:t>mainly reflecting</w:t>
      </w:r>
      <w:r w:rsidRPr="005635D4">
        <w:t xml:space="preserve"> the lack of control for relevant confounding variables. This is an important consideration because significant results reported by these studies could reflect residual confounding rather than a true relationship between noise and cognition. Three of the </w:t>
      </w:r>
      <w:r>
        <w:t>nine</w:t>
      </w:r>
      <w:r w:rsidRPr="005635D4">
        <w:t xml:space="preserve"> studies had a moderate risk of bias</w:t>
      </w:r>
      <w:r>
        <w:t>,</w:t>
      </w:r>
      <w:r w:rsidRPr="005635D4">
        <w:t xml:space="preserve"> reflecting the inclusion of some confounders but omission of some key confounders such as socioeconomic status. </w:t>
      </w:r>
      <w:r w:rsidR="000E010C">
        <w:t>T</w:t>
      </w:r>
      <w:r w:rsidRPr="005635D4">
        <w:t xml:space="preserve">he adjustment of confounders differed substantially between studies, particularly </w:t>
      </w:r>
      <w:r w:rsidR="006D1C10">
        <w:t>for</w:t>
      </w:r>
      <w:r w:rsidRPr="005635D4">
        <w:t xml:space="preserve"> measures of socioeconomic status.</w:t>
      </w:r>
    </w:p>
    <w:p w14:paraId="7B31B361" w14:textId="77777777" w:rsidR="00640464" w:rsidRDefault="00640464" w:rsidP="00231511">
      <w:r>
        <w:t>Two studies, the RANCH and the Pujol et al. (2014)</w:t>
      </w:r>
      <w:r w:rsidR="006D1C10">
        <w:t xml:space="preserve"> studies</w:t>
      </w:r>
      <w:r>
        <w:t xml:space="preserve">, had a low risk of bias. Several articles reported on the RANCH study, which demonstrated significant relationships between exposure to aircraft noise and poorer cognition across measures of reading comprehension, memory and attention. The RANCH study also indicated that road traffic noise was associated with some impairments in memory. Pujol et al. (2014) examined a sample of 586 children and found that general environmental noise was associated with impairments in standardised measures of academic achievement. </w:t>
      </w:r>
    </w:p>
    <w:p w14:paraId="3CBB8221" w14:textId="72352110" w:rsidR="009315F4" w:rsidRDefault="000E010C" w:rsidP="00231511">
      <w:r>
        <w:t>The</w:t>
      </w:r>
      <w:r w:rsidR="00640464">
        <w:t xml:space="preserve"> observational studies examined </w:t>
      </w:r>
      <w:r>
        <w:t>several</w:t>
      </w:r>
      <w:r w:rsidR="00640464">
        <w:t xml:space="preserve"> measures of cognition. For example, articles </w:t>
      </w:r>
      <w:r>
        <w:t xml:space="preserve">using </w:t>
      </w:r>
      <w:r w:rsidR="00640464">
        <w:t xml:space="preserve">data from the RANCH study used </w:t>
      </w:r>
      <w:r w:rsidR="00D75656">
        <w:t>several</w:t>
      </w:r>
      <w:r w:rsidR="00640464">
        <w:t xml:space="preserve"> standardised measures</w:t>
      </w:r>
      <w:r w:rsidR="00D75656">
        <w:t xml:space="preserve"> to</w:t>
      </w:r>
      <w:r w:rsidR="00640464">
        <w:t xml:space="preserve"> assess reading comprehension and different components of memory</w:t>
      </w:r>
      <w:r w:rsidR="00D75656">
        <w:t xml:space="preserve">, such as </w:t>
      </w:r>
      <w:r w:rsidR="00640464">
        <w:t>episodic</w:t>
      </w:r>
      <w:r w:rsidR="00D75656">
        <w:t xml:space="preserve"> and </w:t>
      </w:r>
      <w:r w:rsidR="00640464">
        <w:t>prospective memory. Studies also used generic indicators of overall executive functioning (</w:t>
      </w:r>
      <w:r w:rsidR="00640464" w:rsidRPr="009E64B7">
        <w:t>Belojevi</w:t>
      </w:r>
      <w:r w:rsidR="00640464" w:rsidRPr="009E64B7">
        <w:rPr>
          <w:rFonts w:cstheme="minorHAnsi"/>
        </w:rPr>
        <w:t>ć</w:t>
      </w:r>
      <w:r w:rsidR="00640464" w:rsidRPr="009E64B7">
        <w:t xml:space="preserve"> et al.</w:t>
      </w:r>
      <w:r w:rsidR="008638D7">
        <w:t>,</w:t>
      </w:r>
      <w:r w:rsidR="00640464" w:rsidRPr="009E64B7">
        <w:t xml:space="preserve"> 2012</w:t>
      </w:r>
      <w:r w:rsidR="00640464">
        <w:t>) or standardised school performance scores (Haines et al.</w:t>
      </w:r>
      <w:r w:rsidR="008638D7">
        <w:t>,</w:t>
      </w:r>
      <w:r w:rsidR="00640464">
        <w:t xml:space="preserve"> 2002; Shield et al.</w:t>
      </w:r>
      <w:r w:rsidR="008638D7">
        <w:t>,</w:t>
      </w:r>
      <w:r w:rsidR="00640464">
        <w:t xml:space="preserve"> 2008; Pujol et al.</w:t>
      </w:r>
      <w:r w:rsidR="008638D7">
        <w:t>,</w:t>
      </w:r>
      <w:r w:rsidR="00640464">
        <w:t xml:space="preserve"> 2014; Xie et al.</w:t>
      </w:r>
      <w:r w:rsidR="008638D7">
        <w:t>,</w:t>
      </w:r>
      <w:r w:rsidR="00640464">
        <w:t xml:space="preserve"> 2010, 2011). Many other studies assessed domains of cognitive performance including reading, memory, attention, speech perception and intelligence (Haines et al.</w:t>
      </w:r>
      <w:r w:rsidR="008638D7">
        <w:t>,</w:t>
      </w:r>
      <w:r w:rsidR="00640464">
        <w:t xml:space="preserve"> 2001a, c).</w:t>
      </w:r>
      <w:r w:rsidR="00640464" w:rsidRPr="00AD23A9">
        <w:t xml:space="preserve"> </w:t>
      </w:r>
    </w:p>
    <w:p w14:paraId="007C096E" w14:textId="77777777" w:rsidR="00640464" w:rsidRDefault="00640464" w:rsidP="00231511">
      <w:r>
        <w:t>The variations in outcome measures may partly explain the inconsistent findings and limits the conclusions that can be drawn.</w:t>
      </w:r>
      <w:r w:rsidRPr="00C91BCB">
        <w:t xml:space="preserve"> </w:t>
      </w:r>
      <w:r>
        <w:t xml:space="preserve">Further, because most studies examine only a select </w:t>
      </w:r>
      <w:r w:rsidR="00D75656">
        <w:t xml:space="preserve">range </w:t>
      </w:r>
      <w:r>
        <w:t xml:space="preserve">of cognitive outcomes, they </w:t>
      </w:r>
      <w:r w:rsidR="00D75656">
        <w:t>do not</w:t>
      </w:r>
      <w:r>
        <w:t xml:space="preserve"> provide a comprehensive insight into the effects of environmental noise on cognition.</w:t>
      </w:r>
    </w:p>
    <w:p w14:paraId="3182617B" w14:textId="680A10AA" w:rsidR="00640464" w:rsidRDefault="00640464" w:rsidP="00231511">
      <w:r>
        <w:t>The type of noise exposure indicator used is relatively consistent across the studies (usually L</w:t>
      </w:r>
      <w:r w:rsidRPr="00AC3ADA">
        <w:rPr>
          <w:vertAlign w:val="subscript"/>
        </w:rPr>
        <w:t>Aeq</w:t>
      </w:r>
      <w:r>
        <w:t xml:space="preserve"> or </w:t>
      </w:r>
      <w:r w:rsidRPr="00037C20">
        <w:t>L</w:t>
      </w:r>
      <w:r w:rsidRPr="00AC3ADA">
        <w:rPr>
          <w:vertAlign w:val="subscript"/>
        </w:rPr>
        <w:t>Amax</w:t>
      </w:r>
      <w:r>
        <w:t xml:space="preserve">). However, how the noise exposed was estimated </w:t>
      </w:r>
      <w:r w:rsidR="00D75656">
        <w:t xml:space="preserve">– such as </w:t>
      </w:r>
      <w:r>
        <w:t>direct measurement</w:t>
      </w:r>
      <w:r w:rsidR="00D75656">
        <w:t xml:space="preserve"> or</w:t>
      </w:r>
      <w:r>
        <w:t xml:space="preserve"> contour maps</w:t>
      </w:r>
      <w:r w:rsidR="00D75656">
        <w:t xml:space="preserve"> –</w:t>
      </w:r>
      <w:r>
        <w:t xml:space="preserve"> and the site at which it was measured </w:t>
      </w:r>
      <w:r w:rsidR="00D75656">
        <w:t>–</w:t>
      </w:r>
      <w:r>
        <w:t xml:space="preserve"> building façade</w:t>
      </w:r>
      <w:r w:rsidR="00D75656">
        <w:t xml:space="preserve"> or </w:t>
      </w:r>
      <w:r>
        <w:t>participant’s ear</w:t>
      </w:r>
      <w:r w:rsidR="00D75656">
        <w:t xml:space="preserve"> –</w:t>
      </w:r>
      <w:r>
        <w:t xml:space="preserve"> varied considerably</w:t>
      </w:r>
      <w:r w:rsidR="00D75656">
        <w:t xml:space="preserve">. This </w:t>
      </w:r>
      <w:r>
        <w:t>complicat</w:t>
      </w:r>
      <w:r w:rsidR="00D75656">
        <w:t>es a</w:t>
      </w:r>
      <w:r>
        <w:t xml:space="preserve"> synthesis of the evidence.</w:t>
      </w:r>
    </w:p>
    <w:p w14:paraId="71E27F14" w14:textId="77777777" w:rsidR="00640464" w:rsidRPr="005A68EC" w:rsidRDefault="00640464" w:rsidP="008556F0">
      <w:pPr>
        <w:pStyle w:val="Heading3"/>
      </w:pPr>
      <w:r w:rsidRPr="005A68EC">
        <w:t>Experimental evidence</w:t>
      </w:r>
    </w:p>
    <w:p w14:paraId="19320DFA" w14:textId="77777777" w:rsidR="00640464" w:rsidRDefault="00640464" w:rsidP="00231511">
      <w:r>
        <w:t>Fifteen experimental studies examining the effects of environmental noise on cognitive outcomes were identified in this review. Twelve studies examined road traffic noise, three aircraft noise, and one rail noise, although some examined more than one noise source. The findings of these studies are summarised below.</w:t>
      </w:r>
    </w:p>
    <w:p w14:paraId="304EFAAD" w14:textId="77777777" w:rsidR="005756CE" w:rsidRDefault="005756CE">
      <w:pPr>
        <w:spacing w:after="0" w:line="240" w:lineRule="auto"/>
        <w:rPr>
          <w:rFonts w:eastAsia="Times New Roman"/>
          <w:b/>
          <w:color w:val="0063A7"/>
          <w:szCs w:val="24"/>
          <w:lang w:val="en-US"/>
        </w:rPr>
      </w:pPr>
      <w:r>
        <w:br w:type="page"/>
      </w:r>
    </w:p>
    <w:p w14:paraId="60F383EE" w14:textId="77777777" w:rsidR="00945D89" w:rsidRDefault="00640464" w:rsidP="00DE2106">
      <w:pPr>
        <w:pStyle w:val="Heading4nonumber"/>
      </w:pPr>
      <w:r w:rsidRPr="006A3256">
        <w:t xml:space="preserve">Road </w:t>
      </w:r>
      <w:r>
        <w:t>t</w:t>
      </w:r>
      <w:r w:rsidRPr="006A3256">
        <w:t xml:space="preserve">raffic </w:t>
      </w:r>
      <w:r>
        <w:t>n</w:t>
      </w:r>
      <w:r w:rsidRPr="006A3256">
        <w:t>oise</w:t>
      </w:r>
    </w:p>
    <w:p w14:paraId="79192D6E" w14:textId="77777777" w:rsidR="00640464" w:rsidRDefault="00640464" w:rsidP="00231511">
      <w:r>
        <w:t>Six of the 12 studies indicated that increased road traffic noise was associated with poorer cognitive performance. One study (Belojevi</w:t>
      </w:r>
      <w:r>
        <w:rPr>
          <w:rFonts w:cstheme="minorHAnsi"/>
        </w:rPr>
        <w:t>ć</w:t>
      </w:r>
      <w:r>
        <w:t xml:space="preserve"> et al.</w:t>
      </w:r>
      <w:r w:rsidR="008638D7">
        <w:t>,</w:t>
      </w:r>
      <w:r>
        <w:t xml:space="preserve"> 2001) found that noise was not associated with cognitive performance in the total sample, although a significant effect was observed in introverts, but not extroverts. Three studies indicated that noise was not significantly associated with cognitive outcomes. Finally, two studies reported that increased noise led to improvements in cognitive performance</w:t>
      </w:r>
      <w:r w:rsidRPr="00415C5C">
        <w:t>. Alimohammadi et al. (2013) found that exposure to two hours of road traffic noise (71dB(A)) led to improved attention and concentration</w:t>
      </w:r>
      <w:r w:rsidR="00D75656">
        <w:t>. H</w:t>
      </w:r>
      <w:r w:rsidRPr="00415C5C">
        <w:t>owever</w:t>
      </w:r>
      <w:r>
        <w:t>, these findings could feasibly be attributed to practice effects. White et al. (2012) reported that exposure to noise (road traffic and aircraft noise) led to faster reaction times, but this is not necessarily indicative of improved performance as accuracy was not affected by noise.</w:t>
      </w:r>
    </w:p>
    <w:p w14:paraId="55F0CB59" w14:textId="77777777" w:rsidR="00945D89" w:rsidRDefault="00640464" w:rsidP="00DE2106">
      <w:pPr>
        <w:pStyle w:val="Heading4nonumber"/>
      </w:pPr>
      <w:r w:rsidRPr="006A3256">
        <w:t xml:space="preserve">Aircraft </w:t>
      </w:r>
      <w:r>
        <w:t>n</w:t>
      </w:r>
      <w:r w:rsidRPr="006A3256">
        <w:t>oise</w:t>
      </w:r>
    </w:p>
    <w:p w14:paraId="11B5EEE0" w14:textId="77777777" w:rsidR="00640464" w:rsidRDefault="00640464" w:rsidP="00231511">
      <w:r>
        <w:t>Two studies indicated that aircraft noise was not significantly associated with cognitive performance. As noted above, White et al. (2012) found that road traffic and aircraft noise were significantly associated with faster reaction times, but not differences in performance accuracy.</w:t>
      </w:r>
    </w:p>
    <w:p w14:paraId="0B99BD2D" w14:textId="77777777" w:rsidR="00945D89" w:rsidRDefault="00640464" w:rsidP="00DE2106">
      <w:pPr>
        <w:pStyle w:val="Heading4nonumber"/>
      </w:pPr>
      <w:r w:rsidRPr="00E60190">
        <w:t xml:space="preserve">Rail </w:t>
      </w:r>
      <w:r>
        <w:t>n</w:t>
      </w:r>
      <w:r w:rsidRPr="00E60190">
        <w:t>oise</w:t>
      </w:r>
    </w:p>
    <w:p w14:paraId="23FB2ADC" w14:textId="77777777" w:rsidR="00640464" w:rsidRDefault="00640464" w:rsidP="00231511">
      <w:r w:rsidRPr="00E60190">
        <w:rPr>
          <w:lang w:val="fr-FR"/>
        </w:rPr>
        <w:t xml:space="preserve">Klatte et al. </w:t>
      </w:r>
      <w:r>
        <w:t>(2007) found that rail noise did not lead to any differences in memory, listening comprehension, written language acquisition or visual recall.</w:t>
      </w:r>
    </w:p>
    <w:p w14:paraId="75A806A5" w14:textId="77777777" w:rsidR="00640464" w:rsidRPr="005A68EC" w:rsidRDefault="00640464" w:rsidP="00DE2106">
      <w:pPr>
        <w:pStyle w:val="Heading4nonumber"/>
      </w:pPr>
      <w:r w:rsidRPr="005A68EC">
        <w:t>Study limitations</w:t>
      </w:r>
    </w:p>
    <w:p w14:paraId="4A13E825" w14:textId="77777777" w:rsidR="00640464" w:rsidRDefault="00640464" w:rsidP="00231511">
      <w:r>
        <w:t>The quality of the experimental evidence was moderate, with eight studies found to have a low risk of bias. But several other issues relating to the experimental evidence warranted consideration. One concerned the large variation of cognitive outcomes assessed between studies. The range of cognitive outcomes included attention, memory (short-term, long-term, prospective, cued recall), reading comprehension, speech perception, intelligence and academic performance. When similar outcomes were assessed, different approaches were used. For example, several studies examining the effects of environmental noise on reading comprehension used different measures such as the Suffolk Reading Scale (Haines et al.</w:t>
      </w:r>
      <w:r w:rsidR="008638D7">
        <w:t>,</w:t>
      </w:r>
      <w:r>
        <w:t xml:space="preserve"> 2001a) and the Woodcock Reading Mastery Test (Evans et al.</w:t>
      </w:r>
      <w:r w:rsidR="008638D7">
        <w:t>,</w:t>
      </w:r>
      <w:r>
        <w:t xml:space="preserve"> 1997). The variation in types of cognitive outcomes, and the measures used to assess them, limits comparisons between studies.</w:t>
      </w:r>
    </w:p>
    <w:p w14:paraId="78BDA52F" w14:textId="77777777" w:rsidR="00640464" w:rsidRDefault="00640464" w:rsidP="00231511">
      <w:r>
        <w:t>The nature of the experimental manipulation also differed considerably between studies. These related to the duration, mean levels and peak levels of noise exposure. There were also substantial variations in noise levels in the control or ‘quiet’ conditions used as a reference in these studies. These variations further limit comparisons that can be made between studies.</w:t>
      </w:r>
    </w:p>
    <w:p w14:paraId="1E7702CC" w14:textId="77777777" w:rsidR="00640464" w:rsidRPr="00640464" w:rsidRDefault="00640464" w:rsidP="00231511">
      <w:r>
        <w:t>It is also important to note that these experimental studies assess the acute effects of noise on cognition and may lack external validity. That is, while the risk of bias was low in many studies, the results of these studies do not provide an indication of the effects of chronic noise exposure on longer term cognitive outcomes.</w:t>
      </w:r>
    </w:p>
    <w:p w14:paraId="56B3165D" w14:textId="77777777" w:rsidR="000A66BF" w:rsidRDefault="000A66BF" w:rsidP="008556F0">
      <w:pPr>
        <w:pStyle w:val="Heading3"/>
      </w:pPr>
      <w:r w:rsidRPr="005A68EC">
        <w:t xml:space="preserve">Is there a </w:t>
      </w:r>
      <w:r w:rsidR="003B684B">
        <w:t xml:space="preserve">dose–response </w:t>
      </w:r>
      <w:r w:rsidRPr="005A68EC">
        <w:t>relationship between environmental noise and cognition?</w:t>
      </w:r>
    </w:p>
    <w:p w14:paraId="2F6DC7DA" w14:textId="77777777" w:rsidR="00640464" w:rsidRDefault="00640464" w:rsidP="00231511">
      <w:r>
        <w:t xml:space="preserve">None of the studies identified formally examined </w:t>
      </w:r>
      <w:r w:rsidR="003B684B">
        <w:t xml:space="preserve">dose–response </w:t>
      </w:r>
      <w:r>
        <w:t>relationships between environmental noise and cognitive outcomes. However, some studies did report significant linear associations between noise exposure and cognition, suggesting that the effects on cognition are more pronounced at increased noise levels (Clark et al.</w:t>
      </w:r>
      <w:r w:rsidR="008638D7">
        <w:t>,</w:t>
      </w:r>
      <w:r>
        <w:t xml:space="preserve"> 2006; Matheson et al.</w:t>
      </w:r>
      <w:r w:rsidR="008638D7">
        <w:t>,</w:t>
      </w:r>
      <w:r>
        <w:t xml:space="preserve"> 2010).</w:t>
      </w:r>
    </w:p>
    <w:p w14:paraId="2198B669" w14:textId="77777777" w:rsidR="00640464" w:rsidRPr="00640464" w:rsidRDefault="00640464" w:rsidP="00231511">
      <w:r>
        <w:t xml:space="preserve">The studies in this review did not provide a clear indication of </w:t>
      </w:r>
      <w:r w:rsidR="003B684B">
        <w:t xml:space="preserve">dose–response </w:t>
      </w:r>
      <w:r>
        <w:t xml:space="preserve">relationships or threshold effects. An important consideration is that there may be distinct </w:t>
      </w:r>
      <w:r w:rsidRPr="00D624C7">
        <w:t>threshold</w:t>
      </w:r>
      <w:r>
        <w:t xml:space="preserve"> effects for different cognitive outcomes</w:t>
      </w:r>
      <w:r w:rsidR="00D75656">
        <w:t xml:space="preserve">, such as </w:t>
      </w:r>
      <w:r>
        <w:t>memory versus attention. Further, many of these studies examined the acute effects of noise on cognition and provide only a limited insight into the effects of chronic noise exposure</w:t>
      </w:r>
      <w:r w:rsidR="00D75656">
        <w:t>.</w:t>
      </w:r>
      <w:r>
        <w:t xml:space="preserve"> </w:t>
      </w:r>
      <w:r w:rsidR="00D75656">
        <w:t>C</w:t>
      </w:r>
      <w:r>
        <w:t>hronic exposure could have a different relationship with cognitive outcomes.</w:t>
      </w:r>
    </w:p>
    <w:p w14:paraId="7A9AA72B" w14:textId="77777777" w:rsidR="000A66BF" w:rsidRDefault="000A66BF" w:rsidP="008556F0">
      <w:pPr>
        <w:pStyle w:val="Heading3"/>
      </w:pPr>
      <w:r w:rsidRPr="005A68EC">
        <w:t>Is there any evidence that certain populations are vulnerable to the effects of noise on cognition?</w:t>
      </w:r>
    </w:p>
    <w:p w14:paraId="1A0C1256" w14:textId="77777777" w:rsidR="00D75656" w:rsidRDefault="00640464" w:rsidP="00640464">
      <w:r>
        <w:t>Most of the studies were conducted in children, with only a few on adults. For the studies examining children, there was very limited evidence as to whether certain populations were more</w:t>
      </w:r>
      <w:r w:rsidR="00C92ACA">
        <w:t> </w:t>
      </w:r>
      <w:r>
        <w:t>vulnerable to the effects of environmental noise on cognition. Belojevi</w:t>
      </w:r>
      <w:r>
        <w:rPr>
          <w:rFonts w:cstheme="minorHAnsi"/>
        </w:rPr>
        <w:t>ć</w:t>
      </w:r>
      <w:r>
        <w:t xml:space="preserve"> et al. (2012) </w:t>
      </w:r>
      <w:r w:rsidR="00287D6A">
        <w:t>found</w:t>
      </w:r>
      <w:r>
        <w:t xml:space="preserve"> a</w:t>
      </w:r>
      <w:r w:rsidR="00C92ACA">
        <w:t> </w:t>
      </w:r>
      <w:r>
        <w:t>significant detrimental effect of road traffic noise exposure at home on teacher-rated executive</w:t>
      </w:r>
      <w:r w:rsidR="00C92ACA">
        <w:t> </w:t>
      </w:r>
      <w:r>
        <w:t xml:space="preserve">functioning in boys but not girls. However, few other studies in children examined </w:t>
      </w:r>
      <w:r w:rsidR="00C92ACA">
        <w:br/>
      </w:r>
      <w:r>
        <w:t xml:space="preserve">sub-group effects. </w:t>
      </w:r>
    </w:p>
    <w:p w14:paraId="5C282E81" w14:textId="77777777" w:rsidR="00640464" w:rsidRPr="00640464" w:rsidRDefault="00640464" w:rsidP="00640464">
      <w:r>
        <w:t>Similarly, there was insufficient evidence as to whether any adult sub-populations were more vulnerable to the effects of environmental noise on cognition.</w:t>
      </w:r>
    </w:p>
    <w:p w14:paraId="0C8CECB9" w14:textId="77777777" w:rsidR="000A66BF" w:rsidRDefault="000A66BF" w:rsidP="008556F0">
      <w:pPr>
        <w:pStyle w:val="Heading3"/>
      </w:pPr>
      <w:r w:rsidRPr="005A68EC">
        <w:t>Does the association between environmental noise and cognition vary by noise source?</w:t>
      </w:r>
    </w:p>
    <w:p w14:paraId="1562313A" w14:textId="77777777" w:rsidR="00D75656" w:rsidRDefault="00640464" w:rsidP="00640464">
      <w:r>
        <w:t xml:space="preserve">There was limited evidence as to whether the associations between environmental noise and cognition varied by noise sources. This is primarily because very few studies examined the effects of multiple sources of noise. </w:t>
      </w:r>
      <w:r w:rsidR="00D75656">
        <w:t>B</w:t>
      </w:r>
      <w:r>
        <w:t xml:space="preserve">ecause studies used different methods, it was not possible to directly compare results. </w:t>
      </w:r>
    </w:p>
    <w:p w14:paraId="73074480" w14:textId="7B425AE2" w:rsidR="00640464" w:rsidRPr="00640464" w:rsidRDefault="00640464" w:rsidP="00640464">
      <w:r>
        <w:t xml:space="preserve">Clark et al. (2006) is an example of one study that compared the effects of different noise sources. They found that aircraft noise, but not road traffic noise, was significantly associated with impaired reading comprehension. Clark et al. (2006) suggested that this may occur because aircraft noise is more intense and less predictable than road traffic noise. The transient nature of aircraft flyovers, which have short-term </w:t>
      </w:r>
      <w:r w:rsidR="00813DA3">
        <w:t xml:space="preserve">high </w:t>
      </w:r>
      <w:r>
        <w:t>noise levels, may disrupt children’s concentration and distract them from learning tasks</w:t>
      </w:r>
      <w:r w:rsidR="009315F4">
        <w:t>. T</w:t>
      </w:r>
      <w:r>
        <w:t>he constant nature of road traffic noise may allow children to habituate and not be distracted.</w:t>
      </w:r>
    </w:p>
    <w:p w14:paraId="78DBD8CF" w14:textId="77777777" w:rsidR="000A66BF" w:rsidRDefault="000A66BF" w:rsidP="008556F0">
      <w:pPr>
        <w:pStyle w:val="Heading3"/>
      </w:pPr>
      <w:r w:rsidRPr="005A68EC">
        <w:t>Is there any evidence that annoyance is a mediator linking environmental noise exposure to cognition?</w:t>
      </w:r>
    </w:p>
    <w:p w14:paraId="25197636" w14:textId="77777777" w:rsidR="00640464" w:rsidRPr="00640464" w:rsidRDefault="00640464" w:rsidP="00640464">
      <w:r>
        <w:t>Clark et al. (2006) examined whether noise annoyance was a mediator linking noise with cognition. Their results indicated that annoyance was not a significant mediator. None of the other studies in this review formally examined the role of annoyance as a mediator of these relationships. However, many studies discussed annoyance as a potential mediator.</w:t>
      </w:r>
    </w:p>
    <w:p w14:paraId="5CD8B694" w14:textId="77777777" w:rsidR="000A66BF" w:rsidRDefault="000A66BF" w:rsidP="008556F0">
      <w:pPr>
        <w:pStyle w:val="Heading2"/>
      </w:pPr>
      <w:bookmarkStart w:id="875" w:name="_Toc514838272"/>
      <w:r w:rsidRPr="005A68EC">
        <w:t>Conclusion</w:t>
      </w:r>
      <w:bookmarkEnd w:id="875"/>
    </w:p>
    <w:p w14:paraId="00E1381E" w14:textId="77777777" w:rsidR="00640464" w:rsidRDefault="00640464" w:rsidP="00231511">
      <w:r>
        <w:t>The systematic review identified 29 primary studies (14 observational and 15 experimental) from 35 papers published between January 1994 and March 2014 examining the associations between environmental noise and cognitive outcomes. There is some evidence that increased levels of environmental noise are associated with poorer cognitive performance as reflected by a range of measures assessing reading comprehension, memory and attention. However, many of the findings between studies were mixed, and the nature of the relationship between environmental noise and cognition requires further investigation.</w:t>
      </w:r>
    </w:p>
    <w:p w14:paraId="5B327D09" w14:textId="3BA5801F" w:rsidR="00640464" w:rsidRDefault="00640464" w:rsidP="00231511">
      <w:r>
        <w:t>In general, the quality of the observational evidence included in this review was low</w:t>
      </w:r>
      <w:r w:rsidR="009315F4">
        <w:t>, and e</w:t>
      </w:r>
      <w:r>
        <w:t>xperimental studies were considered to have a lower risk of bias. Regardless of risk of bias, the results were generally inconclusive</w:t>
      </w:r>
      <w:r w:rsidR="009315F4">
        <w:t>. F</w:t>
      </w:r>
      <w:r>
        <w:t xml:space="preserve">rom the systematic review, </w:t>
      </w:r>
      <w:r w:rsidRPr="007A2DDA">
        <w:t xml:space="preserve">it is </w:t>
      </w:r>
      <w:r w:rsidR="009315F4">
        <w:t xml:space="preserve">therefore </w:t>
      </w:r>
      <w:r w:rsidRPr="007A2DDA">
        <w:t xml:space="preserve">not possible to draw any meaningful conclusions </w:t>
      </w:r>
      <w:r w:rsidR="009315F4">
        <w:t>on</w:t>
      </w:r>
      <w:r w:rsidR="009315F4" w:rsidRPr="007A2DDA">
        <w:t xml:space="preserve"> </w:t>
      </w:r>
      <w:r w:rsidRPr="007A2DDA">
        <w:t>threshold effects</w:t>
      </w:r>
      <w:r>
        <w:t xml:space="preserve">, sub-group differences, or differential effects between noise sources. There is also insufficient evidence to draw any conclusions </w:t>
      </w:r>
      <w:r w:rsidR="009315F4">
        <w:t xml:space="preserve">on </w:t>
      </w:r>
      <w:r>
        <w:t>the role of annoyance as a mediator. As a result, a</w:t>
      </w:r>
      <w:r w:rsidR="00C036EB">
        <w:t xml:space="preserve">n </w:t>
      </w:r>
      <w:r w:rsidR="00C036EB" w:rsidRPr="005F4CD3">
        <w:t>NHMRC</w:t>
      </w:r>
      <w:r>
        <w:t xml:space="preserve"> rating statement of D is applied to the overall body of evidence: </w:t>
      </w:r>
      <w:r w:rsidR="00437DCC">
        <w:t>t</w:t>
      </w:r>
      <w:r w:rsidRPr="00171040">
        <w:t>he body of evidence is weak and findings cannot be trusted</w:t>
      </w:r>
      <w:r>
        <w:rPr>
          <w:b/>
        </w:rPr>
        <w:t>.</w:t>
      </w:r>
    </w:p>
    <w:p w14:paraId="3AF3AD92" w14:textId="77777777" w:rsidR="00640464" w:rsidRPr="00640464" w:rsidRDefault="00640464" w:rsidP="00231511">
      <w:r>
        <w:t>It is plausible that a relationship exists between environmental noise and cognitive performance. For example, environmental noise could be a source of distraction and thus interfere with task performance. Environmental noise may also induce hyper-arousal and lead to deficits in performance. It is also plausible that environmental noise has an indirect effect on cognition through disturbed sleep. Although these mechanisms are often discussed, evidence of a strong association is still lacking.</w:t>
      </w:r>
    </w:p>
    <w:p w14:paraId="31567D2D" w14:textId="77777777" w:rsidR="00DE2106" w:rsidRDefault="00DE2106" w:rsidP="00DE2106">
      <w:bookmarkStart w:id="876" w:name="_Toc514838273"/>
      <w:r>
        <w:br w:type="page"/>
      </w:r>
    </w:p>
    <w:p w14:paraId="5E0CF798" w14:textId="77777777" w:rsidR="00B2452B" w:rsidRDefault="00B2452B" w:rsidP="008556F0">
      <w:pPr>
        <w:pStyle w:val="Heading1"/>
      </w:pPr>
      <w:r w:rsidRPr="000048FE">
        <w:t>Discussion</w:t>
      </w:r>
      <w:bookmarkEnd w:id="876"/>
    </w:p>
    <w:p w14:paraId="328370AA" w14:textId="77777777" w:rsidR="00204AE5" w:rsidRDefault="009212B4" w:rsidP="00231511">
      <w:r>
        <w:t>W</w:t>
      </w:r>
      <w:r w:rsidR="00204AE5">
        <w:t xml:space="preserve">ith future urban population growth, a significant and increasing number of people in Australia </w:t>
      </w:r>
      <w:r>
        <w:t xml:space="preserve">are likely to </w:t>
      </w:r>
      <w:r w:rsidR="00204AE5">
        <w:t>be adversely affected by exposure to environmental noise</w:t>
      </w:r>
      <w:r>
        <w:t>. The</w:t>
      </w:r>
      <w:r w:rsidR="00204AE5">
        <w:t xml:space="preserve"> number exposed to potentially harmful levels of environmental noise is yet to be comprehensively quantified.</w:t>
      </w:r>
    </w:p>
    <w:p w14:paraId="7785F98E" w14:textId="77777777" w:rsidR="00204AE5" w:rsidRDefault="00204AE5" w:rsidP="00231511">
      <w:r>
        <w:t xml:space="preserve">Chapters </w:t>
      </w:r>
      <w:r w:rsidR="00E55113">
        <w:t>3, 4 and 5</w:t>
      </w:r>
      <w:r>
        <w:t xml:space="preserve"> systematically identify and appraise the evidence </w:t>
      </w:r>
      <w:r w:rsidR="00D55A3B">
        <w:t xml:space="preserve">on </w:t>
      </w:r>
      <w:r>
        <w:t xml:space="preserve">the effect of exposure to environmental noise on sleep, cardiovascular and cognitive outcomes. The systematic reviews also considered the evidence for </w:t>
      </w:r>
      <w:r w:rsidR="003B684B">
        <w:t xml:space="preserve">dose–response </w:t>
      </w:r>
      <w:r>
        <w:t xml:space="preserve">relationships, vulnerable groups and possible thresholds for risk. </w:t>
      </w:r>
    </w:p>
    <w:p w14:paraId="69C3A795" w14:textId="77777777" w:rsidR="009212B4" w:rsidRDefault="00204AE5" w:rsidP="00231511">
      <w:r>
        <w:t>T</w:t>
      </w:r>
      <w:r w:rsidRPr="00D3695C">
        <w:t xml:space="preserve">he </w:t>
      </w:r>
      <w:r w:rsidR="009212B4">
        <w:t>e</w:t>
      </w:r>
      <w:r w:rsidRPr="00D3695C">
        <w:t xml:space="preserve">xpert </w:t>
      </w:r>
      <w:r w:rsidR="009212B4">
        <w:t>a</w:t>
      </w:r>
      <w:r w:rsidRPr="00D3695C">
        <w:t xml:space="preserve">dvisory </w:t>
      </w:r>
      <w:r w:rsidR="009212B4">
        <w:t>g</w:t>
      </w:r>
      <w:r w:rsidRPr="00D3695C">
        <w:t xml:space="preserve">roup considered an analysis of the highest quality studies </w:t>
      </w:r>
      <w:r w:rsidR="009212B4">
        <w:t>–</w:t>
      </w:r>
      <w:r w:rsidRPr="00D3695C">
        <w:t xml:space="preserve"> studies with a risk of bias rating of </w:t>
      </w:r>
      <w:r>
        <w:t>one</w:t>
      </w:r>
      <w:r w:rsidRPr="00D3695C">
        <w:t xml:space="preserve"> or </w:t>
      </w:r>
      <w:r>
        <w:t>two</w:t>
      </w:r>
      <w:r w:rsidRPr="00D3695C">
        <w:t xml:space="preserve"> and an NHMRC higher quality study design</w:t>
      </w:r>
      <w:r w:rsidR="009212B4">
        <w:t xml:space="preserve"> –</w:t>
      </w:r>
      <w:r w:rsidRPr="00D3695C">
        <w:t xml:space="preserve"> was important for further interpretative guidance</w:t>
      </w:r>
      <w:r w:rsidR="009212B4">
        <w:t>.</w:t>
      </w:r>
      <w:r w:rsidRPr="00D3695C">
        <w:t xml:space="preserve"> </w:t>
      </w:r>
    </w:p>
    <w:p w14:paraId="1200E7A8" w14:textId="77777777" w:rsidR="00204AE5" w:rsidRPr="00D3695C" w:rsidRDefault="009212B4" w:rsidP="00231511">
      <w:r>
        <w:t>This</w:t>
      </w:r>
      <w:r w:rsidRPr="00D3695C">
        <w:t xml:space="preserve"> </w:t>
      </w:r>
      <w:r w:rsidR="00893DF0">
        <w:t xml:space="preserve">guidance </w:t>
      </w:r>
      <w:r>
        <w:t>can</w:t>
      </w:r>
      <w:r w:rsidRPr="00D3695C">
        <w:t xml:space="preserve"> </w:t>
      </w:r>
      <w:r w:rsidR="00204AE5">
        <w:t xml:space="preserve">assist </w:t>
      </w:r>
      <w:r w:rsidR="00204AE5" w:rsidRPr="00D3695C">
        <w:t>regulatory authorities, public health professionals and others</w:t>
      </w:r>
      <w:r w:rsidR="00204AE5">
        <w:t xml:space="preserve"> by</w:t>
      </w:r>
      <w:r w:rsidR="00204AE5" w:rsidRPr="00D3695C">
        <w:t>:</w:t>
      </w:r>
    </w:p>
    <w:p w14:paraId="47C3DA6B" w14:textId="77777777" w:rsidR="00204AE5" w:rsidRPr="00231511" w:rsidRDefault="00204AE5" w:rsidP="004D1308">
      <w:pPr>
        <w:pStyle w:val="Bullets"/>
      </w:pPr>
      <w:r w:rsidRPr="00231511">
        <w:t xml:space="preserve">providing insight into the likely causal probability </w:t>
      </w:r>
    </w:p>
    <w:p w14:paraId="3F9F122A" w14:textId="77777777" w:rsidR="00204AE5" w:rsidRPr="00231511" w:rsidRDefault="00204AE5" w:rsidP="004D1308">
      <w:pPr>
        <w:pStyle w:val="Bullets"/>
      </w:pPr>
      <w:r w:rsidRPr="00231511">
        <w:t xml:space="preserve">identifying </w:t>
      </w:r>
      <w:r w:rsidR="00893DF0">
        <w:t>if</w:t>
      </w:r>
      <w:r w:rsidRPr="00231511">
        <w:t xml:space="preserve"> there are broad</w:t>
      </w:r>
      <w:r w:rsidR="00893DF0">
        <w:t xml:space="preserve"> </w:t>
      </w:r>
      <w:r w:rsidRPr="00231511">
        <w:t>threshold boundaries for health effects</w:t>
      </w:r>
    </w:p>
    <w:p w14:paraId="5488A02F" w14:textId="77777777" w:rsidR="00204AE5" w:rsidRPr="00231511" w:rsidRDefault="008638D7" w:rsidP="004D1308">
      <w:pPr>
        <w:pStyle w:val="Bullets"/>
      </w:pPr>
      <w:r>
        <w:t xml:space="preserve">indicating </w:t>
      </w:r>
      <w:r w:rsidR="00204AE5" w:rsidRPr="00231511">
        <w:t>the magnitude or importance of the effects described</w:t>
      </w:r>
      <w:r>
        <w:t>.</w:t>
      </w:r>
    </w:p>
    <w:p w14:paraId="18761D7E" w14:textId="77777777" w:rsidR="00204AE5" w:rsidRPr="00204AE5" w:rsidRDefault="00204AE5" w:rsidP="00204AE5">
      <w:r w:rsidRPr="002A0EEB">
        <w:t>The following sections provide an additional synthesis of the available evidence from higher quality studies</w:t>
      </w:r>
      <w:r>
        <w:t xml:space="preserve"> for sleep, cardiovascular and cognitive outcomes, along with limitations in the current literature</w:t>
      </w:r>
      <w:r w:rsidRPr="002A0EEB">
        <w:t>.</w:t>
      </w:r>
    </w:p>
    <w:p w14:paraId="06562C44" w14:textId="77777777" w:rsidR="00B2452B" w:rsidRDefault="00B2452B" w:rsidP="008556F0">
      <w:pPr>
        <w:pStyle w:val="Heading2"/>
      </w:pPr>
      <w:bookmarkStart w:id="877" w:name="_Toc514838274"/>
      <w:r w:rsidRPr="00FE2DCD">
        <w:t>Dis</w:t>
      </w:r>
      <w:r>
        <w:t>cussion on higher level studies with sleep related outcomes</w:t>
      </w:r>
      <w:bookmarkEnd w:id="877"/>
    </w:p>
    <w:p w14:paraId="32ECD6BD" w14:textId="77777777" w:rsidR="00204AE5" w:rsidRPr="003D3680" w:rsidRDefault="00204AE5" w:rsidP="00DE2106">
      <w:pPr>
        <w:pStyle w:val="Heading3nonumber"/>
      </w:pPr>
      <w:r w:rsidRPr="003D3680">
        <w:t>Outcomes and their importance</w:t>
      </w:r>
    </w:p>
    <w:p w14:paraId="42F6E6AE" w14:textId="77777777" w:rsidR="00204AE5" w:rsidRPr="006A7BCA" w:rsidRDefault="00204AE5" w:rsidP="00841511">
      <w:r w:rsidRPr="006A7BCA">
        <w:t xml:space="preserve">Sleep disturbance can be quantified objectively by the number and duration of nocturnal awakenings, </w:t>
      </w:r>
      <w:r>
        <w:t xml:space="preserve">the </w:t>
      </w:r>
      <w:r w:rsidRPr="006A7BCA">
        <w:t xml:space="preserve">number of sleep stage changes and modifications in their amounts. Subjectively, disturbance can also be measured through social surveys where individuals are asked to self-evaluate their sleep quality. Physiologically, sleep can be monitored using a sleep polygraph </w:t>
      </w:r>
      <w:r>
        <w:t xml:space="preserve">that </w:t>
      </w:r>
      <w:r w:rsidRPr="006A7BCA">
        <w:t>measure</w:t>
      </w:r>
      <w:r>
        <w:t>s</w:t>
      </w:r>
      <w:r w:rsidRPr="006A7BCA">
        <w:t xml:space="preserve"> total sleep time, sleep efficiency, total time in various sleep stages as well as arousals and awakenings. Motility (body movements) can be detected using accelerometers or actimetry and are also a useful indicator of sleep disturbance. A problem for interpretation in the systematic review was the proliferation of outcome measures. In general </w:t>
      </w:r>
      <w:r w:rsidR="00841511">
        <w:t>e</w:t>
      </w:r>
      <w:r w:rsidR="00841511" w:rsidRPr="00841511">
        <w:t>lectroencephalogram</w:t>
      </w:r>
      <w:r w:rsidR="00841511">
        <w:t xml:space="preserve"> </w:t>
      </w:r>
      <w:r w:rsidRPr="006A7BCA">
        <w:t xml:space="preserve">awakenings </w:t>
      </w:r>
      <w:r>
        <w:t>are</w:t>
      </w:r>
      <w:r w:rsidRPr="006A7BCA">
        <w:t xml:space="preserve"> an acceptable proxy measure of sleep disturbance. However, small increases in awakenings have uncertain effects on sleep quality and uncertain long-term health consequences.</w:t>
      </w:r>
    </w:p>
    <w:p w14:paraId="14FC68C5" w14:textId="77777777" w:rsidR="00204AE5" w:rsidRPr="00F7224E" w:rsidRDefault="00204AE5" w:rsidP="003D3680">
      <w:r w:rsidRPr="00F7224E">
        <w:t>The systematic review examined a total of 79 studies, 43 of which were observational and 36 were experimental. The evidence base, whil</w:t>
      </w:r>
      <w:r>
        <w:t>e</w:t>
      </w:r>
      <w:r w:rsidRPr="00F7224E">
        <w:t xml:space="preserve"> extensive, was not rated highly in terms of overall quality. An NHMRC rating statement of C was given. The low quality rating reflected issues </w:t>
      </w:r>
      <w:r w:rsidR="00841511">
        <w:t>around</w:t>
      </w:r>
      <w:r w:rsidRPr="00F7224E">
        <w:t xml:space="preserve"> study design (most were cross</w:t>
      </w:r>
      <w:r>
        <w:t>-</w:t>
      </w:r>
      <w:r w:rsidRPr="00F7224E">
        <w:t xml:space="preserve">sectional) and a high risk of bias within studies (primarily due to measurement of sleep and control of confounders). </w:t>
      </w:r>
      <w:r w:rsidRPr="00BF2B3B">
        <w:rPr>
          <w:spacing w:val="-4"/>
        </w:rPr>
        <w:t xml:space="preserve">These issues </w:t>
      </w:r>
      <w:r w:rsidR="00841511" w:rsidRPr="00BF2B3B">
        <w:rPr>
          <w:spacing w:val="-4"/>
        </w:rPr>
        <w:t>are</w:t>
      </w:r>
      <w:r w:rsidRPr="00BF2B3B">
        <w:rPr>
          <w:spacing w:val="-4"/>
        </w:rPr>
        <w:t xml:space="preserve"> detail</w:t>
      </w:r>
      <w:r w:rsidR="00841511" w:rsidRPr="00BF2B3B">
        <w:rPr>
          <w:spacing w:val="-4"/>
        </w:rPr>
        <w:t>ed</w:t>
      </w:r>
      <w:r w:rsidRPr="00BF2B3B">
        <w:rPr>
          <w:spacing w:val="-4"/>
        </w:rPr>
        <w:t xml:space="preserve"> in chapter </w:t>
      </w:r>
      <w:r w:rsidR="00E55113" w:rsidRPr="00BF2B3B">
        <w:rPr>
          <w:spacing w:val="-4"/>
        </w:rPr>
        <w:t>3</w:t>
      </w:r>
      <w:r w:rsidRPr="00BF2B3B">
        <w:rPr>
          <w:spacing w:val="-4"/>
        </w:rPr>
        <w:t>.</w:t>
      </w:r>
      <w:r w:rsidRPr="00F7224E">
        <w:t xml:space="preserve"> </w:t>
      </w:r>
    </w:p>
    <w:p w14:paraId="324C12F3" w14:textId="77777777" w:rsidR="00204AE5" w:rsidRPr="003D3680" w:rsidRDefault="00204AE5" w:rsidP="00DE2106">
      <w:pPr>
        <w:pStyle w:val="Heading3nonumber"/>
      </w:pPr>
      <w:r w:rsidRPr="003D3680">
        <w:t>Higher quality studies</w:t>
      </w:r>
    </w:p>
    <w:p w14:paraId="2B7FD5C3" w14:textId="13AA6E74" w:rsidR="00204AE5" w:rsidRDefault="00204AE5" w:rsidP="003D3680">
      <w:r>
        <w:t xml:space="preserve">Higher quality studies included </w:t>
      </w:r>
      <w:r w:rsidRPr="00B05198">
        <w:t>field studies</w:t>
      </w:r>
      <w:r>
        <w:t xml:space="preserve"> with ratings of</w:t>
      </w:r>
      <w:r w:rsidRPr="004A6BEC">
        <w:rPr>
          <w:color w:val="1F497D"/>
        </w:rPr>
        <w:t xml:space="preserve"> </w:t>
      </w:r>
      <w:r w:rsidRPr="004A6BEC">
        <w:t xml:space="preserve">NHMRC III-2 and risk of bias </w:t>
      </w:r>
      <w:r>
        <w:t>one</w:t>
      </w:r>
      <w:r w:rsidRPr="004A6BEC">
        <w:t xml:space="preserve"> or </w:t>
      </w:r>
      <w:r>
        <w:t>two or NHMRC II and risk of bias one or two</w:t>
      </w:r>
      <w:r w:rsidRPr="00B05198">
        <w:t xml:space="preserve"> </w:t>
      </w:r>
      <w:r>
        <w:t>(Basner et al</w:t>
      </w:r>
      <w:r w:rsidR="008638D7">
        <w:t>.,</w:t>
      </w:r>
      <w:r>
        <w:t xml:space="preserve"> 2006; </w:t>
      </w:r>
      <w:r w:rsidRPr="008B79EF">
        <w:t xml:space="preserve">Horne </w:t>
      </w:r>
      <w:r>
        <w:t>et al</w:t>
      </w:r>
      <w:r w:rsidR="008638D7">
        <w:t>.,</w:t>
      </w:r>
      <w:r>
        <w:t xml:space="preserve"> </w:t>
      </w:r>
      <w:r w:rsidRPr="008B79EF">
        <w:t>1994</w:t>
      </w:r>
      <w:r>
        <w:t>;</w:t>
      </w:r>
      <w:r w:rsidRPr="008B79EF">
        <w:t xml:space="preserve"> O</w:t>
      </w:r>
      <w:r>
        <w:rPr>
          <w:rFonts w:cstheme="minorHAnsi"/>
        </w:rPr>
        <w:t>̈</w:t>
      </w:r>
      <w:r w:rsidRPr="008B79EF">
        <w:t>rhstro</w:t>
      </w:r>
      <w:r>
        <w:rPr>
          <w:rFonts w:cstheme="minorHAnsi"/>
        </w:rPr>
        <w:t>̈</w:t>
      </w:r>
      <w:r w:rsidRPr="008B79EF">
        <w:t xml:space="preserve">m </w:t>
      </w:r>
      <w:r>
        <w:t>et al</w:t>
      </w:r>
      <w:r w:rsidR="008638D7">
        <w:t>.,</w:t>
      </w:r>
      <w:r>
        <w:t xml:space="preserve"> </w:t>
      </w:r>
      <w:r w:rsidRPr="008B79EF">
        <w:t>2006</w:t>
      </w:r>
      <w:r>
        <w:t>;</w:t>
      </w:r>
      <w:r w:rsidRPr="008B79EF">
        <w:t xml:space="preserve"> and Passchier-</w:t>
      </w:r>
      <w:r w:rsidR="008638D7">
        <w:t>Vermeer,</w:t>
      </w:r>
      <w:r w:rsidRPr="008B79EF">
        <w:t xml:space="preserve"> 2002</w:t>
      </w:r>
      <w:r>
        <w:t>)</w:t>
      </w:r>
      <w:r w:rsidR="000A425A">
        <w:t xml:space="preserve">. They also included </w:t>
      </w:r>
      <w:r w:rsidRPr="00E56A73">
        <w:t>experimental</w:t>
      </w:r>
      <w:r>
        <w:t xml:space="preserve"> studies</w:t>
      </w:r>
      <w:r w:rsidRPr="004A6BEC">
        <w:rPr>
          <w:rFonts w:cs="Calibri"/>
          <w:color w:val="1F497D"/>
        </w:rPr>
        <w:t xml:space="preserve"> </w:t>
      </w:r>
      <w:r w:rsidRPr="004A6BEC">
        <w:rPr>
          <w:lang w:val="en-US"/>
        </w:rPr>
        <w:t xml:space="preserve">(all III-1 or III-2) </w:t>
      </w:r>
      <w:r>
        <w:rPr>
          <w:lang w:val="en-US"/>
        </w:rPr>
        <w:t>with a</w:t>
      </w:r>
      <w:r w:rsidRPr="004A6BEC">
        <w:rPr>
          <w:lang w:val="en-US"/>
        </w:rPr>
        <w:t xml:space="preserve"> risk of bias score </w:t>
      </w:r>
      <w:r>
        <w:rPr>
          <w:lang w:val="en-US"/>
        </w:rPr>
        <w:t>one,</w:t>
      </w:r>
      <w:r w:rsidRPr="00E56A73">
        <w:t xml:space="preserve"> (Basner </w:t>
      </w:r>
      <w:r w:rsidR="008638D7">
        <w:t>and</w:t>
      </w:r>
      <w:r w:rsidRPr="00E56A73">
        <w:t xml:space="preserve"> Samel</w:t>
      </w:r>
      <w:r w:rsidR="008638D7">
        <w:t>,</w:t>
      </w:r>
      <w:r w:rsidRPr="00E56A73">
        <w:t xml:space="preserve"> 2005; Basner </w:t>
      </w:r>
      <w:r>
        <w:t>et al</w:t>
      </w:r>
      <w:r w:rsidR="008638D7">
        <w:t>.,</w:t>
      </w:r>
      <w:r>
        <w:t xml:space="preserve"> </w:t>
      </w:r>
      <w:r w:rsidRPr="00E56A73">
        <w:t>2011; Grief</w:t>
      </w:r>
      <w:r>
        <w:t>a</w:t>
      </w:r>
      <w:r w:rsidRPr="00E56A73">
        <w:t xml:space="preserve">han </w:t>
      </w:r>
      <w:r>
        <w:t>et al</w:t>
      </w:r>
      <w:r w:rsidR="008638D7">
        <w:t>.,</w:t>
      </w:r>
      <w:r>
        <w:t xml:space="preserve"> </w:t>
      </w:r>
      <w:r w:rsidRPr="00E56A73">
        <w:t>2006</w:t>
      </w:r>
      <w:r>
        <w:t>a</w:t>
      </w:r>
      <w:r w:rsidRPr="00E56A73">
        <w:t xml:space="preserve">; Saremi </w:t>
      </w:r>
      <w:r>
        <w:t>et al</w:t>
      </w:r>
      <w:r w:rsidR="008638D7">
        <w:t>.,</w:t>
      </w:r>
      <w:r>
        <w:t xml:space="preserve"> </w:t>
      </w:r>
      <w:r w:rsidRPr="00E56A73">
        <w:t>2008)</w:t>
      </w:r>
      <w:r w:rsidR="00A171A2">
        <w:t xml:space="preserve">. </w:t>
      </w:r>
      <w:r w:rsidR="00A171A2" w:rsidRPr="00C848C2">
        <w:t>S</w:t>
      </w:r>
      <w:r w:rsidRPr="00C848C2">
        <w:t xml:space="preserve">ee </w:t>
      </w:r>
      <w:r w:rsidR="00E55113" w:rsidRPr="00C848C2">
        <w:t>appendix A</w:t>
      </w:r>
      <w:r w:rsidR="005C4A64">
        <w:t>,</w:t>
      </w:r>
      <w:r w:rsidRPr="00C848C2">
        <w:t xml:space="preserve"> </w:t>
      </w:r>
      <w:r w:rsidR="00A1337A">
        <w:fldChar w:fldCharType="begin"/>
      </w:r>
      <w:r w:rsidR="00A1337A">
        <w:instrText xml:space="preserve"> REF _Ref510963412 \h </w:instrText>
      </w:r>
      <w:r w:rsidR="00A1337A">
        <w:fldChar w:fldCharType="separate"/>
      </w:r>
      <w:r w:rsidR="00EB5533">
        <w:t>Table A</w:t>
      </w:r>
      <w:r w:rsidR="00EB5533">
        <w:noBreakHyphen/>
      </w:r>
      <w:r w:rsidR="00EB5533">
        <w:rPr>
          <w:noProof/>
        </w:rPr>
        <w:t>2</w:t>
      </w:r>
      <w:r w:rsidR="00A1337A">
        <w:fldChar w:fldCharType="end"/>
      </w:r>
      <w:r w:rsidRPr="00C848C2">
        <w:t xml:space="preserve"> for </w:t>
      </w:r>
      <w:r w:rsidR="005B3623" w:rsidRPr="00C848C2">
        <w:t xml:space="preserve">the </w:t>
      </w:r>
      <w:r w:rsidRPr="00C848C2">
        <w:t>risk rating system</w:t>
      </w:r>
      <w:r>
        <w:t xml:space="preserve">. These are discussed below. </w:t>
      </w:r>
    </w:p>
    <w:p w14:paraId="62385961" w14:textId="77777777" w:rsidR="00204AE5" w:rsidRDefault="00204AE5" w:rsidP="003D3680">
      <w:r>
        <w:t>The field studies by Basner et al</w:t>
      </w:r>
      <w:r w:rsidR="008638D7">
        <w:t>.</w:t>
      </w:r>
      <w:r>
        <w:t xml:space="preserve"> (2006) and </w:t>
      </w:r>
      <w:r w:rsidRPr="00B05198">
        <w:t>Passchier-</w:t>
      </w:r>
      <w:r w:rsidR="008638D7">
        <w:t xml:space="preserve">Vermeer </w:t>
      </w:r>
      <w:r w:rsidRPr="00B05198">
        <w:t xml:space="preserve">(2002) </w:t>
      </w:r>
      <w:r>
        <w:t>measured the noise a participant was exposed to indoors in their home and found a significant association between noise and an impact on a sleep parameter. Outcomes included reduced rapid eye movement (REM) sleep duration, increased sleep awakenings and increased moti</w:t>
      </w:r>
      <w:r w:rsidR="009F29ED">
        <w:t>lity as measured by actimetry.</w:t>
      </w:r>
    </w:p>
    <w:p w14:paraId="26C9B947" w14:textId="1752BB38" w:rsidR="00204AE5" w:rsidRPr="002E53CF" w:rsidRDefault="00204AE5" w:rsidP="003D3680">
      <w:r w:rsidRPr="002E53CF">
        <w:t>Basner et al</w:t>
      </w:r>
      <w:r w:rsidR="008638D7" w:rsidRPr="002E53CF">
        <w:t>.</w:t>
      </w:r>
      <w:r w:rsidRPr="002E53CF">
        <w:t xml:space="preserve"> (2006) examined awakenings and sleep stage transitions in response to aircraft noise events in a field study of 64 subjects. Sleep outcomes were measured using polysomnography, and sound pressure levels (SPL</w:t>
      </w:r>
      <w:r w:rsidR="009F29ED" w:rsidRPr="002E53CF">
        <w:t>)(</w:t>
      </w:r>
      <w:r w:rsidRPr="002E53CF">
        <w:t>L</w:t>
      </w:r>
      <w:r w:rsidRPr="00A05848">
        <w:rPr>
          <w:vertAlign w:val="subscript"/>
        </w:rPr>
        <w:t>As,max</w:t>
      </w:r>
      <w:r w:rsidRPr="002E53CF">
        <w:t xml:space="preserve">) were recorded inside the bedroom at the participant’s ear as well as outside at the façade. Awakening probability increased with maximum SPL of an aircraft noise event. A threshold value of 33 </w:t>
      </w:r>
      <w:r w:rsidR="005B7C98" w:rsidRPr="002E53CF">
        <w:t>dB(A)</w:t>
      </w:r>
      <w:r w:rsidRPr="002E53CF">
        <w:t xml:space="preserve"> was found in the study, although it was noted that the effect was small, with only 0.2 per cent probability of awakening at an aircraft noise event maximum SPL of 34 </w:t>
      </w:r>
      <w:r w:rsidR="005B7C98" w:rsidRPr="002E53CF">
        <w:t>dB(A)</w:t>
      </w:r>
      <w:r w:rsidR="008A09D6">
        <w:t xml:space="preserve"> </w:t>
      </w:r>
      <w:r w:rsidRPr="00AC3ADA">
        <w:t>ear</w:t>
      </w:r>
      <w:r w:rsidRPr="002E53CF">
        <w:t xml:space="preserve">. The study showed a </w:t>
      </w:r>
      <w:r w:rsidR="003B684B" w:rsidRPr="002E53CF">
        <w:t xml:space="preserve">dose–response </w:t>
      </w:r>
      <w:r w:rsidRPr="002E53CF">
        <w:t xml:space="preserve">relationship with probability of awakenings increasing as maximum SPL increased. A 10 per cent rise in awakening probability corresponded to 73.2 </w:t>
      </w:r>
      <w:r w:rsidR="005B7C98" w:rsidRPr="002E53CF">
        <w:t>dB(A)</w:t>
      </w:r>
      <w:r w:rsidR="008A09D6">
        <w:t xml:space="preserve"> </w:t>
      </w:r>
      <w:r w:rsidRPr="00AC3ADA">
        <w:t>ear</w:t>
      </w:r>
      <w:r w:rsidRPr="002E53CF">
        <w:t>.</w:t>
      </w:r>
    </w:p>
    <w:p w14:paraId="23D5A6DF" w14:textId="77777777" w:rsidR="00204AE5" w:rsidRPr="00B05198" w:rsidRDefault="00204AE5" w:rsidP="003D3680">
      <w:r>
        <w:t xml:space="preserve">The </w:t>
      </w:r>
      <w:r w:rsidRPr="00B05198">
        <w:t>study by Passchier-</w:t>
      </w:r>
      <w:r w:rsidR="008638D7">
        <w:t>Vermeer</w:t>
      </w:r>
      <w:r w:rsidR="008638D7" w:rsidRPr="00B05198">
        <w:t xml:space="preserve"> </w:t>
      </w:r>
      <w:r w:rsidRPr="00B05198">
        <w:t xml:space="preserve">(2002) measured aircraft noise both indoors and outdoors </w:t>
      </w:r>
      <w:r>
        <w:t xml:space="preserve">at </w:t>
      </w:r>
      <w:r w:rsidRPr="00B05198">
        <w:t>the participant</w:t>
      </w:r>
      <w:r>
        <w:t>’</w:t>
      </w:r>
      <w:r w:rsidRPr="00B05198">
        <w:t xml:space="preserve">s residence </w:t>
      </w:r>
      <w:r>
        <w:t xml:space="preserve">and </w:t>
      </w:r>
      <w:r w:rsidRPr="00B05198">
        <w:t xml:space="preserve">found indoor noise measurements </w:t>
      </w:r>
      <w:r>
        <w:t xml:space="preserve">– </w:t>
      </w:r>
      <w:r w:rsidRPr="00B05198">
        <w:t>but not outdoor</w:t>
      </w:r>
      <w:r>
        <w:t xml:space="preserve"> – </w:t>
      </w:r>
      <w:r w:rsidRPr="00B05198">
        <w:t>were significantly associated with increased motility. Studies that more precisely measured the participants’ noise exposure more clearly supported the influence of environmental noise on</w:t>
      </w:r>
      <w:r w:rsidR="00BF2B3B">
        <w:t> </w:t>
      </w:r>
      <w:r w:rsidRPr="00B05198">
        <w:t xml:space="preserve">sleep. </w:t>
      </w:r>
    </w:p>
    <w:p w14:paraId="566F76D4" w14:textId="3DDD8D7C" w:rsidR="00204AE5" w:rsidRDefault="00204AE5" w:rsidP="003D3680">
      <w:r w:rsidRPr="00E523A0">
        <w:rPr>
          <w:lang w:val="fr-FR"/>
        </w:rPr>
        <w:t xml:space="preserve">Horne et al. (1994) and </w:t>
      </w:r>
      <w:r>
        <w:rPr>
          <w:lang w:val="fr-FR"/>
        </w:rPr>
        <w:t xml:space="preserve">Örhström </w:t>
      </w:r>
      <w:r w:rsidRPr="00E523A0">
        <w:rPr>
          <w:lang w:val="fr-FR"/>
        </w:rPr>
        <w:t xml:space="preserve"> et al. </w:t>
      </w:r>
      <w:r>
        <w:t xml:space="preserve">(2006) did not use indoor noise monitoring, but </w:t>
      </w:r>
      <w:r w:rsidR="003E65D2">
        <w:t xml:space="preserve">for </w:t>
      </w:r>
      <w:r>
        <w:t xml:space="preserve">neighbourhood noise levels or modelled levels for the façade of the house they found less clear relationships. Horne </w:t>
      </w:r>
      <w:r w:rsidRPr="001C163F">
        <w:t xml:space="preserve">et al. </w:t>
      </w:r>
      <w:r>
        <w:t xml:space="preserve">(1994) found that most aircraft noise events were not associated with an awakening, as measured by actimetry, and that other factors such as the presence of young children and concurrent illness, were more important. The study by </w:t>
      </w:r>
      <w:r w:rsidRPr="00C62555">
        <w:t>Örhström</w:t>
      </w:r>
      <w:r>
        <w:t xml:space="preserve"> </w:t>
      </w:r>
      <w:r w:rsidRPr="001C163F">
        <w:t xml:space="preserve">et al. </w:t>
      </w:r>
      <w:r>
        <w:t xml:space="preserve">(2006) found mixed results, with some sleep parameters improved in high noise areas, although they were unable to adequately control for a government noise insulation program available in the highest noise area. </w:t>
      </w:r>
    </w:p>
    <w:p w14:paraId="0D2E773D" w14:textId="77777777" w:rsidR="00204AE5" w:rsidRDefault="00204AE5" w:rsidP="003D3680">
      <w:r>
        <w:t xml:space="preserve">The higher quality experimental studies found similar outcomes (Basner </w:t>
      </w:r>
      <w:r w:rsidR="00FC4689">
        <w:t xml:space="preserve">and </w:t>
      </w:r>
      <w:r>
        <w:t>Samel</w:t>
      </w:r>
      <w:r w:rsidR="00FC4689">
        <w:t>,</w:t>
      </w:r>
      <w:r>
        <w:t xml:space="preserve"> 2005; Basner</w:t>
      </w:r>
      <w:r w:rsidR="00FC4689">
        <w:t>,</w:t>
      </w:r>
      <w:r>
        <w:t xml:space="preserve"> 2011; Griefahan </w:t>
      </w:r>
      <w:r w:rsidRPr="001C163F">
        <w:t>et al.</w:t>
      </w:r>
      <w:r w:rsidR="00FC4689">
        <w:t>,</w:t>
      </w:r>
      <w:r w:rsidRPr="001C163F">
        <w:t xml:space="preserve"> </w:t>
      </w:r>
      <w:r>
        <w:t xml:space="preserve">2006a; Saremi </w:t>
      </w:r>
      <w:r w:rsidRPr="001C163F">
        <w:t>et al.</w:t>
      </w:r>
      <w:r w:rsidR="00FC4689">
        <w:t>,</w:t>
      </w:r>
      <w:r w:rsidRPr="001C163F">
        <w:t xml:space="preserve"> </w:t>
      </w:r>
      <w:r>
        <w:t>2008). All experimental studies used polysomnography and, owing to their experimental design, tended towards b</w:t>
      </w:r>
      <w:r w:rsidRPr="00EE4B8B">
        <w:t>etter characteri</w:t>
      </w:r>
      <w:r>
        <w:t>sed</w:t>
      </w:r>
      <w:r w:rsidRPr="00EE4B8B">
        <w:t xml:space="preserve"> or controlled noise exposure</w:t>
      </w:r>
      <w:r>
        <w:t xml:space="preserve">. The results were similarly small in magnitude of effect but all found statistically significant effects of noise on sleep. This included effects on sleep awakenings, sleep onset latency, sleep structure and micro-arousals. </w:t>
      </w:r>
    </w:p>
    <w:p w14:paraId="4AA118EE" w14:textId="77777777" w:rsidR="00204AE5" w:rsidRPr="006E1A58" w:rsidRDefault="00204AE5" w:rsidP="003D3680">
      <w:r w:rsidRPr="006E1A58">
        <w:t xml:space="preserve">The magnitude of these effects was low and the impact on sleep uncertain. There was insufficient evidence to determine a </w:t>
      </w:r>
      <w:r w:rsidR="003B684B">
        <w:t xml:space="preserve">dose–response </w:t>
      </w:r>
      <w:r w:rsidRPr="006E1A58">
        <w:t>curve</w:t>
      </w:r>
      <w:r>
        <w:t xml:space="preserve">. There was also insufficient evidence across all studies to </w:t>
      </w:r>
      <w:r w:rsidRPr="006E1A58">
        <w:t>identify a specific threshold</w:t>
      </w:r>
      <w:r>
        <w:t xml:space="preserve">. However, there was consistency across </w:t>
      </w:r>
      <w:r w:rsidRPr="006E1A58">
        <w:t xml:space="preserve">higher quality studies </w:t>
      </w:r>
      <w:r>
        <w:t xml:space="preserve">when the threshold started at </w:t>
      </w:r>
      <w:r w:rsidRPr="006E1A58">
        <w:t>55 dB</w:t>
      </w:r>
      <w:r>
        <w:t xml:space="preserve"> </w:t>
      </w:r>
      <w:r w:rsidRPr="002E53CF">
        <w:t>L</w:t>
      </w:r>
      <w:r w:rsidRPr="00AC3ADA">
        <w:rPr>
          <w:vertAlign w:val="subscript"/>
        </w:rPr>
        <w:t>A</w:t>
      </w:r>
      <w:r w:rsidRPr="00A05848">
        <w:rPr>
          <w:vertAlign w:val="subscript"/>
        </w:rPr>
        <w:t>max</w:t>
      </w:r>
      <w:r>
        <w:rPr>
          <w:vertAlign w:val="subscript"/>
        </w:rPr>
        <w:t xml:space="preserve"> </w:t>
      </w:r>
      <w:r w:rsidRPr="00260A31">
        <w:t>façade</w:t>
      </w:r>
      <w:r>
        <w:t>.</w:t>
      </w:r>
    </w:p>
    <w:p w14:paraId="21463E07" w14:textId="77777777" w:rsidR="00204AE5" w:rsidRPr="003D3680" w:rsidRDefault="00204AE5" w:rsidP="00DE2106">
      <w:pPr>
        <w:pStyle w:val="Heading3nonumber"/>
      </w:pPr>
      <w:r w:rsidRPr="003D3680">
        <w:t>Other guidance recommendations</w:t>
      </w:r>
    </w:p>
    <w:p w14:paraId="1EC644AC" w14:textId="5BE518E0" w:rsidR="00204AE5" w:rsidRDefault="00204AE5" w:rsidP="003D3680">
      <w:r>
        <w:t>In recent years, WHO Europe has published two reports based on extensive reviews of the literature: the WHO Night Noise Guidelines for Europe (2009) and the Burden of Disease from Environmental Noise (2011). The night noise guidelines report identified threshold levels for a series of effects (biological, sleep quality, well-being and medical conditions), for which sufficient evidence was available. It identified children, elderly people, pregnant women and shift workers as at-risk groups. This report concluded with a proposed lowest observable adverse effect level (LOAEL) night noise guideline level of 40</w:t>
      </w:r>
      <w:r w:rsidR="00F73527">
        <w:t xml:space="preserve"> </w:t>
      </w:r>
      <w:r>
        <w:t>dB L</w:t>
      </w:r>
      <w:r w:rsidRPr="00601B14">
        <w:rPr>
          <w:vertAlign w:val="subscript"/>
        </w:rPr>
        <w:t>night</w:t>
      </w:r>
      <w:r w:rsidRPr="00B34465">
        <w:rPr>
          <w:vertAlign w:val="subscript"/>
        </w:rPr>
        <w:t>,</w:t>
      </w:r>
      <w:r w:rsidRPr="00AC3ADA">
        <w:rPr>
          <w:vertAlign w:val="subscript"/>
        </w:rPr>
        <w:t>outside</w:t>
      </w:r>
      <w:r>
        <w:t xml:space="preserve"> (WHO</w:t>
      </w:r>
      <w:r w:rsidR="00FC4689">
        <w:t>,</w:t>
      </w:r>
      <w:r>
        <w:t xml:space="preserve"> 2009). This is not consistent with the threshold levels identified in the higher level studies described above. </w:t>
      </w:r>
    </w:p>
    <w:p w14:paraId="374541D1" w14:textId="77777777" w:rsidR="00204AE5" w:rsidRPr="00204AE5" w:rsidRDefault="00204AE5" w:rsidP="003D3680">
      <w:r>
        <w:t>The burden of disease report</w:t>
      </w:r>
      <w:r w:rsidRPr="008E4287">
        <w:t xml:space="preserve"> relied on </w:t>
      </w:r>
      <w:r w:rsidR="00CF7EA2">
        <w:t>several</w:t>
      </w:r>
      <w:r w:rsidRPr="008E4287">
        <w:t xml:space="preserve"> assumptions to arrive at estimates</w:t>
      </w:r>
      <w:r>
        <w:t xml:space="preserve"> for exposure-response relationships</w:t>
      </w:r>
      <w:r w:rsidR="00CF7EA2">
        <w:t xml:space="preserve">. These </w:t>
      </w:r>
      <w:r>
        <w:t xml:space="preserve">were used to estimate the disease burden from environmental noise, measured in </w:t>
      </w:r>
      <w:r w:rsidRPr="00415224">
        <w:t>Disability Adjusted Life Years (DALYs)</w:t>
      </w:r>
      <w:r>
        <w:t xml:space="preserve">. Such estimates of </w:t>
      </w:r>
      <w:r w:rsidR="003B684B">
        <w:t xml:space="preserve">dose–response </w:t>
      </w:r>
      <w:r>
        <w:t>relationships and thresholds need to be interpreted with caution.</w:t>
      </w:r>
    </w:p>
    <w:p w14:paraId="76FAC5C4" w14:textId="77777777" w:rsidR="00B2452B" w:rsidRDefault="00B2452B" w:rsidP="008556F0">
      <w:pPr>
        <w:pStyle w:val="Heading2"/>
      </w:pPr>
      <w:bookmarkStart w:id="878" w:name="_Toc514838275"/>
      <w:r w:rsidRPr="00B14714">
        <w:t>Discussion on higher level studies</w:t>
      </w:r>
      <w:r>
        <w:t xml:space="preserve"> with cardiovascular outcomes</w:t>
      </w:r>
      <w:bookmarkEnd w:id="878"/>
    </w:p>
    <w:p w14:paraId="0D81DE0D" w14:textId="77777777" w:rsidR="00204AE5" w:rsidRPr="003D3680" w:rsidRDefault="00204AE5" w:rsidP="00DE2106">
      <w:pPr>
        <w:pStyle w:val="Heading3nonumber"/>
      </w:pPr>
      <w:r w:rsidRPr="003D3680">
        <w:t>Outcomes and their importance</w:t>
      </w:r>
    </w:p>
    <w:p w14:paraId="4A30574A" w14:textId="77777777" w:rsidR="00204AE5" w:rsidRPr="006A7BCA" w:rsidRDefault="00204AE5" w:rsidP="003D3680">
      <w:r>
        <w:t xml:space="preserve">Cardiovascular outcomes reported in the studies in the systematic review are indisputably important health effects. </w:t>
      </w:r>
      <w:r w:rsidRPr="00173C7C">
        <w:t>Outcomes reported are hypertensio</w:t>
      </w:r>
      <w:r>
        <w:t>n (56 studies</w:t>
      </w:r>
      <w:r w:rsidRPr="00173C7C">
        <w:t>), cardiovascular disease usually comprising myocardial infarction or ischaemic heart disease (14</w:t>
      </w:r>
      <w:r w:rsidR="00C036EB">
        <w:t xml:space="preserve"> studies</w:t>
      </w:r>
      <w:r w:rsidRPr="00173C7C">
        <w:t>), heart failure and stroke.</w:t>
      </w:r>
      <w:r>
        <w:t xml:space="preserve"> </w:t>
      </w:r>
      <w:r w:rsidRPr="00714D62">
        <w:t>A variety of studies, equivalent to chamber st</w:t>
      </w:r>
      <w:r>
        <w:t xml:space="preserve">udies in air pollution research, </w:t>
      </w:r>
      <w:r w:rsidRPr="00714D62">
        <w:t>demonstrate</w:t>
      </w:r>
      <w:r>
        <w:t>d</w:t>
      </w:r>
      <w:r w:rsidRPr="00714D62">
        <w:t xml:space="preserve"> acute effects of noise exposure on heart rate, blood pressure, insulin and catecholamine release. </w:t>
      </w:r>
    </w:p>
    <w:p w14:paraId="3B917F0F" w14:textId="20E7EE92" w:rsidR="00204AE5" w:rsidRPr="005F4CD3" w:rsidRDefault="00204AE5" w:rsidP="003D3680">
      <w:pPr>
        <w:rPr>
          <w:color w:val="0070C0"/>
        </w:rPr>
      </w:pPr>
      <w:r>
        <w:t>A</w:t>
      </w:r>
      <w:r w:rsidRPr="005F4CD3">
        <w:t xml:space="preserve"> total of 65 studies </w:t>
      </w:r>
      <w:r>
        <w:t xml:space="preserve">was </w:t>
      </w:r>
      <w:r w:rsidRPr="005F4CD3">
        <w:t>included in the systematic review. The overall body of evidence was given an NHMRC rating statement of C</w:t>
      </w:r>
      <w:r w:rsidR="003E65D2">
        <w:t xml:space="preserve">, where </w:t>
      </w:r>
      <w:r w:rsidRPr="005F4CD3">
        <w:t xml:space="preserve">the body of evidence has limitations and care should be taken in </w:t>
      </w:r>
      <w:r>
        <w:t xml:space="preserve">interpreting </w:t>
      </w:r>
      <w:r w:rsidRPr="005F4CD3">
        <w:t xml:space="preserve">findings. </w:t>
      </w:r>
      <w:r>
        <w:t>H</w:t>
      </w:r>
      <w:r w:rsidRPr="005F4CD3">
        <w:t>igher quality non-experimental studies</w:t>
      </w:r>
      <w:r>
        <w:t xml:space="preserve"> </w:t>
      </w:r>
      <w:r w:rsidR="00FC4689">
        <w:t>(</w:t>
      </w:r>
      <w:r w:rsidRPr="004C7E84">
        <w:t>Babisch et al.</w:t>
      </w:r>
      <w:r w:rsidR="00FC4689">
        <w:t>,</w:t>
      </w:r>
      <w:r w:rsidRPr="004C7E84">
        <w:t xml:space="preserve"> 1999; Beelen et al.</w:t>
      </w:r>
      <w:r w:rsidR="00FC4689">
        <w:t>,</w:t>
      </w:r>
      <w:r w:rsidRPr="004C7E84">
        <w:t xml:space="preserve"> 2009; Chang</w:t>
      </w:r>
      <w:r w:rsidR="00FC4689">
        <w:t>,</w:t>
      </w:r>
      <w:r w:rsidRPr="004C7E84">
        <w:t xml:space="preserve"> 2009; de Kluizer et al.</w:t>
      </w:r>
      <w:r w:rsidR="00FC4689">
        <w:t>,</w:t>
      </w:r>
      <w:r w:rsidRPr="004C7E84">
        <w:t xml:space="preserve"> 2013; Eriksson</w:t>
      </w:r>
      <w:r w:rsidR="00FC4689">
        <w:t>,</w:t>
      </w:r>
      <w:r w:rsidRPr="004C7E84">
        <w:t xml:space="preserve"> 2007 and 2010; Gan et al.</w:t>
      </w:r>
      <w:r w:rsidR="00FC4689">
        <w:t>,</w:t>
      </w:r>
      <w:r w:rsidRPr="004C7E84">
        <w:t xml:space="preserve"> 2012; Sørensen et al</w:t>
      </w:r>
      <w:r w:rsidR="00FC4689">
        <w:t>,</w:t>
      </w:r>
      <w:r w:rsidRPr="004C7E84">
        <w:t>. 2012a</w:t>
      </w:r>
      <w:r w:rsidR="00FC4689">
        <w:t>)</w:t>
      </w:r>
      <w:r w:rsidRPr="004C7E84">
        <w:t xml:space="preserve"> </w:t>
      </w:r>
      <w:r w:rsidR="00FC4689">
        <w:t xml:space="preserve">included </w:t>
      </w:r>
      <w:r w:rsidRPr="005F4CD3">
        <w:t xml:space="preserve">cardiovascular outcomes with a risk of bias rating of </w:t>
      </w:r>
      <w:r>
        <w:t>one</w:t>
      </w:r>
      <w:r w:rsidRPr="005F4CD3">
        <w:t xml:space="preserve"> or </w:t>
      </w:r>
      <w:r>
        <w:t>two</w:t>
      </w:r>
      <w:r w:rsidRPr="005F4CD3">
        <w:t xml:space="preserve"> and a prospective cohort design (NHMRC Level II evidence for aetiological questions)</w:t>
      </w:r>
      <w:r>
        <w:t>.</w:t>
      </w:r>
      <w:r w:rsidRPr="004C7E84">
        <w:t xml:space="preserve"> </w:t>
      </w:r>
    </w:p>
    <w:p w14:paraId="57C43FBC" w14:textId="77777777" w:rsidR="00204AE5" w:rsidRPr="003D3680" w:rsidRDefault="00204AE5" w:rsidP="00DE2106">
      <w:pPr>
        <w:pStyle w:val="Heading3nonumber"/>
      </w:pPr>
      <w:r w:rsidRPr="003D3680">
        <w:t>Higher quality studies</w:t>
      </w:r>
    </w:p>
    <w:p w14:paraId="1ECDEE9C" w14:textId="77777777" w:rsidR="00204AE5" w:rsidRDefault="00204AE5" w:rsidP="003D3680">
      <w:r>
        <w:t>Three higher quality studies addressed the outcome of hypertension (Eriksson</w:t>
      </w:r>
      <w:r w:rsidR="00FC4689">
        <w:t>,</w:t>
      </w:r>
      <w:r>
        <w:t xml:space="preserve"> 2007 and 2010</w:t>
      </w:r>
      <w:r w:rsidR="00FC4689">
        <w:t>;</w:t>
      </w:r>
      <w:r>
        <w:t xml:space="preserve"> Chang</w:t>
      </w:r>
      <w:r w:rsidR="00FC4689">
        <w:t>,</w:t>
      </w:r>
      <w:r>
        <w:t xml:space="preserve"> 2009). Those by Eriksson used the Stockholm Diabetes Prevention Program Cohort to investigate the effects of modelled aircraft noise on self-reported diagnosis of hypertension. The earlier study found a significant association between increasing noise and escalated rates of self-reported hypertension. The second study by Eriksson (2010), which controlled for more confounders and had a longer follow-up period, found persistent effects only for men. Chang et al. (2009) investigated the effect of environmental noise (</w:t>
      </w:r>
      <w:r w:rsidRPr="00400EA9">
        <w:t xml:space="preserve">measured </w:t>
      </w:r>
      <w:r>
        <w:t>on a personal device</w:t>
      </w:r>
      <w:r w:rsidRPr="00400EA9">
        <w:t xml:space="preserve"> </w:t>
      </w:r>
      <w:r>
        <w:t xml:space="preserve">that </w:t>
      </w:r>
      <w:r w:rsidRPr="00400EA9">
        <w:t>logged noise levels every five minutes</w:t>
      </w:r>
      <w:r>
        <w:t>) on blood pressure (measured every 30 to 60 minutes throughout the study period). This study found an association between increasing noise and short</w:t>
      </w:r>
      <w:r w:rsidR="00C036EB">
        <w:t>-</w:t>
      </w:r>
      <w:r>
        <w:t xml:space="preserve">term rises in blood pressure in young adults. </w:t>
      </w:r>
    </w:p>
    <w:p w14:paraId="5D478BF2" w14:textId="7CB81E11" w:rsidR="00204AE5" w:rsidRDefault="00204AE5" w:rsidP="003D3680">
      <w:r>
        <w:t>Five higher quality studies, all prospective cohort studies, examined</w:t>
      </w:r>
      <w:r w:rsidRPr="00005B57">
        <w:t xml:space="preserve"> </w:t>
      </w:r>
      <w:r>
        <w:t>cardiovascular outcomes more generally (including coronary heart disease and cerebrovascular events) as well as coronary heart disease specifically (</w:t>
      </w:r>
      <w:r w:rsidRPr="001C163F">
        <w:rPr>
          <w:lang w:val="fr-FR"/>
        </w:rPr>
        <w:t>Babisch et al.</w:t>
      </w:r>
      <w:r w:rsidR="00FC4689">
        <w:rPr>
          <w:lang w:val="fr-FR"/>
        </w:rPr>
        <w:t>,</w:t>
      </w:r>
      <w:r w:rsidRPr="001C163F">
        <w:rPr>
          <w:lang w:val="fr-FR"/>
        </w:rPr>
        <w:t xml:space="preserve"> 1999; Beelen et al.</w:t>
      </w:r>
      <w:r w:rsidR="00FC4689">
        <w:rPr>
          <w:lang w:val="fr-FR"/>
        </w:rPr>
        <w:t>,</w:t>
      </w:r>
      <w:r w:rsidRPr="001C163F">
        <w:rPr>
          <w:lang w:val="fr-FR"/>
        </w:rPr>
        <w:t xml:space="preserve"> 2009; de Kluizer et al.</w:t>
      </w:r>
      <w:r w:rsidR="00FC4689">
        <w:rPr>
          <w:lang w:val="fr-FR"/>
        </w:rPr>
        <w:t>,</w:t>
      </w:r>
      <w:r w:rsidRPr="001C163F">
        <w:rPr>
          <w:lang w:val="fr-FR"/>
        </w:rPr>
        <w:t xml:space="preserve"> 2013; Gan et al.</w:t>
      </w:r>
      <w:r w:rsidR="00FC4689">
        <w:rPr>
          <w:lang w:val="fr-FR"/>
        </w:rPr>
        <w:t>,</w:t>
      </w:r>
      <w:r w:rsidRPr="001C163F">
        <w:rPr>
          <w:lang w:val="fr-FR"/>
        </w:rPr>
        <w:t xml:space="preserve"> 2012; Sørensen</w:t>
      </w:r>
      <w:r w:rsidR="00FC4689">
        <w:rPr>
          <w:lang w:val="fr-FR"/>
        </w:rPr>
        <w:t>,</w:t>
      </w:r>
      <w:r w:rsidRPr="001C163F">
        <w:rPr>
          <w:lang w:val="fr-FR"/>
        </w:rPr>
        <w:t xml:space="preserve"> 2012). </w:t>
      </w:r>
      <w:r>
        <w:t>Effects seen were small and significant in only the three studies that examined cohorts of more than 50,000 people (Beelen et al.</w:t>
      </w:r>
      <w:r w:rsidR="00FC4689">
        <w:t>,</w:t>
      </w:r>
      <w:r>
        <w:t xml:space="preserve"> 2009</w:t>
      </w:r>
      <w:r w:rsidR="00FC4689">
        <w:t>;</w:t>
      </w:r>
      <w:r>
        <w:t xml:space="preserve"> Gan</w:t>
      </w:r>
      <w:r w:rsidR="00FC4689">
        <w:t>,</w:t>
      </w:r>
      <w:r>
        <w:t xml:space="preserve"> 2012</w:t>
      </w:r>
      <w:r w:rsidR="00FC4689">
        <w:t>;</w:t>
      </w:r>
      <w:r>
        <w:t xml:space="preserve"> </w:t>
      </w:r>
      <w:r w:rsidRPr="0016557E">
        <w:t>Sørensen</w:t>
      </w:r>
      <w:r w:rsidR="00FC4689">
        <w:t>,</w:t>
      </w:r>
      <w:r>
        <w:t xml:space="preserve"> 2012).</w:t>
      </w:r>
      <w:r w:rsidRPr="00A660EA">
        <w:t xml:space="preserve"> Sørensen et al. (2012) found a linear </w:t>
      </w:r>
      <w:r w:rsidR="003B684B">
        <w:t xml:space="preserve">dose–response </w:t>
      </w:r>
      <w:r w:rsidRPr="00A660EA">
        <w:t xml:space="preserve">for traffic noise and </w:t>
      </w:r>
      <w:r w:rsidR="00813DA3" w:rsidRPr="00706A98">
        <w:t xml:space="preserve">myocardial infarction </w:t>
      </w:r>
      <w:r w:rsidRPr="00A660EA">
        <w:t xml:space="preserve"> throughout the exposure range of the study (42-84 dB). </w:t>
      </w:r>
      <w:r>
        <w:t>As all these studies assessed exposure to road noise, consideration of air pollution as a potential confounder is important. Only two studies considered both cardiovascular risk factors and air pollution in their analysis, with the smaller cohort (Sørensen</w:t>
      </w:r>
      <w:r w:rsidR="00FC4689">
        <w:t>,</w:t>
      </w:r>
      <w:r>
        <w:t xml:space="preserve"> 2012) finding a significant effect of noise, and the larger cohort (Beelen et al.</w:t>
      </w:r>
      <w:r w:rsidR="00FC4689">
        <w:t>,</w:t>
      </w:r>
      <w:r>
        <w:t xml:space="preserve"> 2009) finding a non-significant trend.</w:t>
      </w:r>
      <w:r w:rsidRPr="00A660EA">
        <w:t xml:space="preserve"> </w:t>
      </w:r>
      <w:r>
        <w:t>A trend</w:t>
      </w:r>
      <w:r w:rsidR="00C036EB">
        <w:t xml:space="preserve"> </w:t>
      </w:r>
      <w:r>
        <w:t>to</w:t>
      </w:r>
      <w:r w:rsidR="00C036EB">
        <w:t>wards</w:t>
      </w:r>
      <w:r>
        <w:t xml:space="preserve"> increased cardiovascular outcomes with noise was observed in all higher quality studies</w:t>
      </w:r>
      <w:r w:rsidR="00C036EB">
        <w:t>, be it statistically significant or not</w:t>
      </w:r>
      <w:r>
        <w:t xml:space="preserve">. </w:t>
      </w:r>
    </w:p>
    <w:p w14:paraId="1CD0A260" w14:textId="77777777" w:rsidR="00204AE5" w:rsidRDefault="00204AE5" w:rsidP="003D3680">
      <w:r>
        <w:t>Most of the higher quality studies found an effect of noise on cardiovascular outcomes including hypertension, coronary heart disease and cerebrovascular disease. In general, effect sizes were low</w:t>
      </w:r>
      <w:r w:rsidR="00F65E39">
        <w:t>. S</w:t>
      </w:r>
      <w:r>
        <w:t>tudies with fewer subjects often found non-significant trends towards an effect</w:t>
      </w:r>
      <w:r w:rsidR="00F65E39">
        <w:t xml:space="preserve">, while </w:t>
      </w:r>
      <w:r>
        <w:t xml:space="preserve">studies with more subjects found small but more often significant effects. Although the magnitude of effect was low and the impact of these effects uncertain, it is still possible to reach limited conclusions </w:t>
      </w:r>
      <w:r w:rsidR="00F65E39">
        <w:t xml:space="preserve">around </w:t>
      </w:r>
      <w:r>
        <w:t xml:space="preserve">adverse effects on cardiovascular health. </w:t>
      </w:r>
    </w:p>
    <w:p w14:paraId="0AF20017" w14:textId="0BB40ED2" w:rsidR="00204AE5" w:rsidRDefault="00204AE5" w:rsidP="003D3680">
      <w:r>
        <w:t xml:space="preserve">Higher level studies suggest a general threshold for </w:t>
      </w:r>
      <w:r w:rsidR="00F65E39">
        <w:t xml:space="preserve">cardiovascular disease </w:t>
      </w:r>
      <w:r>
        <w:t>outcomes, which may be observed as low as 52</w:t>
      </w:r>
      <w:r w:rsidR="00F73527">
        <w:t xml:space="preserve"> </w:t>
      </w:r>
      <w:r w:rsidR="005B7C98">
        <w:t>dB(A)</w:t>
      </w:r>
      <w:r>
        <w:t xml:space="preserve"> measured at the façade (or 42</w:t>
      </w:r>
      <w:r w:rsidR="00F73527">
        <w:t xml:space="preserve"> </w:t>
      </w:r>
      <w:r w:rsidR="005B7C98">
        <w:t>dB(A)</w:t>
      </w:r>
      <w:r>
        <w:t xml:space="preserve"> at the ear using an assumption of 10 dB loss across the façade) but which are definitely observed as having adverse health effects starting in the range 55</w:t>
      </w:r>
      <w:r w:rsidR="003E65D2">
        <w:t>–</w:t>
      </w:r>
      <w:r>
        <w:t xml:space="preserve">60 </w:t>
      </w:r>
      <w:r w:rsidR="005B7C98">
        <w:t>dB(A)</w:t>
      </w:r>
      <w:r>
        <w:t xml:space="preserve"> </w:t>
      </w:r>
      <w:r w:rsidRPr="00AC3ADA">
        <w:t>façade</w:t>
      </w:r>
      <w:r w:rsidRPr="002E53CF">
        <w:t>.</w:t>
      </w:r>
      <w:r>
        <w:t xml:space="preserve"> These outcomes are for chronic exposure to road traffic noise estimated using a standard composite noise metric (usually </w:t>
      </w:r>
      <w:r w:rsidR="00037C20">
        <w:t>L</w:t>
      </w:r>
      <w:r w:rsidR="00037C20" w:rsidRPr="00AC3ADA">
        <w:rPr>
          <w:vertAlign w:val="subscript"/>
        </w:rPr>
        <w:t>den</w:t>
      </w:r>
      <w:r>
        <w:t>).</w:t>
      </w:r>
    </w:p>
    <w:p w14:paraId="00FA2337" w14:textId="77777777" w:rsidR="00204AE5" w:rsidRPr="003D3680" w:rsidRDefault="00204AE5" w:rsidP="00DE2106">
      <w:pPr>
        <w:pStyle w:val="Heading3nonumber"/>
      </w:pPr>
      <w:r w:rsidRPr="003D3680">
        <w:t>Other guidance recommendations</w:t>
      </w:r>
    </w:p>
    <w:p w14:paraId="17259294" w14:textId="77777777" w:rsidR="00204AE5" w:rsidRPr="00204AE5" w:rsidRDefault="00204AE5" w:rsidP="003D3680">
      <w:r>
        <w:t>WHO Europe’s</w:t>
      </w:r>
      <w:r w:rsidRPr="009D110F">
        <w:t xml:space="preserve"> Burden of Disease from Environmental Noise report (2011) looked at the risk of </w:t>
      </w:r>
      <w:r w:rsidR="00F65E39">
        <w:t>cardiovascular disease</w:t>
      </w:r>
      <w:r w:rsidR="00F65E39" w:rsidRPr="009D110F">
        <w:t xml:space="preserve"> </w:t>
      </w:r>
      <w:r w:rsidRPr="009D110F">
        <w:t xml:space="preserve">(specifically </w:t>
      </w:r>
      <w:r w:rsidR="00E57507">
        <w:t xml:space="preserve">ischemic heart disease </w:t>
      </w:r>
      <w:r w:rsidRPr="009D110F">
        <w:t xml:space="preserve">and hypertension) from increased noise levels. </w:t>
      </w:r>
      <w:r>
        <w:t xml:space="preserve">It </w:t>
      </w:r>
      <w:r w:rsidRPr="009D110F">
        <w:t>notes that no myocardial risk is detected at noise levels under 60 dB</w:t>
      </w:r>
      <w:r>
        <w:t>(</w:t>
      </w:r>
      <w:r w:rsidRPr="009D110F">
        <w:t>A</w:t>
      </w:r>
      <w:r>
        <w:t>)</w:t>
      </w:r>
      <w:r w:rsidRPr="009D110F">
        <w:t xml:space="preserve">. This report relied on </w:t>
      </w:r>
      <w:r w:rsidR="00F65E39">
        <w:t>several</w:t>
      </w:r>
      <w:r w:rsidRPr="009D110F">
        <w:t xml:space="preserve"> assumptions to arrive at estimates for </w:t>
      </w:r>
      <w:r>
        <w:t>exposure</w:t>
      </w:r>
      <w:r w:rsidRPr="009D110F">
        <w:t>-response relationships</w:t>
      </w:r>
      <w:r>
        <w:t>,</w:t>
      </w:r>
      <w:r w:rsidRPr="009D110F">
        <w:t xml:space="preserve"> which in turn were used to estimate the disease burden from environmental noise, measured in Disability Adjusted Life Years (DALYs</w:t>
      </w:r>
      <w:r>
        <w:t xml:space="preserve">). </w:t>
      </w:r>
      <w:r w:rsidRPr="002A1840">
        <w:t>Such estimates of thresholds need to be interpreted with</w:t>
      </w:r>
      <w:r w:rsidR="00BF2B3B">
        <w:t> </w:t>
      </w:r>
      <w:r w:rsidRPr="002A1840">
        <w:t>caution.</w:t>
      </w:r>
    </w:p>
    <w:p w14:paraId="177507F1" w14:textId="77777777" w:rsidR="00B2452B" w:rsidRDefault="00B2452B" w:rsidP="008556F0">
      <w:pPr>
        <w:pStyle w:val="Heading2"/>
      </w:pPr>
      <w:bookmarkStart w:id="879" w:name="_Toc514838276"/>
      <w:r w:rsidRPr="005A68EC">
        <w:t xml:space="preserve">Discussion on higher level studies </w:t>
      </w:r>
      <w:r>
        <w:t>with cognitive outcomes</w:t>
      </w:r>
      <w:bookmarkEnd w:id="879"/>
    </w:p>
    <w:p w14:paraId="7FBE7529" w14:textId="77777777" w:rsidR="00204AE5" w:rsidRPr="00453E39" w:rsidRDefault="00204AE5" w:rsidP="00DE2106">
      <w:pPr>
        <w:pStyle w:val="Heading3nonumber"/>
      </w:pPr>
      <w:r w:rsidRPr="00453E39">
        <w:t>Outcomes and their importance</w:t>
      </w:r>
    </w:p>
    <w:p w14:paraId="48A1AED3" w14:textId="77777777" w:rsidR="00204AE5" w:rsidRPr="0099693A" w:rsidRDefault="00204AE5" w:rsidP="00453E39">
      <w:r w:rsidRPr="0099693A">
        <w:t>Cognitive outcomes are not commonly considered a health outcome unless they are persistent and affect the quality of social interaction, life opportunities or activities of daily living. Many of the cognitive outcomes considered by studies covered by the systematic review could be more properly considered educational or learning outcomes. Generally</w:t>
      </w:r>
      <w:r>
        <w:t>,</w:t>
      </w:r>
      <w:r w:rsidRPr="0099693A">
        <w:t xml:space="preserve"> experimental studies are able to report only short term cognitive deficits arising from noise interference with cognitive tasks. They provide insight into kinds of cognitive functions that noise can interfere with and possible thresholds for this interference. However, they cannot provide direct evidence for the level at which noise may cause persistent cognitive deficit. </w:t>
      </w:r>
    </w:p>
    <w:p w14:paraId="7DBCBFB9" w14:textId="77777777" w:rsidR="00204AE5" w:rsidRDefault="00204AE5" w:rsidP="00453E39">
      <w:r w:rsidRPr="0099693A">
        <w:t>The systematic review identified 14 observational and 15 experimental studies. The body of evidence was given an overall NHMRC rating statement of D</w:t>
      </w:r>
      <w:r w:rsidR="00F65E39">
        <w:t xml:space="preserve">, where </w:t>
      </w:r>
      <w:r w:rsidRPr="0099693A">
        <w:t>the body of evidence is weak and findings cannot be trusted</w:t>
      </w:r>
      <w:r w:rsidR="00F65E39">
        <w:t>.</w:t>
      </w:r>
      <w:r w:rsidRPr="0099693A">
        <w:t xml:space="preserve"> </w:t>
      </w:r>
    </w:p>
    <w:p w14:paraId="4D140BB3" w14:textId="77777777" w:rsidR="00204AE5" w:rsidRDefault="00204AE5" w:rsidP="00453E39">
      <w:r w:rsidRPr="000B62F4">
        <w:t>H</w:t>
      </w:r>
      <w:r w:rsidR="00FC4689" w:rsidRPr="000B62F4">
        <w:t xml:space="preserve">igher quality studies included </w:t>
      </w:r>
      <w:r w:rsidR="00FC4689" w:rsidRPr="000B62F4">
        <w:rPr>
          <w:lang w:val="en-US"/>
        </w:rPr>
        <w:t>observational</w:t>
      </w:r>
      <w:r w:rsidRPr="000B62F4">
        <w:rPr>
          <w:lang w:val="en-US"/>
        </w:rPr>
        <w:t xml:space="preserve"> studies of NHMRC study type II (prospective cohort) and risk of bias rating one or two, or NHMRC study type IV (cross-sectional) and risk of bias rating one, and experimental studies with NHMRC study type </w:t>
      </w:r>
      <w:r w:rsidRPr="000B62F4">
        <w:t xml:space="preserve">(all III-1 or III-2) </w:t>
      </w:r>
      <w:r w:rsidRPr="001026B5">
        <w:t>(Clark</w:t>
      </w:r>
      <w:r w:rsidR="00FC4689" w:rsidRPr="00266589">
        <w:t>, 2006,</w:t>
      </w:r>
      <w:r w:rsidRPr="00266589">
        <w:t xml:space="preserve"> 2013; Enmarker</w:t>
      </w:r>
      <w:r w:rsidR="00FC4689" w:rsidRPr="002A52D0">
        <w:t>,</w:t>
      </w:r>
      <w:r w:rsidRPr="000765B3">
        <w:t xml:space="preserve"> 2004; Hygge</w:t>
      </w:r>
      <w:r w:rsidR="00FC4689" w:rsidRPr="00F127A4">
        <w:t>,</w:t>
      </w:r>
      <w:r w:rsidRPr="00F127A4">
        <w:t xml:space="preserve"> 2002; Hygge</w:t>
      </w:r>
      <w:r w:rsidR="00FC4689" w:rsidRPr="00606D83">
        <w:t>,</w:t>
      </w:r>
      <w:r w:rsidRPr="00BC0197">
        <w:t xml:space="preserve"> 2003a; Klatte</w:t>
      </w:r>
      <w:r w:rsidR="00FC4689" w:rsidRPr="00BC0197">
        <w:t>,</w:t>
      </w:r>
      <w:r w:rsidRPr="00BC0197">
        <w:t xml:space="preserve"> 2007; Ljung</w:t>
      </w:r>
      <w:r w:rsidR="00FC4689" w:rsidRPr="00BC0197">
        <w:t>,</w:t>
      </w:r>
      <w:r w:rsidRPr="00BC0197">
        <w:t xml:space="preserve"> 2009; Pujol</w:t>
      </w:r>
      <w:r w:rsidR="00FC4689" w:rsidRPr="00BC0197">
        <w:t>,</w:t>
      </w:r>
      <w:r w:rsidRPr="00BC0197">
        <w:t xml:space="preserve"> 2014; Sandrock</w:t>
      </w:r>
      <w:r w:rsidR="00FC4689" w:rsidRPr="00BC0197">
        <w:t>,</w:t>
      </w:r>
      <w:r w:rsidRPr="00BC0197">
        <w:t xml:space="preserve"> 2010; Sörqvist</w:t>
      </w:r>
      <w:r w:rsidR="00FC4689" w:rsidRPr="00BC0197">
        <w:t>,</w:t>
      </w:r>
      <w:r w:rsidRPr="00BC0197">
        <w:t xml:space="preserve"> 2010; Stansfield</w:t>
      </w:r>
      <w:r w:rsidR="00FC4689" w:rsidRPr="00BC0197">
        <w:t>,</w:t>
      </w:r>
      <w:r w:rsidRPr="00BC0197">
        <w:t xml:space="preserve"> 2005; Sukowski</w:t>
      </w:r>
      <w:r w:rsidR="00FC4689" w:rsidRPr="00BC0197">
        <w:t>,</w:t>
      </w:r>
      <w:r w:rsidRPr="00BC0197">
        <w:t xml:space="preserve"> 200</w:t>
      </w:r>
      <w:r w:rsidRPr="007F5BE1">
        <w:t>7; Trimmel</w:t>
      </w:r>
      <w:r w:rsidR="00FC4689" w:rsidRPr="000B62F4">
        <w:t>,</w:t>
      </w:r>
      <w:r w:rsidRPr="000B62F4">
        <w:t xml:space="preserve"> 2012). The</w:t>
      </w:r>
      <w:r w:rsidR="000B62F4">
        <w:t>se</w:t>
      </w:r>
      <w:r w:rsidRPr="000B62F4">
        <w:t xml:space="preserve"> are discussed below.</w:t>
      </w:r>
    </w:p>
    <w:p w14:paraId="1511B6A9" w14:textId="77777777" w:rsidR="00204AE5" w:rsidRPr="00453E39" w:rsidRDefault="00204AE5" w:rsidP="00DE2106">
      <w:pPr>
        <w:pStyle w:val="Heading3nonumber"/>
      </w:pPr>
      <w:r w:rsidRPr="00453E39">
        <w:t>Higher quality studies</w:t>
      </w:r>
    </w:p>
    <w:p w14:paraId="639922B2" w14:textId="77777777" w:rsidR="00204AE5" w:rsidRDefault="00204AE5" w:rsidP="00453E39">
      <w:r>
        <w:t>A number of these studies (mostly experimental in design) examined the relationship between noise and various aspects of memory. All studies that considered the effect of road or aircraft noise on an aspect of memory found a significant relationship with at least one aspect of memory (Enmarker</w:t>
      </w:r>
      <w:r w:rsidR="00FC4689">
        <w:t>,</w:t>
      </w:r>
      <w:r>
        <w:t xml:space="preserve"> 2004; Hygge</w:t>
      </w:r>
      <w:r w:rsidR="00FC4689">
        <w:t>,</w:t>
      </w:r>
      <w:r>
        <w:t xml:space="preserve"> 2003a; So</w:t>
      </w:r>
      <w:r w:rsidRPr="00BB6161">
        <w:rPr>
          <w:rFonts w:cstheme="minorHAnsi"/>
        </w:rPr>
        <w:t>̈</w:t>
      </w:r>
      <w:r>
        <w:t>rqvist</w:t>
      </w:r>
      <w:r w:rsidR="00FC4689">
        <w:t>,</w:t>
      </w:r>
      <w:r>
        <w:t xml:space="preserve"> 2010; Stansfield</w:t>
      </w:r>
      <w:r w:rsidR="00FC4689">
        <w:t>,</w:t>
      </w:r>
      <w:r>
        <w:t xml:space="preserve"> 2005; Hygge</w:t>
      </w:r>
      <w:r w:rsidR="00FC4689">
        <w:t>,</w:t>
      </w:r>
      <w:r>
        <w:t xml:space="preserve"> 2002). Klatte (2007), the only study that assessed rail noise, found a non-significant effect of rail noise on short term memory. Enmarker (2004) and Hygge (2002) considered attention in their studies but found noise did not have a significant effect. </w:t>
      </w:r>
    </w:p>
    <w:p w14:paraId="04D4F470" w14:textId="77777777" w:rsidR="00204AE5" w:rsidRDefault="00204AE5" w:rsidP="00453E39">
      <w:r>
        <w:t xml:space="preserve">The four experimental studies examined a range </w:t>
      </w:r>
      <w:r w:rsidRPr="00BB6161">
        <w:t>of noise exposures</w:t>
      </w:r>
      <w:r>
        <w:t xml:space="preserve"> and outcomes. Three of these found an effect of noise on academic performance (Ljung</w:t>
      </w:r>
      <w:r w:rsidR="00FC4689">
        <w:t>,</w:t>
      </w:r>
      <w:r>
        <w:t xml:space="preserve"> 2009; Sukowski</w:t>
      </w:r>
      <w:r w:rsidR="00FC4689">
        <w:t>,</w:t>
      </w:r>
      <w:r>
        <w:t xml:space="preserve"> 2007; Trimmel</w:t>
      </w:r>
      <w:r w:rsidR="00FC4689">
        <w:t>,</w:t>
      </w:r>
      <w:r>
        <w:t xml:space="preserve"> 2012). The study finding no effect of noise on academic performance </w:t>
      </w:r>
      <w:r w:rsidRPr="000A284A">
        <w:t>(Sandrock</w:t>
      </w:r>
      <w:r w:rsidR="00FC4689">
        <w:t>,</w:t>
      </w:r>
      <w:r w:rsidRPr="000A284A">
        <w:t xml:space="preserve"> 2010)</w:t>
      </w:r>
      <w:r>
        <w:t xml:space="preserve"> exposed participants to higher levels of noise in the control group compared to other studies, which might have been a factor in the non-significant result. </w:t>
      </w:r>
    </w:p>
    <w:p w14:paraId="78B22422" w14:textId="15A95626" w:rsidR="00204AE5" w:rsidRPr="0040152E" w:rsidRDefault="00204AE5" w:rsidP="00453E39">
      <w:r w:rsidRPr="0040152E">
        <w:t xml:space="preserve">Observational studies that </w:t>
      </w:r>
      <w:r>
        <w:t xml:space="preserve">examined </w:t>
      </w:r>
      <w:r w:rsidRPr="0040152E">
        <w:t>the effect of noise on academic performance all considered the influence of aircraft noise alone.</w:t>
      </w:r>
      <w:r>
        <w:t xml:space="preserve"> The RANCH studie</w:t>
      </w:r>
      <w:r w:rsidR="005F435C">
        <w:t xml:space="preserve">s </w:t>
      </w:r>
      <w:r>
        <w:t>recruited students aged nine to 10 from 98 schools around airports in the Netherlands, Spain and the United Kingdom (</w:t>
      </w:r>
      <w:r w:rsidRPr="00A512DC">
        <w:t>Clark</w:t>
      </w:r>
      <w:r w:rsidR="00FC4689">
        <w:t>,</w:t>
      </w:r>
      <w:r w:rsidRPr="00A512DC">
        <w:t xml:space="preserve"> 2006</w:t>
      </w:r>
      <w:r w:rsidR="00FC4689">
        <w:t>,</w:t>
      </w:r>
      <w:r>
        <w:t xml:space="preserve"> 2012; Stansfeld</w:t>
      </w:r>
      <w:r w:rsidR="00FC4689">
        <w:t>,</w:t>
      </w:r>
      <w:r>
        <w:t xml:space="preserve"> 2005</w:t>
      </w:r>
      <w:r w:rsidRPr="00A512DC">
        <w:t>)</w:t>
      </w:r>
      <w:r w:rsidR="005F435C">
        <w:t>. These</w:t>
      </w:r>
      <w:r w:rsidRPr="00A512DC">
        <w:t xml:space="preserve"> considered outcome</w:t>
      </w:r>
      <w:r>
        <w:t>s</w:t>
      </w:r>
      <w:r w:rsidRPr="00A512DC">
        <w:t xml:space="preserve"> related to academic performance such as school</w:t>
      </w:r>
      <w:r>
        <w:t>-</w:t>
      </w:r>
      <w:r w:rsidRPr="00A512DC">
        <w:t>based tests or other academic abilities</w:t>
      </w:r>
      <w:r>
        <w:t>,</w:t>
      </w:r>
      <w:r w:rsidRPr="00A512DC">
        <w:t xml:space="preserve"> including mathematical reasoning, grammatical reasoning and reading </w:t>
      </w:r>
      <w:r>
        <w:t>comprehension. The RANCH studies found a significant effect on reading comprehension but not attention (</w:t>
      </w:r>
      <w:r w:rsidR="00FC4689">
        <w:t>Clark, 2006,</w:t>
      </w:r>
      <w:r w:rsidRPr="00812885">
        <w:t xml:space="preserve"> 2012</w:t>
      </w:r>
      <w:r>
        <w:t>;</w:t>
      </w:r>
      <w:r w:rsidRPr="00812885">
        <w:t xml:space="preserve"> Stansfeld</w:t>
      </w:r>
      <w:r w:rsidR="00FC4689">
        <w:t>,</w:t>
      </w:r>
      <w:r w:rsidRPr="00812885">
        <w:t xml:space="preserve"> 2005)</w:t>
      </w:r>
      <w:r>
        <w:t>. A study by Pujol (2014) found a significant effect of school noise on language and mathematical performance.</w:t>
      </w:r>
      <w:r w:rsidRPr="0040152E">
        <w:t xml:space="preserve"> </w:t>
      </w:r>
      <w:r>
        <w:t>A follow-up study by Clark (2013) of primary school children in the London arm of the RANCH study showed only non-significant decreases in reading comprehension persisting after six years.</w:t>
      </w:r>
      <w:r w:rsidRPr="0040152E">
        <w:t xml:space="preserve"> </w:t>
      </w:r>
    </w:p>
    <w:p w14:paraId="65211613" w14:textId="77777777" w:rsidR="00204AE5" w:rsidRPr="00CD003F" w:rsidRDefault="00204AE5" w:rsidP="00453E39">
      <w:r w:rsidRPr="00CD003F">
        <w:t>In general</w:t>
      </w:r>
      <w:r>
        <w:t>,</w:t>
      </w:r>
      <w:r w:rsidRPr="00CD003F">
        <w:t xml:space="preserve"> observational studies reported a large number of cognitive outcomes, did not report consistent direction of effect of cognitive outcomes, and did not report consistent effects across studies. Studies adjusted for a large range of potential confounders</w:t>
      </w:r>
      <w:r w:rsidR="005F435C">
        <w:t>. However, we cannot discount a</w:t>
      </w:r>
      <w:r w:rsidRPr="00CD003F">
        <w:t xml:space="preserve"> </w:t>
      </w:r>
      <w:r w:rsidR="005F435C">
        <w:t xml:space="preserve">possible </w:t>
      </w:r>
      <w:r w:rsidRPr="00CD003F">
        <w:t xml:space="preserve">residual effect </w:t>
      </w:r>
      <w:r w:rsidR="005F435C">
        <w:t>from</w:t>
      </w:r>
      <w:r w:rsidR="005F435C" w:rsidRPr="00CD003F">
        <w:t xml:space="preserve"> </w:t>
      </w:r>
      <w:r w:rsidRPr="00CD003F">
        <w:t xml:space="preserve">socioeconomic status or other related confounders. </w:t>
      </w:r>
    </w:p>
    <w:p w14:paraId="4158BC21" w14:textId="77777777" w:rsidR="00204AE5" w:rsidRDefault="00204AE5" w:rsidP="00453E39">
      <w:r w:rsidRPr="008B089C">
        <w:t xml:space="preserve">The </w:t>
      </w:r>
      <w:r>
        <w:t xml:space="preserve">high level </w:t>
      </w:r>
      <w:r w:rsidRPr="008B089C">
        <w:t>studies suggest that noise may acutely interfere with</w:t>
      </w:r>
      <w:r>
        <w:t xml:space="preserve"> some aspects of </w:t>
      </w:r>
      <w:r w:rsidRPr="008B089C">
        <w:t xml:space="preserve">cognitive performance. Impairment may vary according to type of noise source, type of task and level of difficulty. </w:t>
      </w:r>
      <w:r>
        <w:t>There was insufficient evidence of what the long-term effects from environmental noise may be, or whether short-term effects persist over the longer term.</w:t>
      </w:r>
      <w:r w:rsidRPr="008B089C" w:rsidDel="00007229">
        <w:t xml:space="preserve"> </w:t>
      </w:r>
      <w:r w:rsidRPr="008B089C">
        <w:t>These mixed findings may be attributable to the quality of the study designs</w:t>
      </w:r>
      <w:r>
        <w:t xml:space="preserve"> or </w:t>
      </w:r>
      <w:r w:rsidRPr="00CD003F">
        <w:t>absence of high quality longitudinal studies</w:t>
      </w:r>
      <w:r w:rsidRPr="008B089C">
        <w:t xml:space="preserve"> but also reflect the inherently complex nature of cognitive processing.</w:t>
      </w:r>
    </w:p>
    <w:p w14:paraId="0436270B" w14:textId="77777777" w:rsidR="00204AE5" w:rsidRPr="00453E39" w:rsidRDefault="00204AE5" w:rsidP="00DE2106">
      <w:pPr>
        <w:pStyle w:val="Heading3nonumber"/>
      </w:pPr>
      <w:r w:rsidRPr="00453E39">
        <w:t>Other guidance recommendations</w:t>
      </w:r>
    </w:p>
    <w:p w14:paraId="2C847770" w14:textId="3B1485C0" w:rsidR="00204AE5" w:rsidRPr="00204AE5" w:rsidRDefault="00204AE5" w:rsidP="00453E39">
      <w:r w:rsidRPr="00EA7FA6">
        <w:t xml:space="preserve">In its </w:t>
      </w:r>
      <w:r>
        <w:t xml:space="preserve">report on the </w:t>
      </w:r>
      <w:r w:rsidRPr="00EA7FA6">
        <w:t>burden of disease from noise assessment, WHO (2011) proposed a hypothetical exposure</w:t>
      </w:r>
      <w:r w:rsidR="003B684B">
        <w:t>–</w:t>
      </w:r>
      <w:r w:rsidRPr="00EA7FA6">
        <w:t xml:space="preserve">response relationship, where it is assumed that no children </w:t>
      </w:r>
      <w:r>
        <w:t xml:space="preserve">are </w:t>
      </w:r>
      <w:r w:rsidRPr="00EA7FA6">
        <w:t xml:space="preserve">affected at levels under 50 dB(A) </w:t>
      </w:r>
      <w:r w:rsidRPr="002E53CF">
        <w:t>L</w:t>
      </w:r>
      <w:r w:rsidRPr="00A05848">
        <w:rPr>
          <w:vertAlign w:val="subscript"/>
        </w:rPr>
        <w:t>dn</w:t>
      </w:r>
      <w:r w:rsidRPr="002E53CF">
        <w:t>,</w:t>
      </w:r>
      <w:r>
        <w:t xml:space="preserve"> and that 100 per cent</w:t>
      </w:r>
      <w:r w:rsidRPr="00EA7FA6">
        <w:t xml:space="preserve"> were affected at levels over 95 dB(A) </w:t>
      </w:r>
      <w:r w:rsidRPr="002E53CF">
        <w:t>L</w:t>
      </w:r>
      <w:r w:rsidRPr="00A05848">
        <w:rPr>
          <w:vertAlign w:val="subscript"/>
        </w:rPr>
        <w:t>dn</w:t>
      </w:r>
      <w:r w:rsidRPr="002E53CF">
        <w:t xml:space="preserve">. However, this report relied on </w:t>
      </w:r>
      <w:r w:rsidR="00F32FF9" w:rsidRPr="002E53CF">
        <w:t>several</w:t>
      </w:r>
      <w:r w:rsidRPr="002E53CF">
        <w:t xml:space="preserve"> assumptions to estimate exposure-response relationships</w:t>
      </w:r>
      <w:r w:rsidRPr="00EA7FA6">
        <w:t xml:space="preserve"> </w:t>
      </w:r>
      <w:r w:rsidR="00F32FF9">
        <w:t xml:space="preserve">that </w:t>
      </w:r>
      <w:r w:rsidRPr="00EA7FA6">
        <w:t xml:space="preserve">were </w:t>
      </w:r>
      <w:r w:rsidR="003B684B">
        <w:t xml:space="preserve">then </w:t>
      </w:r>
      <w:r w:rsidRPr="00EA7FA6">
        <w:t>used to estimate the disease burden from environmental noise, measured in Disability Adjusted Life Years</w:t>
      </w:r>
      <w:r w:rsidR="008A09D6">
        <w:t xml:space="preserve"> (DALYs)</w:t>
      </w:r>
      <w:r w:rsidRPr="00EA7FA6">
        <w:t>. Such estimates of dose</w:t>
      </w:r>
      <w:r w:rsidR="003B684B">
        <w:t>–</w:t>
      </w:r>
      <w:r w:rsidRPr="00EA7FA6">
        <w:t>response relationships and thresholds need to be interpreted with caution.</w:t>
      </w:r>
    </w:p>
    <w:p w14:paraId="70E6BE21" w14:textId="77777777" w:rsidR="00B2452B" w:rsidRDefault="00B2452B" w:rsidP="008556F0">
      <w:pPr>
        <w:pStyle w:val="Heading2"/>
      </w:pPr>
      <w:bookmarkStart w:id="880" w:name="_Toc514838277"/>
      <w:r w:rsidRPr="007C55A2">
        <w:t>Limitations</w:t>
      </w:r>
      <w:bookmarkEnd w:id="880"/>
    </w:p>
    <w:p w14:paraId="5F18EBE7" w14:textId="77777777" w:rsidR="00204AE5" w:rsidRDefault="00204AE5" w:rsidP="00453E39">
      <w:r w:rsidRPr="002200D3">
        <w:t xml:space="preserve">Limitations imposed by the quality of the body of evidence available for the systematic reviews have been discussed in </w:t>
      </w:r>
      <w:r w:rsidR="00D55A3B">
        <w:t>c</w:t>
      </w:r>
      <w:r w:rsidR="00D55A3B" w:rsidRPr="002200D3">
        <w:t xml:space="preserve">hapters </w:t>
      </w:r>
      <w:r w:rsidR="00BA3E00">
        <w:t>3</w:t>
      </w:r>
      <w:r>
        <w:t xml:space="preserve"> to </w:t>
      </w:r>
      <w:r w:rsidR="00BA3E00">
        <w:t>5</w:t>
      </w:r>
      <w:r w:rsidRPr="002200D3">
        <w:t xml:space="preserve">. Many studies did not consider the duration of exposure to noise, particularly for cardiovascular disease, which could have an impact on findings. Most studies were observational studies with </w:t>
      </w:r>
      <w:r>
        <w:t xml:space="preserve">a </w:t>
      </w:r>
      <w:r w:rsidRPr="002200D3">
        <w:t>high risk of bias due to potential confounding, and there are issues with external validity of experimental studies (applicability of experimental findings to real world situations).</w:t>
      </w:r>
      <w:r>
        <w:t xml:space="preserve"> </w:t>
      </w:r>
      <w:r w:rsidRPr="002200D3">
        <w:t>These and the heterogeneity of measurement of both noise and outcomes restricted any attempt at meta-analysis of results in the systematic reviews.</w:t>
      </w:r>
    </w:p>
    <w:p w14:paraId="5A1ED6C1" w14:textId="2DAC20D7" w:rsidR="00132547" w:rsidRDefault="00204AE5" w:rsidP="00453E39">
      <w:r w:rsidRPr="002200D3">
        <w:t xml:space="preserve">Causality is difficult to demonstrate without randomised controlled trials or prospective cohort studies, and these studies are difficult or </w:t>
      </w:r>
      <w:r>
        <w:t>im</w:t>
      </w:r>
      <w:r w:rsidRPr="002200D3">
        <w:t xml:space="preserve">possible to conduct in the area of environmental noise. </w:t>
      </w:r>
      <w:r w:rsidR="005C4A64">
        <w:t>S</w:t>
      </w:r>
      <w:r w:rsidR="005B3623" w:rsidRPr="00C848C2">
        <w:t xml:space="preserve">ections </w:t>
      </w:r>
      <w:r w:rsidR="005B3623">
        <w:fldChar w:fldCharType="begin"/>
      </w:r>
      <w:r w:rsidR="005B3623">
        <w:instrText xml:space="preserve"> REF _Ref510962507 \n \h </w:instrText>
      </w:r>
      <w:r w:rsidR="005B3623">
        <w:fldChar w:fldCharType="separate"/>
      </w:r>
      <w:r w:rsidR="00EB5533">
        <w:t>10</w:t>
      </w:r>
      <w:r w:rsidR="005B3623">
        <w:fldChar w:fldCharType="end"/>
      </w:r>
      <w:r w:rsidR="005B3623" w:rsidRPr="00C848C2">
        <w:t xml:space="preserve"> and </w:t>
      </w:r>
      <w:r w:rsidR="005B3623">
        <w:fldChar w:fldCharType="begin"/>
      </w:r>
      <w:r w:rsidR="005B3623">
        <w:instrText xml:space="preserve"> REF _Ref510962513 \n \h </w:instrText>
      </w:r>
      <w:r w:rsidR="005B3623">
        <w:fldChar w:fldCharType="separate"/>
      </w:r>
      <w:r w:rsidR="00EB5533">
        <w:t>11</w:t>
      </w:r>
      <w:r w:rsidR="005B3623">
        <w:fldChar w:fldCharType="end"/>
      </w:r>
      <w:r w:rsidR="005C4A64">
        <w:t xml:space="preserve"> in a</w:t>
      </w:r>
      <w:r w:rsidR="005C4A64" w:rsidRPr="007E7953">
        <w:t>ppendix A</w:t>
      </w:r>
      <w:r w:rsidR="009A18FC" w:rsidRPr="00C848C2">
        <w:t xml:space="preserve"> </w:t>
      </w:r>
      <w:r w:rsidRPr="00C848C2">
        <w:t>detail</w:t>
      </w:r>
      <w:r w:rsidRPr="00F239E9">
        <w:t xml:space="preserve"> the overall quality assessment process using the GRADE guidelines (Guyatt et al.</w:t>
      </w:r>
      <w:r w:rsidR="00FC4689">
        <w:t>,</w:t>
      </w:r>
      <w:r w:rsidRPr="00F239E9">
        <w:t xml:space="preserve"> 2011), informed by relevant recommendations from the NHMRC (1999). </w:t>
      </w:r>
    </w:p>
    <w:p w14:paraId="6C21A225" w14:textId="77777777" w:rsidR="001410F0" w:rsidRDefault="00204AE5" w:rsidP="00453E39">
      <w:r w:rsidRPr="00F239E9">
        <w:t xml:space="preserve">GRADE is an accepted method of providing a structured process for rating </w:t>
      </w:r>
      <w:r w:rsidR="001410F0">
        <w:t xml:space="preserve">the </w:t>
      </w:r>
      <w:r w:rsidRPr="00F239E9">
        <w:t xml:space="preserve">quality of evidence in systematic reviews. However, </w:t>
      </w:r>
      <w:r w:rsidR="001410F0">
        <w:t>it</w:t>
      </w:r>
      <w:r w:rsidR="001410F0" w:rsidRPr="00F239E9">
        <w:t xml:space="preserve"> </w:t>
      </w:r>
      <w:r w:rsidR="00CC4575">
        <w:t xml:space="preserve">was </w:t>
      </w:r>
      <w:r w:rsidRPr="00F239E9">
        <w:t xml:space="preserve">developed primarily in the context of clinical trials, and there are ongoing debates </w:t>
      </w:r>
      <w:r>
        <w:t xml:space="preserve">about </w:t>
      </w:r>
      <w:r w:rsidRPr="00F239E9">
        <w:t xml:space="preserve">its application </w:t>
      </w:r>
      <w:r w:rsidR="001410F0">
        <w:t>for</w:t>
      </w:r>
      <w:r w:rsidRPr="00F239E9">
        <w:t xml:space="preserve"> public health</w:t>
      </w:r>
      <w:r w:rsidR="00CC4575">
        <w:t>. This includes</w:t>
      </w:r>
      <w:r w:rsidRPr="00F239E9">
        <w:t xml:space="preserve"> environmental nois</w:t>
      </w:r>
      <w:r>
        <w:t>e health effects, where randomis</w:t>
      </w:r>
      <w:r w:rsidRPr="00F239E9">
        <w:t xml:space="preserve">ed control trials </w:t>
      </w:r>
      <w:r w:rsidR="00CC4575">
        <w:t>are often not</w:t>
      </w:r>
      <w:r w:rsidRPr="00F239E9">
        <w:t xml:space="preserve"> possible. The limitations in applying GRADE guidelines to public health evidence have been noted previously</w:t>
      </w:r>
      <w:r w:rsidR="001410F0">
        <w:t>, including</w:t>
      </w:r>
      <w:r w:rsidRPr="00F239E9">
        <w:t xml:space="preserve"> in a study by two members of the GRADE working group (Rehfuess </w:t>
      </w:r>
      <w:r w:rsidR="00FC4689">
        <w:t>and</w:t>
      </w:r>
      <w:r w:rsidRPr="00F239E9">
        <w:t xml:space="preserve"> Akl</w:t>
      </w:r>
      <w:r w:rsidR="00FC4689">
        <w:t>,</w:t>
      </w:r>
      <w:r w:rsidRPr="00F239E9">
        <w:t xml:space="preserve"> 2013). </w:t>
      </w:r>
      <w:r w:rsidR="001410F0">
        <w:t>One issue</w:t>
      </w:r>
      <w:r w:rsidR="001410F0" w:rsidRPr="00F239E9">
        <w:t xml:space="preserve"> </w:t>
      </w:r>
      <w:r w:rsidRPr="00F239E9">
        <w:t xml:space="preserve">identified </w:t>
      </w:r>
      <w:r w:rsidR="001410F0">
        <w:t>was the</w:t>
      </w:r>
      <w:r w:rsidRPr="00F239E9">
        <w:t xml:space="preserve"> low quality evidence grading for all observational studies </w:t>
      </w:r>
      <w:r>
        <w:t xml:space="preserve">– </w:t>
      </w:r>
      <w:r w:rsidRPr="00F239E9">
        <w:t>non-epidemiological evidence</w:t>
      </w:r>
      <w:r w:rsidR="001410F0">
        <w:t xml:space="preserve">, </w:t>
      </w:r>
      <w:r w:rsidRPr="00F239E9">
        <w:t>such as experimental studie</w:t>
      </w:r>
      <w:r w:rsidR="001410F0">
        <w:t>s,</w:t>
      </w:r>
      <w:r w:rsidRPr="00F239E9">
        <w:t xml:space="preserve"> is regarded as very low quality</w:t>
      </w:r>
      <w:r w:rsidR="001410F0">
        <w:t>. Other issues included</w:t>
      </w:r>
      <w:r w:rsidRPr="00F239E9">
        <w:t xml:space="preserve"> uncertainty about how to apply the GRADE criteria to narrative summaries, and potential for policymakers to misinterpret the GRADE terminology to describe the quality of evidence. The authors suggested the GRADE working group consider modifications to the criteria to better suit reviews of public health interventions. </w:t>
      </w:r>
    </w:p>
    <w:p w14:paraId="61566531" w14:textId="7879FE00" w:rsidR="00204AE5" w:rsidRPr="00204AE5" w:rsidRDefault="00204AE5" w:rsidP="00453E39">
      <w:r w:rsidRPr="00F239E9">
        <w:t xml:space="preserve">The GRADE criteria used to </w:t>
      </w:r>
      <w:r w:rsidR="001410F0">
        <w:t>rate</w:t>
      </w:r>
      <w:r w:rsidR="001410F0" w:rsidRPr="00F239E9">
        <w:t xml:space="preserve"> </w:t>
      </w:r>
      <w:r w:rsidRPr="00F239E9">
        <w:t xml:space="preserve">evidence in the systematic reviews </w:t>
      </w:r>
      <w:r w:rsidR="001410F0">
        <w:t xml:space="preserve">cited </w:t>
      </w:r>
      <w:r w:rsidRPr="00F239E9">
        <w:t xml:space="preserve">here have </w:t>
      </w:r>
      <w:r w:rsidR="001410F0">
        <w:t>been</w:t>
      </w:r>
      <w:r w:rsidRPr="00F239E9">
        <w:t xml:space="preserve"> modifi</w:t>
      </w:r>
      <w:r w:rsidR="001410F0">
        <w:t>ed</w:t>
      </w:r>
      <w:r w:rsidRPr="00F239E9">
        <w:t xml:space="preserve"> to account for issues </w:t>
      </w:r>
      <w:r w:rsidR="001410F0">
        <w:t>with</w:t>
      </w:r>
      <w:r w:rsidRPr="00F239E9">
        <w:t xml:space="preserve"> experimental studies (</w:t>
      </w:r>
      <w:r w:rsidR="00D55A3B">
        <w:t xml:space="preserve">see </w:t>
      </w:r>
      <w:r w:rsidR="00BA3E00">
        <w:t>appendix A</w:t>
      </w:r>
      <w:r w:rsidR="005B3623">
        <w:t>,</w:t>
      </w:r>
      <w:r w:rsidRPr="00F239E9">
        <w:t xml:space="preserve"> </w:t>
      </w:r>
      <w:r w:rsidR="00911ACA">
        <w:t>section</w:t>
      </w:r>
      <w:r w:rsidR="00E725DB">
        <w:t xml:space="preserve"> </w:t>
      </w:r>
      <w:r w:rsidR="00FA3C88">
        <w:rPr>
          <w:bCs/>
        </w:rPr>
        <w:fldChar w:fldCharType="begin"/>
      </w:r>
      <w:r w:rsidR="00FA3C88">
        <w:instrText xml:space="preserve"> REF _Ref510961188 \n \h </w:instrText>
      </w:r>
      <w:r w:rsidR="00FA3C88">
        <w:rPr>
          <w:bCs/>
        </w:rPr>
      </w:r>
      <w:r w:rsidR="00FA3C88">
        <w:rPr>
          <w:bCs/>
        </w:rPr>
        <w:fldChar w:fldCharType="separate"/>
      </w:r>
      <w:r w:rsidR="00EB5533">
        <w:t>7</w:t>
      </w:r>
      <w:r w:rsidR="00FA3C88">
        <w:rPr>
          <w:bCs/>
        </w:rPr>
        <w:fldChar w:fldCharType="end"/>
      </w:r>
      <w:r w:rsidRPr="00F239E9">
        <w:t>).</w:t>
      </w:r>
      <w:r w:rsidR="001410F0">
        <w:t xml:space="preserve"> </w:t>
      </w:r>
      <w:r w:rsidRPr="00D36733">
        <w:t xml:space="preserve">While the formal GRADE requirement </w:t>
      </w:r>
      <w:r w:rsidR="001410F0">
        <w:t>rates</w:t>
      </w:r>
      <w:r w:rsidRPr="00D36733">
        <w:t xml:space="preserve"> </w:t>
      </w:r>
      <w:r w:rsidR="001410F0" w:rsidRPr="00D36733">
        <w:t>all observational studies</w:t>
      </w:r>
      <w:r w:rsidR="001410F0">
        <w:t xml:space="preserve"> as </w:t>
      </w:r>
      <w:r>
        <w:t>‘</w:t>
      </w:r>
      <w:r w:rsidRPr="00D36733">
        <w:t>low quality</w:t>
      </w:r>
      <w:r w:rsidR="001410F0">
        <w:t>’,</w:t>
      </w:r>
      <w:r w:rsidRPr="00D36733">
        <w:t xml:space="preserve"> the studies </w:t>
      </w:r>
      <w:r w:rsidR="001410F0">
        <w:t xml:space="preserve">we reviewed </w:t>
      </w:r>
      <w:r w:rsidRPr="00D36733">
        <w:t xml:space="preserve">may </w:t>
      </w:r>
      <w:r w:rsidR="001410F0">
        <w:t xml:space="preserve">have </w:t>
      </w:r>
      <w:r w:rsidR="00541FCA">
        <w:t>adopted</w:t>
      </w:r>
      <w:r w:rsidRPr="00D36733">
        <w:t xml:space="preserve"> close to the best feasible design</w:t>
      </w:r>
      <w:r w:rsidR="001410F0">
        <w:t xml:space="preserve"> </w:t>
      </w:r>
      <w:r w:rsidR="001410F0" w:rsidRPr="00D36733">
        <w:t xml:space="preserve">for many of the </w:t>
      </w:r>
      <w:r w:rsidR="00541FCA">
        <w:t xml:space="preserve">measured </w:t>
      </w:r>
      <w:r w:rsidR="001410F0" w:rsidRPr="00D36733">
        <w:t>noise outcomes</w:t>
      </w:r>
      <w:r>
        <w:t>.</w:t>
      </w:r>
    </w:p>
    <w:p w14:paraId="4A74FD77" w14:textId="77777777" w:rsidR="00DE2106" w:rsidRDefault="00DE2106" w:rsidP="00DE2106">
      <w:bookmarkStart w:id="881" w:name="_Toc514838278"/>
      <w:r>
        <w:br w:type="page"/>
      </w:r>
    </w:p>
    <w:p w14:paraId="052C90F5" w14:textId="77777777" w:rsidR="00B77DEC" w:rsidRDefault="00B2452B" w:rsidP="008556F0">
      <w:pPr>
        <w:pStyle w:val="Heading1"/>
      </w:pPr>
      <w:r>
        <w:t xml:space="preserve">Summary and </w:t>
      </w:r>
      <w:r w:rsidR="00870693">
        <w:t>r</w:t>
      </w:r>
      <w:r>
        <w:t>ecommendations</w:t>
      </w:r>
      <w:bookmarkEnd w:id="881"/>
    </w:p>
    <w:p w14:paraId="19C1A880" w14:textId="77777777" w:rsidR="00412AC3" w:rsidRPr="00453E39" w:rsidRDefault="00412AC3" w:rsidP="00453E39">
      <w:r w:rsidRPr="00453E39">
        <w:t>This chapter summarises the findings, identifies the gaps in the literature and considers future priorities to protect and promote human health in relation to environmental noise.</w:t>
      </w:r>
    </w:p>
    <w:p w14:paraId="3569F165" w14:textId="77777777" w:rsidR="00057698" w:rsidRDefault="00B2452B" w:rsidP="008556F0">
      <w:pPr>
        <w:pStyle w:val="Heading2"/>
      </w:pPr>
      <w:bookmarkStart w:id="882" w:name="_Toc514838279"/>
      <w:r w:rsidRPr="00F9056C">
        <w:t>Summary statement on environmental noise and sleep disturbance</w:t>
      </w:r>
      <w:bookmarkEnd w:id="882"/>
    </w:p>
    <w:p w14:paraId="3C5E80B0" w14:textId="637DDB94" w:rsidR="00412AC3" w:rsidRPr="00F9056C" w:rsidRDefault="00412AC3" w:rsidP="00453E39">
      <w:pPr>
        <w:rPr>
          <w:lang w:val="en-US"/>
        </w:rPr>
      </w:pPr>
      <w:r w:rsidRPr="00F9056C">
        <w:rPr>
          <w:lang w:val="en-US"/>
        </w:rPr>
        <w:t xml:space="preserve">There is consistency across higher quality studies to suggest a causal relationship between environmental noise and sleep disturbance above 55 </w:t>
      </w:r>
      <w:r w:rsidR="005B7C98">
        <w:rPr>
          <w:lang w:val="en-US"/>
        </w:rPr>
        <w:t>dB(A)</w:t>
      </w:r>
      <w:r w:rsidRPr="00F9056C">
        <w:rPr>
          <w:lang w:val="en-US"/>
        </w:rPr>
        <w:t xml:space="preserve"> (L</w:t>
      </w:r>
      <w:r w:rsidRPr="00A05848">
        <w:rPr>
          <w:vertAlign w:val="subscript"/>
          <w:lang w:val="en-US"/>
        </w:rPr>
        <w:t>night,outside</w:t>
      </w:r>
      <w:r w:rsidRPr="00F9056C">
        <w:rPr>
          <w:lang w:val="en-US"/>
        </w:rPr>
        <w:t xml:space="preserve">) </w:t>
      </w:r>
      <w:r>
        <w:rPr>
          <w:lang w:val="en-US"/>
        </w:rPr>
        <w:t xml:space="preserve">at the </w:t>
      </w:r>
      <w:r w:rsidR="00541FCA">
        <w:rPr>
          <w:lang w:val="en-US"/>
        </w:rPr>
        <w:t xml:space="preserve">building </w:t>
      </w:r>
      <w:r>
        <w:rPr>
          <w:lang w:val="en-US"/>
        </w:rPr>
        <w:t xml:space="preserve">façade. </w:t>
      </w:r>
    </w:p>
    <w:p w14:paraId="107BC757" w14:textId="0D184491" w:rsidR="00412AC3" w:rsidRDefault="00A1337A" w:rsidP="00453E39">
      <w:r>
        <w:fldChar w:fldCharType="begin"/>
      </w:r>
      <w:r>
        <w:instrText xml:space="preserve"> REF _Ref510964363 \h </w:instrText>
      </w:r>
      <w:r>
        <w:fldChar w:fldCharType="separate"/>
      </w:r>
      <w:r w:rsidR="00EB5533">
        <w:t xml:space="preserve">Table </w:t>
      </w:r>
      <w:r w:rsidR="00EB5533">
        <w:rPr>
          <w:noProof/>
        </w:rPr>
        <w:t>7</w:t>
      </w:r>
      <w:r w:rsidR="00EB5533">
        <w:noBreakHyphen/>
      </w:r>
      <w:r w:rsidR="00EB5533">
        <w:rPr>
          <w:noProof/>
        </w:rPr>
        <w:t>1</w:t>
      </w:r>
      <w:r>
        <w:fldChar w:fldCharType="end"/>
      </w:r>
      <w:r w:rsidR="00412AC3" w:rsidRPr="00F9056C">
        <w:t xml:space="preserve"> summarises the findings from the systematic review </w:t>
      </w:r>
      <w:r w:rsidR="00541FCA">
        <w:t>and</w:t>
      </w:r>
      <w:r w:rsidR="00541FCA" w:rsidRPr="00F9056C">
        <w:t xml:space="preserve"> </w:t>
      </w:r>
      <w:r w:rsidR="00541FCA">
        <w:t>areas</w:t>
      </w:r>
      <w:r w:rsidR="00412AC3" w:rsidRPr="00F9056C">
        <w:t xml:space="preserve"> of concern.</w:t>
      </w:r>
    </w:p>
    <w:p w14:paraId="779B218E" w14:textId="2D5E6822" w:rsidR="00453E39" w:rsidRDefault="00453E39" w:rsidP="00DE2106">
      <w:pPr>
        <w:pStyle w:val="Tabletitle"/>
      </w:pPr>
      <w:bookmarkStart w:id="883" w:name="_Ref510964363"/>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883"/>
      <w:r>
        <w:t xml:space="preserve">: </w:t>
      </w:r>
      <w:r w:rsidRPr="003D4F2F">
        <w:t xml:space="preserve">Summary of current evidence on the effect of noise on sleep disturbance and </w:t>
      </w:r>
      <w:r w:rsidR="003B684B">
        <w:t>dose–response</w:t>
      </w:r>
      <w:r w:rsidRPr="003D4F2F">
        <w:t>, sources, thresholds and individual vulnerability</w:t>
      </w:r>
    </w:p>
    <w:tbl>
      <w:tblPr>
        <w:tblStyle w:val="TableGrid"/>
        <w:tblpPr w:leftFromText="180" w:rightFromText="180" w:vertAnchor="text" w:horzAnchor="margin" w:tblpY="20"/>
        <w:tblW w:w="0" w:type="auto"/>
        <w:tblLook w:val="04A0" w:firstRow="1" w:lastRow="0" w:firstColumn="1" w:lastColumn="0" w:noHBand="0" w:noVBand="1"/>
        <w:tblCaption w:val="Table 7.1 Summary of current evidence on the effect of noise on sleep disturbance and dose-response, sources, thresholds and individual vulnerability."/>
        <w:tblDescription w:val="Table 7.1 summarises current evidence on the effect of noise on sleep disturbance. Dose-response: It is likely there is a dose-response relationship between noise and physiological effects on sleep which some studies show begins above 32 dB (A) LAmax measured at the ear (about equivalent to 42 dB (A) LAmax at the façade).  While physiological effects have been observed at these levels, this should not be taken to suggest this is the threshold for adverse health effects.&#10;Variations by source: The systematic review concludes it is plausible that aircraft, rail and road traffic noise have differential effects on sleep quality. However, because available data are limited, it is not possible to draw definitive conclusions regarding the nature and magnitude of these differences.&#10;Threshold: There is consistency across higher quality studies to suggest sleep disturbance above 55 dB (A) (L night, outside) at the façade. Some studies show physiological effects below 55 dB (A) (L night, outside) but because of the studies’ limitations, the evidence was not sufficient to say when these outcomes constitute an adverse health effect.&#10;Vulnerable populations: Evidence from the systematic review raises the possibility that some effects may be greater in certain populations, but it is not strong or complete enough to draw strong conclusions on vulnerable groups. WHO’s night noise guidelines for Europe report identifies children, elderly people, pregnant women and shift workers as potential at-risk groups.&#10;Gaps and research needs: Observational research should ideally be longitudinal in design. Use of standardised sleep measures and accurate noise exposure measures (not proxies), and appropriate control of covariates with potential to confound the findings, would help to compare and pool studies. Studies are needed that allow for further comparison of the effects of different noise sources, as well as formal examination of mechanisms that may link environmental noise and sleep (annoyance)."/>
      </w:tblPr>
      <w:tblGrid>
        <w:gridCol w:w="1654"/>
        <w:gridCol w:w="7526"/>
      </w:tblGrid>
      <w:tr w:rsidR="00E83FE4" w:rsidRPr="00F9056C" w14:paraId="513410B1" w14:textId="77777777" w:rsidTr="00262425">
        <w:trPr>
          <w:tblHeader/>
        </w:trPr>
        <w:tc>
          <w:tcPr>
            <w:tcW w:w="1654" w:type="dxa"/>
            <w:shd w:val="clear" w:color="auto" w:fill="DBE5F1" w:themeFill="accent1" w:themeFillTint="33"/>
          </w:tcPr>
          <w:p w14:paraId="15633355" w14:textId="77777777" w:rsidR="00E83FE4" w:rsidRPr="00F9056C" w:rsidRDefault="001B0493" w:rsidP="00DC2BCC">
            <w:pPr>
              <w:pStyle w:val="TableColumnHead"/>
            </w:pPr>
            <w:r>
              <w:t>Concern</w:t>
            </w:r>
          </w:p>
        </w:tc>
        <w:tc>
          <w:tcPr>
            <w:tcW w:w="7526" w:type="dxa"/>
            <w:shd w:val="clear" w:color="auto" w:fill="DBE5F1" w:themeFill="accent1" w:themeFillTint="33"/>
          </w:tcPr>
          <w:p w14:paraId="19B50957" w14:textId="77777777" w:rsidR="00E83FE4" w:rsidRPr="00F9056C" w:rsidRDefault="001B0493" w:rsidP="00C848C2">
            <w:pPr>
              <w:pStyle w:val="TableColumnHead"/>
            </w:pPr>
            <w:r>
              <w:t xml:space="preserve">Summary </w:t>
            </w:r>
            <w:r w:rsidR="00541FCA">
              <w:t>of</w:t>
            </w:r>
            <w:r>
              <w:t xml:space="preserve"> effects on sleep disturbance</w:t>
            </w:r>
          </w:p>
        </w:tc>
      </w:tr>
      <w:tr w:rsidR="00412AC3" w:rsidRPr="00F9056C" w14:paraId="4441C58D" w14:textId="77777777" w:rsidTr="00BF2B3B">
        <w:tc>
          <w:tcPr>
            <w:tcW w:w="1654" w:type="dxa"/>
          </w:tcPr>
          <w:p w14:paraId="55713815" w14:textId="77777777" w:rsidR="00412AC3" w:rsidRPr="00F9056C" w:rsidRDefault="003B684B" w:rsidP="00453E39">
            <w:pPr>
              <w:pStyle w:val="TableColumnHead"/>
            </w:pPr>
            <w:r>
              <w:t xml:space="preserve">Dose–response </w:t>
            </w:r>
          </w:p>
        </w:tc>
        <w:tc>
          <w:tcPr>
            <w:tcW w:w="7526" w:type="dxa"/>
          </w:tcPr>
          <w:p w14:paraId="7381590A" w14:textId="1B38DE03" w:rsidR="00412AC3" w:rsidRPr="00F9056C" w:rsidRDefault="00412AC3" w:rsidP="00541FCA">
            <w:pPr>
              <w:pStyle w:val="TableText"/>
            </w:pPr>
            <w:r w:rsidRPr="00F9056C">
              <w:t xml:space="preserve">It is likely there is a </w:t>
            </w:r>
            <w:r w:rsidR="003B684B">
              <w:t xml:space="preserve">dose–response </w:t>
            </w:r>
            <w:r w:rsidRPr="00F9056C">
              <w:t xml:space="preserve">relationship between noise and physiological effects on sleep which some studies show begins above 32 </w:t>
            </w:r>
            <w:r w:rsidR="005B7C98">
              <w:t>dB(A)</w:t>
            </w:r>
            <w:r w:rsidRPr="00F9056C">
              <w:t xml:space="preserve"> </w:t>
            </w:r>
            <w:r w:rsidRPr="002E53CF">
              <w:t>L</w:t>
            </w:r>
            <w:r w:rsidRPr="00AC3ADA">
              <w:rPr>
                <w:vertAlign w:val="subscript"/>
              </w:rPr>
              <w:t>A</w:t>
            </w:r>
            <w:r w:rsidRPr="00A05848">
              <w:rPr>
                <w:vertAlign w:val="subscript"/>
              </w:rPr>
              <w:t xml:space="preserve">max </w:t>
            </w:r>
            <w:r w:rsidRPr="002E53CF">
              <w:t xml:space="preserve">measured at the ear (about equivalent to 42 </w:t>
            </w:r>
            <w:r w:rsidR="005B7C98" w:rsidRPr="002E53CF">
              <w:t>dB(A)</w:t>
            </w:r>
            <w:r w:rsidRPr="002E53CF">
              <w:t xml:space="preserve"> L</w:t>
            </w:r>
            <w:r w:rsidRPr="00AC3ADA">
              <w:rPr>
                <w:vertAlign w:val="subscript"/>
              </w:rPr>
              <w:t>A</w:t>
            </w:r>
            <w:r w:rsidRPr="00A05848">
              <w:rPr>
                <w:vertAlign w:val="subscript"/>
              </w:rPr>
              <w:t>max</w:t>
            </w:r>
            <w:r w:rsidRPr="002E53CF">
              <w:t xml:space="preserve"> at the façade). While physiological</w:t>
            </w:r>
            <w:r w:rsidRPr="004B5CF2">
              <w:t xml:space="preserve"> effects have been observed at these levels, this </w:t>
            </w:r>
            <w:r w:rsidR="00541FCA">
              <w:t>does not</w:t>
            </w:r>
            <w:r w:rsidRPr="004B5CF2">
              <w:t xml:space="preserve"> suggest this is the threshold for adverse health effects.</w:t>
            </w:r>
          </w:p>
        </w:tc>
      </w:tr>
      <w:tr w:rsidR="00412AC3" w:rsidRPr="00F9056C" w14:paraId="5B96144E" w14:textId="77777777" w:rsidTr="00BF2B3B">
        <w:tc>
          <w:tcPr>
            <w:tcW w:w="1654" w:type="dxa"/>
          </w:tcPr>
          <w:p w14:paraId="2A4481E0" w14:textId="77777777" w:rsidR="00412AC3" w:rsidRPr="00F9056C" w:rsidRDefault="00412AC3" w:rsidP="00453E39">
            <w:pPr>
              <w:pStyle w:val="TableColumnHead"/>
            </w:pPr>
            <w:r w:rsidRPr="00F9056C">
              <w:t>Variations by source</w:t>
            </w:r>
          </w:p>
        </w:tc>
        <w:tc>
          <w:tcPr>
            <w:tcW w:w="7526" w:type="dxa"/>
          </w:tcPr>
          <w:p w14:paraId="21372513" w14:textId="77777777" w:rsidR="00412AC3" w:rsidRPr="00F9056C" w:rsidRDefault="00412AC3" w:rsidP="00541FCA">
            <w:pPr>
              <w:pStyle w:val="TableText"/>
            </w:pPr>
            <w:r w:rsidRPr="00F9056C">
              <w:t>The systematic review concludes it is plausible that aircraft, rail and road traffic noise have differential effects on sleep quality. However, because available data are limited</w:t>
            </w:r>
            <w:r>
              <w:t>,</w:t>
            </w:r>
            <w:r w:rsidRPr="00F9056C">
              <w:t xml:space="preserve"> it is not possible to draw definitive conclusions </w:t>
            </w:r>
            <w:r w:rsidR="00A72EE7">
              <w:t>on</w:t>
            </w:r>
            <w:r w:rsidR="00541FCA" w:rsidRPr="00F9056C">
              <w:t xml:space="preserve"> </w:t>
            </w:r>
            <w:r w:rsidRPr="00F9056C">
              <w:t>the nature and magnitude of these differences.</w:t>
            </w:r>
          </w:p>
        </w:tc>
      </w:tr>
      <w:tr w:rsidR="00412AC3" w:rsidRPr="00F9056C" w14:paraId="2239D48B" w14:textId="77777777" w:rsidTr="00BF2B3B">
        <w:tc>
          <w:tcPr>
            <w:tcW w:w="1654" w:type="dxa"/>
          </w:tcPr>
          <w:p w14:paraId="2795DC57" w14:textId="77777777" w:rsidR="00412AC3" w:rsidRPr="00F9056C" w:rsidRDefault="00412AC3" w:rsidP="00453E39">
            <w:pPr>
              <w:pStyle w:val="TableColumnHead"/>
            </w:pPr>
            <w:r w:rsidRPr="00F9056C">
              <w:t>Threshold</w:t>
            </w:r>
          </w:p>
        </w:tc>
        <w:tc>
          <w:tcPr>
            <w:tcW w:w="7526" w:type="dxa"/>
          </w:tcPr>
          <w:p w14:paraId="3B32AD94" w14:textId="1A6906FA" w:rsidR="00412AC3" w:rsidRPr="00F9056C" w:rsidRDefault="00412AC3" w:rsidP="00453E39">
            <w:pPr>
              <w:pStyle w:val="TableText"/>
            </w:pPr>
            <w:r w:rsidRPr="00F9056C">
              <w:t xml:space="preserve">There is consistency across higher quality studies to suggest sleep disturbance above 55 </w:t>
            </w:r>
            <w:r w:rsidR="005B7C98">
              <w:t>dB(A)</w:t>
            </w:r>
            <w:r w:rsidRPr="00F9056C">
              <w:t xml:space="preserve"> (L</w:t>
            </w:r>
            <w:r w:rsidRPr="00A05848">
              <w:rPr>
                <w:vertAlign w:val="subscript"/>
              </w:rPr>
              <w:t>night,outside</w:t>
            </w:r>
            <w:r w:rsidRPr="00F9056C">
              <w:t xml:space="preserve">) </w:t>
            </w:r>
            <w:r>
              <w:t xml:space="preserve">at the façade. </w:t>
            </w:r>
            <w:r w:rsidRPr="00F9056C">
              <w:t xml:space="preserve">Some studies show physiological effects below 55 </w:t>
            </w:r>
            <w:r w:rsidR="005B7C98">
              <w:t>dB(A)</w:t>
            </w:r>
            <w:r w:rsidRPr="00F9056C">
              <w:t xml:space="preserve"> (L</w:t>
            </w:r>
            <w:r w:rsidRPr="00A05848">
              <w:rPr>
                <w:vertAlign w:val="subscript"/>
              </w:rPr>
              <w:t>night,outside</w:t>
            </w:r>
            <w:r w:rsidRPr="00F9056C">
              <w:t>) but because of the studies’ limitations</w:t>
            </w:r>
            <w:r>
              <w:t>,</w:t>
            </w:r>
            <w:r w:rsidRPr="00F9056C">
              <w:t xml:space="preserve"> the evidence was not sufficient to say when these outcomes constitute an adverse health effect.</w:t>
            </w:r>
          </w:p>
        </w:tc>
      </w:tr>
      <w:tr w:rsidR="00412AC3" w:rsidRPr="00F9056C" w14:paraId="098A45FC" w14:textId="77777777" w:rsidTr="00BF2B3B">
        <w:tc>
          <w:tcPr>
            <w:tcW w:w="1654" w:type="dxa"/>
          </w:tcPr>
          <w:p w14:paraId="1F9BA0CE" w14:textId="77777777" w:rsidR="00412AC3" w:rsidRPr="00F9056C" w:rsidRDefault="00412AC3" w:rsidP="00453E39">
            <w:pPr>
              <w:pStyle w:val="TableColumnHead"/>
            </w:pPr>
            <w:r w:rsidRPr="00F9056C">
              <w:t xml:space="preserve"> Vulnerable</w:t>
            </w:r>
            <w:r w:rsidRPr="00F9056C">
              <w:br/>
              <w:t>populations</w:t>
            </w:r>
          </w:p>
        </w:tc>
        <w:tc>
          <w:tcPr>
            <w:tcW w:w="7526" w:type="dxa"/>
          </w:tcPr>
          <w:p w14:paraId="3074BD2D" w14:textId="77777777" w:rsidR="00412AC3" w:rsidRPr="00453E39" w:rsidRDefault="00412AC3" w:rsidP="00453E39">
            <w:pPr>
              <w:pStyle w:val="TableText"/>
            </w:pPr>
            <w:r w:rsidRPr="00F9056C">
              <w:t xml:space="preserve">Evidence from the systematic review raises the possibility that some effects may be greater in certain populations, but it is not strong or complete enough to draw strong conclusions on vulnerable groups. WHO’s </w:t>
            </w:r>
            <w:r>
              <w:t xml:space="preserve">night </w:t>
            </w:r>
            <w:r w:rsidRPr="00F9056C">
              <w:t>noise guidelines for Europe report identifies children, elderly people, pregnant women and shift workers as potential at-risk groups.</w:t>
            </w:r>
          </w:p>
        </w:tc>
      </w:tr>
      <w:tr w:rsidR="00412AC3" w:rsidRPr="00F9056C" w14:paraId="56720E83" w14:textId="77777777" w:rsidTr="00BF2B3B">
        <w:tc>
          <w:tcPr>
            <w:tcW w:w="1654" w:type="dxa"/>
          </w:tcPr>
          <w:p w14:paraId="18AB97D6" w14:textId="77777777" w:rsidR="00412AC3" w:rsidRPr="00F9056C" w:rsidRDefault="00412AC3" w:rsidP="00453E39">
            <w:pPr>
              <w:pStyle w:val="TableColumnHead"/>
            </w:pPr>
            <w:r w:rsidRPr="00F9056C">
              <w:t xml:space="preserve">Gaps and </w:t>
            </w:r>
            <w:r>
              <w:t>r</w:t>
            </w:r>
            <w:r w:rsidRPr="00F9056C">
              <w:t>esearch needs</w:t>
            </w:r>
          </w:p>
        </w:tc>
        <w:tc>
          <w:tcPr>
            <w:tcW w:w="7526" w:type="dxa"/>
          </w:tcPr>
          <w:p w14:paraId="09ECA491" w14:textId="77777777" w:rsidR="00412AC3" w:rsidRPr="00F9056C" w:rsidRDefault="00412AC3" w:rsidP="00453E39">
            <w:pPr>
              <w:pStyle w:val="TableText"/>
            </w:pPr>
            <w:r w:rsidRPr="00F9056C">
              <w:t>Observational research should ideally be longitudinal in design. Use of standardised sleep measures and accurate noise exposure measures (not proxies), and appropriate control of covariates with potential to confound the findings, would help to compare and pool studies. Studies are needed that allow for further comparison of the effects of different noise sources, as well as formal examination of mechanisms that may link environmental noise and sleep (annoyance)</w:t>
            </w:r>
            <w:r>
              <w:t>.</w:t>
            </w:r>
          </w:p>
        </w:tc>
      </w:tr>
    </w:tbl>
    <w:p w14:paraId="70A3AE80" w14:textId="77777777" w:rsidR="00B77DEC" w:rsidRDefault="00B2452B" w:rsidP="008556F0">
      <w:pPr>
        <w:pStyle w:val="Heading2"/>
      </w:pPr>
      <w:bookmarkStart w:id="884" w:name="_Toc514838280"/>
      <w:r w:rsidRPr="004D1FF9">
        <w:t>Summary statement on environmental noise and cardiovascular disease</w:t>
      </w:r>
      <w:bookmarkEnd w:id="884"/>
    </w:p>
    <w:p w14:paraId="526A4874" w14:textId="33117800" w:rsidR="00453E39" w:rsidRPr="00F9056C" w:rsidRDefault="00453E39" w:rsidP="00453E39">
      <w:r w:rsidRPr="00F9056C">
        <w:rPr>
          <w:lang w:val="en-US"/>
        </w:rPr>
        <w:t xml:space="preserve">The larger prospective cohort studies that more comprehensively controlled for confounders suggested a causal relationship </w:t>
      </w:r>
      <w:r w:rsidRPr="00F9056C">
        <w:t xml:space="preserve">between </w:t>
      </w:r>
      <w:r>
        <w:t xml:space="preserve">chronic exposure to </w:t>
      </w:r>
      <w:r w:rsidRPr="00F9056C">
        <w:t>environmental noise and</w:t>
      </w:r>
      <w:r w:rsidRPr="00F9056C">
        <w:rPr>
          <w:lang w:val="en-US"/>
        </w:rPr>
        <w:t xml:space="preserve"> cardiovascular outcomes above 60 dB </w:t>
      </w:r>
      <w:r w:rsidRPr="00AC3ADA">
        <w:rPr>
          <w:lang w:val="en-US"/>
        </w:rPr>
        <w:t>L</w:t>
      </w:r>
      <w:r w:rsidRPr="00F9056C">
        <w:rPr>
          <w:vertAlign w:val="subscript"/>
          <w:lang w:val="en-US"/>
        </w:rPr>
        <w:t>Aeq</w:t>
      </w:r>
      <w:r w:rsidRPr="00A05848">
        <w:rPr>
          <w:vertAlign w:val="subscript"/>
          <w:lang w:val="en-US"/>
        </w:rPr>
        <w:t>,day,16h</w:t>
      </w:r>
      <w:r w:rsidRPr="002E53CF">
        <w:rPr>
          <w:lang w:val="en-US"/>
        </w:rPr>
        <w:t xml:space="preserve"> </w:t>
      </w:r>
      <w:r>
        <w:rPr>
          <w:lang w:val="en-US"/>
        </w:rPr>
        <w:t xml:space="preserve">at the façade. </w:t>
      </w:r>
      <w:r>
        <w:t xml:space="preserve">Note that the </w:t>
      </w:r>
      <w:r w:rsidRPr="00F9056C">
        <w:t>L</w:t>
      </w:r>
      <w:r w:rsidRPr="00AC3ADA">
        <w:rPr>
          <w:vertAlign w:val="subscript"/>
        </w:rPr>
        <w:t>A</w:t>
      </w:r>
      <w:r w:rsidRPr="00F9056C">
        <w:rPr>
          <w:vertAlign w:val="subscript"/>
        </w:rPr>
        <w:t>eq</w:t>
      </w:r>
      <w:r w:rsidRPr="00A05848">
        <w:rPr>
          <w:vertAlign w:val="subscript"/>
        </w:rPr>
        <w:t>,day,16h</w:t>
      </w:r>
      <w:r w:rsidRPr="00F9056C">
        <w:rPr>
          <w:vertAlign w:val="subscript"/>
        </w:rPr>
        <w:t xml:space="preserve"> </w:t>
      </w:r>
      <w:r w:rsidRPr="00F9056C">
        <w:t>metric</w:t>
      </w:r>
      <w:r>
        <w:t xml:space="preserve"> measures sound </w:t>
      </w:r>
      <w:r w:rsidR="00707E6A">
        <w:t xml:space="preserve">from </w:t>
      </w:r>
      <w:r>
        <w:t>7</w:t>
      </w:r>
      <w:r w:rsidR="00707E6A">
        <w:t xml:space="preserve"> am</w:t>
      </w:r>
      <w:r>
        <w:t xml:space="preserve"> </w:t>
      </w:r>
      <w:r w:rsidR="00707E6A">
        <w:t>to 11 pm</w:t>
      </w:r>
      <w:r>
        <w:t xml:space="preserve"> and is an outdoor value. </w:t>
      </w:r>
    </w:p>
    <w:p w14:paraId="526A6FF8" w14:textId="77777777" w:rsidR="00FB7BC7" w:rsidRDefault="00FB7BC7">
      <w:pPr>
        <w:spacing w:after="0" w:line="240" w:lineRule="auto"/>
        <w:rPr>
          <w:lang w:val="en-US"/>
        </w:rPr>
      </w:pPr>
      <w:r>
        <w:rPr>
          <w:lang w:val="en-US"/>
        </w:rPr>
        <w:br w:type="page"/>
      </w:r>
    </w:p>
    <w:p w14:paraId="5856512A" w14:textId="734BC120" w:rsidR="00453E39" w:rsidRDefault="00A1337A" w:rsidP="00453E39">
      <w:pPr>
        <w:rPr>
          <w:lang w:val="en-US"/>
        </w:rPr>
      </w:pPr>
      <w:r>
        <w:rPr>
          <w:lang w:val="en-US"/>
        </w:rPr>
        <w:fldChar w:fldCharType="begin"/>
      </w:r>
      <w:r>
        <w:rPr>
          <w:lang w:val="en-US"/>
        </w:rPr>
        <w:instrText xml:space="preserve"> REF _Ref510964382 \h </w:instrText>
      </w:r>
      <w:r>
        <w:rPr>
          <w:lang w:val="en-US"/>
        </w:rPr>
      </w:r>
      <w:r>
        <w:rPr>
          <w:lang w:val="en-US"/>
        </w:rPr>
        <w:fldChar w:fldCharType="separate"/>
      </w:r>
      <w:r w:rsidR="00EB5533">
        <w:t xml:space="preserve">Table </w:t>
      </w:r>
      <w:r w:rsidR="00EB5533">
        <w:rPr>
          <w:noProof/>
        </w:rPr>
        <w:t>7</w:t>
      </w:r>
      <w:r w:rsidR="00EB5533">
        <w:noBreakHyphen/>
      </w:r>
      <w:r w:rsidR="00EB5533">
        <w:rPr>
          <w:noProof/>
        </w:rPr>
        <w:t>2</w:t>
      </w:r>
      <w:r>
        <w:rPr>
          <w:lang w:val="en-US"/>
        </w:rPr>
        <w:fldChar w:fldCharType="end"/>
      </w:r>
      <w:r>
        <w:rPr>
          <w:lang w:val="en-US"/>
        </w:rPr>
        <w:t xml:space="preserve"> </w:t>
      </w:r>
      <w:r w:rsidR="00453E39" w:rsidRPr="000B46F3">
        <w:t>summarises</w:t>
      </w:r>
      <w:r w:rsidR="00453E39" w:rsidRPr="006228C5">
        <w:rPr>
          <w:lang w:val="en-US"/>
        </w:rPr>
        <w:t xml:space="preserve"> the findings from the systematic review </w:t>
      </w:r>
      <w:r w:rsidR="00541FCA">
        <w:rPr>
          <w:lang w:val="en-US"/>
        </w:rPr>
        <w:t>and areas</w:t>
      </w:r>
      <w:r w:rsidR="00453E39" w:rsidRPr="006228C5">
        <w:rPr>
          <w:lang w:val="en-US"/>
        </w:rPr>
        <w:t xml:space="preserve"> </w:t>
      </w:r>
      <w:r w:rsidR="00541FCA">
        <w:rPr>
          <w:lang w:val="en-US"/>
        </w:rPr>
        <w:t xml:space="preserve">of </w:t>
      </w:r>
      <w:r w:rsidR="00453E39">
        <w:rPr>
          <w:lang w:val="en-US"/>
        </w:rPr>
        <w:t>c</w:t>
      </w:r>
      <w:r w:rsidR="00453E39" w:rsidRPr="006228C5">
        <w:rPr>
          <w:lang w:val="en-US"/>
        </w:rPr>
        <w:t>oncern.</w:t>
      </w:r>
    </w:p>
    <w:p w14:paraId="02748A75" w14:textId="43B89123" w:rsidR="00453E39" w:rsidRDefault="00453E39" w:rsidP="00DE2106">
      <w:pPr>
        <w:pStyle w:val="Tabletitle"/>
      </w:pPr>
      <w:bookmarkStart w:id="885" w:name="_Ref510964382"/>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885"/>
      <w:r>
        <w:t xml:space="preserve">: </w:t>
      </w:r>
      <w:r w:rsidRPr="00D31E16">
        <w:t xml:space="preserve">Summary of current evidence on the effects of noise on cardiovascular disease and </w:t>
      </w:r>
      <w:r w:rsidR="003B684B">
        <w:t>dose–response</w:t>
      </w:r>
      <w:r w:rsidRPr="00D31E16">
        <w:t>, sources, thresholds and individual vulnerability</w:t>
      </w:r>
    </w:p>
    <w:tbl>
      <w:tblPr>
        <w:tblStyle w:val="TableGrid11"/>
        <w:tblW w:w="0" w:type="auto"/>
        <w:tblLook w:val="04A0" w:firstRow="1" w:lastRow="0" w:firstColumn="1" w:lastColumn="0" w:noHBand="0" w:noVBand="1"/>
        <w:tblCaption w:val="Table 7.2 Summary of current evidence on the effects of noise on cardiovascular disease and dose-response, sources, thresholds and individual vulnerability"/>
        <w:tblDescription w:val="Table 7.2 summarises current evidence on the effects of noise on cardiovascular disease. Dose-response: Variation in research design, study quality, adjustment for confounders, and outcome reporting make construction of dose-response relationships difficult. A small number of studies formally examined whether there was a dose-response relationship between noise exposure and cardiovascular outcomes. These studies were suggestive but not conclusive of a dose-response relationship. Many studies reported that stronger relationships with cardiovascular outcomes were observed as noise levels increased. &#10;Variations by source: The systematic review concludes it is plausible that aircraft, rail and road traffic noise have differential effects on cardiovascular health, but existing evidence is not conclusive. &#10;Threshold: The larger studies that more comprehensively controlled for confounders suggested adverse effect on the cardiovascular system occur above 60 dB LAeq,day,16h at the façade. Note that the LAeq, day, 16h metric measures sound between 7:00 and 23:00 and is an outdoor value. &#10;Given the variability in research designs and study quality, summary threshold effects could not be determined from the studies. Some studies offer findings that indicate levels at which adverse outcomes are observed, although these do not indicate clear thresholds. &#10;Vulnerable populations: Evidence from the systematic review suggests that the association between aircraft noise exposure and hypertension was stronger in older individuals, in those with high levels of annoyance and in individuals who had lived in noise exposed areas for a longer period. Road traffic noise was found in some studies to be associated with hypertension, coronary heart disease and myocardial infarction in middle aged adults and also in individuals who had lived in noise exposed areas for a longer time. There were significant but inconsistent gender differences in some studies.&#10;Gaps and research needs: There is a need to better identify vulnerable groups and subgroups, and those who have lived in a high noise exposure area for a longer period (&gt;10 years). Future studies should investigate whether factors such as annoyance mediate the association between noise exposure and cardiovascular health. Any further research should utilise study designs that demonstrate causality and use objective outcome measures to reduce bias.&#10;Many of the studies that considered cardiovascular outcomes did not comprehensively control for confounding, particularly air pollution."/>
      </w:tblPr>
      <w:tblGrid>
        <w:gridCol w:w="1652"/>
        <w:gridCol w:w="7528"/>
      </w:tblGrid>
      <w:tr w:rsidR="001B0493" w:rsidRPr="00F9056C" w14:paraId="3ACAC069" w14:textId="77777777" w:rsidTr="00BF2B3B">
        <w:trPr>
          <w:tblHeader/>
        </w:trPr>
        <w:tc>
          <w:tcPr>
            <w:tcW w:w="1652" w:type="dxa"/>
            <w:shd w:val="clear" w:color="auto" w:fill="DBE5F1" w:themeFill="accent1" w:themeFillTint="33"/>
          </w:tcPr>
          <w:p w14:paraId="4BF067F2" w14:textId="77777777" w:rsidR="001B0493" w:rsidRPr="00453E39" w:rsidRDefault="001B0493" w:rsidP="00C848C2">
            <w:pPr>
              <w:pStyle w:val="TableColumnHead"/>
              <w:rPr>
                <w:rFonts w:ascii="Calibri" w:hAnsi="Calibri" w:cs="Times New Roman"/>
              </w:rPr>
            </w:pPr>
            <w:r>
              <w:t>Concern</w:t>
            </w:r>
          </w:p>
        </w:tc>
        <w:tc>
          <w:tcPr>
            <w:tcW w:w="7528" w:type="dxa"/>
            <w:shd w:val="clear" w:color="auto" w:fill="DBE5F1" w:themeFill="accent1" w:themeFillTint="33"/>
          </w:tcPr>
          <w:p w14:paraId="60D086A8" w14:textId="77777777" w:rsidR="001B0493" w:rsidRPr="00F9056C" w:rsidRDefault="001B0493" w:rsidP="00C848C2">
            <w:pPr>
              <w:pStyle w:val="TableColumnHead"/>
              <w:rPr>
                <w:rFonts w:ascii="Calibri" w:hAnsi="Calibri" w:cs="Times New Roman"/>
                <w:lang w:val="en-US"/>
              </w:rPr>
            </w:pPr>
            <w:r>
              <w:t>Summary regarding effects on cardiovascular health</w:t>
            </w:r>
          </w:p>
        </w:tc>
      </w:tr>
      <w:tr w:rsidR="00453E39" w:rsidRPr="00F9056C" w14:paraId="5D263B2E" w14:textId="77777777" w:rsidTr="00BF2B3B">
        <w:trPr>
          <w:tblHeader/>
        </w:trPr>
        <w:tc>
          <w:tcPr>
            <w:tcW w:w="1652" w:type="dxa"/>
          </w:tcPr>
          <w:p w14:paraId="0F444CC5" w14:textId="77777777" w:rsidR="00453E39" w:rsidRPr="00453E39" w:rsidRDefault="003B684B" w:rsidP="00606C5F">
            <w:pPr>
              <w:pStyle w:val="TableTextbold"/>
            </w:pPr>
            <w:r>
              <w:t xml:space="preserve">Dose–response </w:t>
            </w:r>
          </w:p>
        </w:tc>
        <w:tc>
          <w:tcPr>
            <w:tcW w:w="7528" w:type="dxa"/>
          </w:tcPr>
          <w:p w14:paraId="4A41E620" w14:textId="77777777" w:rsidR="00453E39" w:rsidRPr="00F9056C" w:rsidRDefault="00453E39" w:rsidP="00453E39">
            <w:pPr>
              <w:pStyle w:val="TableText"/>
            </w:pPr>
            <w:r w:rsidRPr="00F9056C">
              <w:rPr>
                <w:lang w:val="en-US"/>
              </w:rPr>
              <w:t xml:space="preserve">Variation in research design, study quality, adjustment for confounders, and outcome reporting make construction of </w:t>
            </w:r>
            <w:r w:rsidR="003B684B">
              <w:rPr>
                <w:lang w:val="en-US"/>
              </w:rPr>
              <w:t xml:space="preserve">dose–response </w:t>
            </w:r>
            <w:r w:rsidRPr="00F9056C">
              <w:rPr>
                <w:lang w:val="en-US"/>
              </w:rPr>
              <w:t>relationships difficult.</w:t>
            </w:r>
            <w:r w:rsidRPr="00F9056C">
              <w:t xml:space="preserve"> A small number of studies formally examined whether there was a </w:t>
            </w:r>
            <w:r w:rsidR="003B684B">
              <w:t xml:space="preserve">dose–response </w:t>
            </w:r>
            <w:r w:rsidRPr="00F9056C">
              <w:t xml:space="preserve">relationship between noise exposure and cardiovascular outcomes. These studies were suggestive but not conclusive of a </w:t>
            </w:r>
            <w:r w:rsidR="003B684B">
              <w:t xml:space="preserve">dose–response </w:t>
            </w:r>
            <w:r w:rsidRPr="00F9056C">
              <w:t xml:space="preserve">relationship. Many studies reported that stronger relationships with cardiovascular outcomes were observed as noise levels increased. </w:t>
            </w:r>
          </w:p>
        </w:tc>
      </w:tr>
      <w:tr w:rsidR="00453E39" w:rsidRPr="00F9056C" w14:paraId="52EA79CF" w14:textId="77777777" w:rsidTr="00BF2B3B">
        <w:trPr>
          <w:tblHeader/>
        </w:trPr>
        <w:tc>
          <w:tcPr>
            <w:tcW w:w="1652" w:type="dxa"/>
          </w:tcPr>
          <w:p w14:paraId="1EB94096" w14:textId="77777777" w:rsidR="00453E39" w:rsidRPr="00453E39" w:rsidRDefault="00453E39" w:rsidP="00606C5F">
            <w:pPr>
              <w:pStyle w:val="TableTextbold"/>
            </w:pPr>
            <w:r w:rsidRPr="00453E39">
              <w:t>Variations by source</w:t>
            </w:r>
          </w:p>
        </w:tc>
        <w:tc>
          <w:tcPr>
            <w:tcW w:w="7528" w:type="dxa"/>
          </w:tcPr>
          <w:p w14:paraId="43EF6B0C" w14:textId="77777777" w:rsidR="00453E39" w:rsidRPr="00F9056C" w:rsidRDefault="00453E39" w:rsidP="00453E39">
            <w:pPr>
              <w:pStyle w:val="TableText"/>
            </w:pPr>
            <w:r w:rsidRPr="00F9056C">
              <w:t xml:space="preserve">The systematic review concludes it is plausible that aircraft, rail and road traffic noise have differential effects on cardiovascular health, but existing evidence is not conclusive. </w:t>
            </w:r>
          </w:p>
        </w:tc>
      </w:tr>
      <w:tr w:rsidR="00453E39" w:rsidRPr="00F9056C" w14:paraId="45C2B23F" w14:textId="77777777" w:rsidTr="00BF2B3B">
        <w:trPr>
          <w:tblHeader/>
        </w:trPr>
        <w:tc>
          <w:tcPr>
            <w:tcW w:w="1652" w:type="dxa"/>
          </w:tcPr>
          <w:p w14:paraId="084FDADC" w14:textId="77777777" w:rsidR="00453E39" w:rsidRPr="00453E39" w:rsidRDefault="00453E39" w:rsidP="00606C5F">
            <w:pPr>
              <w:pStyle w:val="TableTextbold"/>
            </w:pPr>
            <w:r w:rsidRPr="00453E39">
              <w:t>Threshold</w:t>
            </w:r>
          </w:p>
        </w:tc>
        <w:tc>
          <w:tcPr>
            <w:tcW w:w="7528" w:type="dxa"/>
          </w:tcPr>
          <w:p w14:paraId="7A8BE988" w14:textId="654A94C5" w:rsidR="00453E39" w:rsidRPr="00453E39" w:rsidRDefault="00453E39" w:rsidP="00453E39">
            <w:pPr>
              <w:pStyle w:val="TableText"/>
              <w:rPr>
                <w:vertAlign w:val="subscript"/>
                <w:lang w:val="en-US"/>
              </w:rPr>
            </w:pPr>
            <w:r w:rsidRPr="00F9056C">
              <w:rPr>
                <w:lang w:val="en-US"/>
              </w:rPr>
              <w:t xml:space="preserve">The larger studies that more comprehensively controlled for confounders suggested adverse effect on the cardiovascular system occur above </w:t>
            </w:r>
            <w:r w:rsidRPr="00037C20">
              <w:rPr>
                <w:lang w:val="en-US"/>
              </w:rPr>
              <w:t xml:space="preserve">60 </w:t>
            </w:r>
            <w:r w:rsidRPr="00AC3ADA">
              <w:rPr>
                <w:lang w:val="en-US"/>
              </w:rPr>
              <w:t>dB L</w:t>
            </w:r>
            <w:r w:rsidRPr="00A05848">
              <w:rPr>
                <w:vertAlign w:val="subscript"/>
                <w:lang w:val="en-US"/>
              </w:rPr>
              <w:t>Aeq,day,16h</w:t>
            </w:r>
            <w:r w:rsidRPr="00AC3ADA">
              <w:rPr>
                <w:lang w:val="en-US"/>
              </w:rPr>
              <w:t xml:space="preserve"> </w:t>
            </w:r>
            <w:r w:rsidRPr="00037C20">
              <w:t>at the façade. Note that the L</w:t>
            </w:r>
            <w:r w:rsidRPr="00AC3ADA">
              <w:rPr>
                <w:vertAlign w:val="subscript"/>
              </w:rPr>
              <w:t>A</w:t>
            </w:r>
            <w:r w:rsidRPr="00A05848">
              <w:rPr>
                <w:vertAlign w:val="subscript"/>
              </w:rPr>
              <w:t xml:space="preserve">eq,day,16h </w:t>
            </w:r>
            <w:r w:rsidRPr="00037C20">
              <w:t xml:space="preserve">metric measures sound </w:t>
            </w:r>
            <w:r w:rsidR="00541FCA" w:rsidRPr="00037C20">
              <w:t xml:space="preserve">from </w:t>
            </w:r>
            <w:r w:rsidRPr="00037C20">
              <w:t>7</w:t>
            </w:r>
            <w:r w:rsidR="00707E6A" w:rsidRPr="00037C20">
              <w:t xml:space="preserve"> </w:t>
            </w:r>
            <w:r w:rsidR="00541FCA" w:rsidRPr="00037C20">
              <w:t>am</w:t>
            </w:r>
            <w:r w:rsidRPr="00037C20">
              <w:t xml:space="preserve"> </w:t>
            </w:r>
            <w:r w:rsidR="00541FCA" w:rsidRPr="00037C20">
              <w:t>to 11</w:t>
            </w:r>
            <w:r w:rsidR="00707E6A" w:rsidRPr="00037C20">
              <w:t xml:space="preserve"> </w:t>
            </w:r>
            <w:r w:rsidR="00541FCA" w:rsidRPr="00037C20">
              <w:t>pm</w:t>
            </w:r>
            <w:r w:rsidRPr="00037C20">
              <w:t xml:space="preserve"> an</w:t>
            </w:r>
            <w:r>
              <w:t xml:space="preserve">d is an outdoor value. </w:t>
            </w:r>
          </w:p>
          <w:p w14:paraId="648B0EC6" w14:textId="77777777" w:rsidR="00453E39" w:rsidRPr="00F9056C" w:rsidRDefault="00453E39" w:rsidP="00453E39">
            <w:pPr>
              <w:pStyle w:val="TableText"/>
            </w:pPr>
            <w:r w:rsidRPr="00F9056C">
              <w:t xml:space="preserve">Given the variability in research designs and study quality, summary threshold effects could not be determined from the studies. Some studies offer findings that indicate levels at which adverse outcomes are observed, although these do not indicate clear thresholds. </w:t>
            </w:r>
          </w:p>
        </w:tc>
      </w:tr>
      <w:tr w:rsidR="00453E39" w:rsidRPr="00F9056C" w14:paraId="39792B47" w14:textId="77777777" w:rsidTr="00BF2B3B">
        <w:trPr>
          <w:tblHeader/>
        </w:trPr>
        <w:tc>
          <w:tcPr>
            <w:tcW w:w="1652" w:type="dxa"/>
          </w:tcPr>
          <w:p w14:paraId="593CFF70" w14:textId="77777777" w:rsidR="00453E39" w:rsidRPr="00453E39" w:rsidRDefault="00453E39" w:rsidP="00606C5F">
            <w:pPr>
              <w:pStyle w:val="TableTextbold"/>
            </w:pPr>
            <w:r w:rsidRPr="00453E39">
              <w:t>Vulnerable populations</w:t>
            </w:r>
          </w:p>
        </w:tc>
        <w:tc>
          <w:tcPr>
            <w:tcW w:w="7528" w:type="dxa"/>
          </w:tcPr>
          <w:p w14:paraId="142062C0" w14:textId="77777777" w:rsidR="00453E39" w:rsidRPr="00F9056C" w:rsidRDefault="00453E39" w:rsidP="00541FCA">
            <w:pPr>
              <w:pStyle w:val="TableText"/>
            </w:pPr>
            <w:r w:rsidRPr="00F9056C">
              <w:t>Evidence from the systematic review suggests the association between aircraft noise exposure and hypertension was stronger in older individuals, in those with high levels of annoyance and in individuals who had lived in noise exposed areas for a longer period. Road traffic noise was found in some studies to be associated with hypertension, coronary heart disease and myocardial infarction in middle aged adults and also in individuals who had lived in noise exposed areas for a longer time. There were significant but inconsistent gender differences in some studies.</w:t>
            </w:r>
          </w:p>
        </w:tc>
      </w:tr>
      <w:tr w:rsidR="00453E39" w:rsidRPr="00F9056C" w14:paraId="06DD243E" w14:textId="77777777" w:rsidTr="00BF2B3B">
        <w:trPr>
          <w:tblHeader/>
        </w:trPr>
        <w:tc>
          <w:tcPr>
            <w:tcW w:w="1652" w:type="dxa"/>
          </w:tcPr>
          <w:p w14:paraId="787E203A" w14:textId="77777777" w:rsidR="00453E39" w:rsidRPr="00453E39" w:rsidRDefault="00453E39" w:rsidP="00606C5F">
            <w:pPr>
              <w:pStyle w:val="TableTextbold"/>
            </w:pPr>
            <w:r w:rsidRPr="00453E39">
              <w:t>Gaps and research needs</w:t>
            </w:r>
          </w:p>
        </w:tc>
        <w:tc>
          <w:tcPr>
            <w:tcW w:w="7528" w:type="dxa"/>
          </w:tcPr>
          <w:p w14:paraId="19A73E52" w14:textId="77777777" w:rsidR="00453E39" w:rsidRPr="00F9056C" w:rsidRDefault="00453E39" w:rsidP="00453E39">
            <w:pPr>
              <w:pStyle w:val="TableText"/>
              <w:rPr>
                <w:lang w:val="en-US"/>
              </w:rPr>
            </w:pPr>
            <w:r w:rsidRPr="00F9056C">
              <w:t xml:space="preserve">There is a need to better identify vulnerable groups and subgroups, and those who have lived in a high noise exposure area for a longer period (&gt;10 years). Future studies should investigate whether factors such as annoyance mediate the association between noise exposure and cardiovascular health. Any further research should </w:t>
            </w:r>
            <w:r w:rsidR="00541FCA">
              <w:t>use</w:t>
            </w:r>
            <w:r w:rsidR="00541FCA" w:rsidRPr="00F9056C">
              <w:t xml:space="preserve"> </w:t>
            </w:r>
            <w:r w:rsidRPr="00F9056C">
              <w:t xml:space="preserve">study designs that </w:t>
            </w:r>
            <w:r w:rsidR="00541FCA">
              <w:t>show</w:t>
            </w:r>
            <w:r w:rsidR="00541FCA" w:rsidRPr="00F9056C">
              <w:t xml:space="preserve"> </w:t>
            </w:r>
            <w:r w:rsidRPr="00F9056C">
              <w:t>causality and use objective outcome measure</w:t>
            </w:r>
            <w:r>
              <w:t>s</w:t>
            </w:r>
            <w:r w:rsidRPr="00F9056C">
              <w:t xml:space="preserve"> to reduce bias.</w:t>
            </w:r>
          </w:p>
          <w:p w14:paraId="400E7CF9" w14:textId="77777777" w:rsidR="00453E39" w:rsidRPr="00F9056C" w:rsidRDefault="00453E39" w:rsidP="00453E39">
            <w:pPr>
              <w:pStyle w:val="TableText"/>
            </w:pPr>
            <w:r w:rsidRPr="00F9056C">
              <w:t xml:space="preserve">Many of the studies that considered cardiovascular outcomes </w:t>
            </w:r>
            <w:r>
              <w:t xml:space="preserve">did </w:t>
            </w:r>
            <w:r w:rsidRPr="00F9056C">
              <w:t>not comprehensively control for confounding, particularly air pollution</w:t>
            </w:r>
            <w:r>
              <w:t>.</w:t>
            </w:r>
          </w:p>
        </w:tc>
      </w:tr>
    </w:tbl>
    <w:p w14:paraId="6CC41272" w14:textId="77777777" w:rsidR="00B2452B" w:rsidRDefault="00B2452B" w:rsidP="008556F0">
      <w:pPr>
        <w:pStyle w:val="Heading2"/>
      </w:pPr>
      <w:bookmarkStart w:id="886" w:name="_Toc514838281"/>
      <w:r w:rsidRPr="004D1FF9">
        <w:t>Summary statement on environmental noise and cognition</w:t>
      </w:r>
      <w:bookmarkEnd w:id="886"/>
    </w:p>
    <w:p w14:paraId="39049AE6" w14:textId="77777777" w:rsidR="00453E39" w:rsidRPr="00453E39" w:rsidRDefault="00453E39" w:rsidP="00453E39">
      <w:r w:rsidRPr="00453E39">
        <w:t>There is some evidence that increased levels of environmental noise are associated with poorer cognitive performance</w:t>
      </w:r>
      <w:r w:rsidR="00541FCA">
        <w:t>. This is</w:t>
      </w:r>
      <w:r w:rsidRPr="00453E39">
        <w:t xml:space="preserve"> reflected </w:t>
      </w:r>
      <w:r w:rsidR="00541FCA">
        <w:t>in</w:t>
      </w:r>
      <w:r w:rsidR="00541FCA" w:rsidRPr="00453E39">
        <w:t xml:space="preserve"> </w:t>
      </w:r>
      <w:r w:rsidRPr="00453E39">
        <w:t>a range of measures assessing reading comprehension, memory and attention.</w:t>
      </w:r>
    </w:p>
    <w:p w14:paraId="00B72A39" w14:textId="77777777" w:rsidR="00453E39" w:rsidRPr="00453E39" w:rsidRDefault="00453E39" w:rsidP="00453E39">
      <w:r w:rsidRPr="00453E39">
        <w:t>Many of the findings between studies were mixed, and the nature of the relationship between environmental noise and cognition requires further investigation.</w:t>
      </w:r>
    </w:p>
    <w:p w14:paraId="0DDB76D2" w14:textId="77777777" w:rsidR="00453E39" w:rsidRPr="00453E39" w:rsidRDefault="00453E39" w:rsidP="00453E39">
      <w:r w:rsidRPr="00453E39">
        <w:t>There is insufficient evidence of a causal effect of environmental noise on persistent cognitive or learning deficits.</w:t>
      </w:r>
    </w:p>
    <w:p w14:paraId="376A0CEA" w14:textId="77777777" w:rsidR="00FB7BC7" w:rsidRDefault="00FB7BC7">
      <w:pPr>
        <w:spacing w:after="0" w:line="240" w:lineRule="auto"/>
      </w:pPr>
      <w:r>
        <w:br w:type="page"/>
      </w:r>
    </w:p>
    <w:p w14:paraId="7A7E3BF1" w14:textId="3E9147D1" w:rsidR="00453E39" w:rsidRPr="00453E39" w:rsidRDefault="00A1337A" w:rsidP="00453E39">
      <w:r>
        <w:fldChar w:fldCharType="begin"/>
      </w:r>
      <w:r>
        <w:instrText xml:space="preserve"> REF _Ref510964402 \h </w:instrText>
      </w:r>
      <w:r>
        <w:fldChar w:fldCharType="separate"/>
      </w:r>
      <w:r w:rsidR="00EB5533">
        <w:t xml:space="preserve">Table </w:t>
      </w:r>
      <w:r w:rsidR="00EB5533">
        <w:rPr>
          <w:noProof/>
        </w:rPr>
        <w:t>7</w:t>
      </w:r>
      <w:r w:rsidR="00EB5533">
        <w:noBreakHyphen/>
      </w:r>
      <w:r w:rsidR="00EB5533">
        <w:rPr>
          <w:noProof/>
        </w:rPr>
        <w:t>3</w:t>
      </w:r>
      <w:r>
        <w:fldChar w:fldCharType="end"/>
      </w:r>
      <w:r>
        <w:t xml:space="preserve"> </w:t>
      </w:r>
      <w:r w:rsidR="00453E39" w:rsidRPr="00453E39">
        <w:t xml:space="preserve">below summarises the findings from the review </w:t>
      </w:r>
      <w:r w:rsidR="00541FCA">
        <w:t>and</w:t>
      </w:r>
      <w:r w:rsidR="00541FCA" w:rsidRPr="00453E39">
        <w:t xml:space="preserve"> </w:t>
      </w:r>
      <w:r w:rsidR="00541FCA">
        <w:t xml:space="preserve">areas </w:t>
      </w:r>
      <w:r w:rsidR="00453E39" w:rsidRPr="00453E39">
        <w:t>of concern.</w:t>
      </w:r>
    </w:p>
    <w:p w14:paraId="57CE8748" w14:textId="5B1DF65C" w:rsidR="00453E39" w:rsidRDefault="00453E39" w:rsidP="00DE2106">
      <w:pPr>
        <w:pStyle w:val="Tabletitle"/>
      </w:pPr>
      <w:bookmarkStart w:id="887" w:name="_Ref510964402"/>
      <w:r>
        <w:t xml:space="preserve">Table </w:t>
      </w:r>
      <w:r w:rsidR="00262425">
        <w:rPr>
          <w:noProof/>
        </w:rPr>
        <w:fldChar w:fldCharType="begin"/>
      </w:r>
      <w:r w:rsidR="00262425">
        <w:rPr>
          <w:noProof/>
        </w:rPr>
        <w:instrText xml:space="preserve"> STYLEREF 1 \s </w:instrText>
      </w:r>
      <w:r w:rsidR="00262425">
        <w:rPr>
          <w:noProof/>
        </w:rPr>
        <w:fldChar w:fldCharType="separate"/>
      </w:r>
      <w:r w:rsidR="00EB5533">
        <w:rPr>
          <w:noProof/>
        </w:rPr>
        <w:t>7</w:t>
      </w:r>
      <w:r w:rsidR="00262425">
        <w:rPr>
          <w:noProof/>
        </w:rPr>
        <w:fldChar w:fldCharType="end"/>
      </w:r>
      <w:r w:rsidR="005E777C">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887"/>
      <w:r>
        <w:t xml:space="preserve">: </w:t>
      </w:r>
      <w:r w:rsidRPr="00EE7568">
        <w:t xml:space="preserve">Summary of evidence on the effects of noise on cognition and </w:t>
      </w:r>
      <w:r w:rsidR="003B684B">
        <w:t>dose–response</w:t>
      </w:r>
      <w:r w:rsidRPr="00EE7568">
        <w:t>, sources, thresholds and individual vulnerability</w:t>
      </w:r>
    </w:p>
    <w:tbl>
      <w:tblPr>
        <w:tblStyle w:val="TableGrid"/>
        <w:tblW w:w="0" w:type="auto"/>
        <w:tblLook w:val="04A0" w:firstRow="1" w:lastRow="0" w:firstColumn="1" w:lastColumn="0" w:noHBand="0" w:noVBand="1"/>
        <w:tblCaption w:val="Table 7.3 Summary of evidence on the effects of noise on cognition and dose-response, sources, thresholds and individual vulnerability."/>
        <w:tblDescription w:val="Table 7.3 summarises evidence on the effects of noise on cognition. Dose-response: The systematic review did not identify studies that formally examined dose-response relationships between environmental noise and cognitive outcomes. Some studies did report significant linear associations between noise exposure and cognition, suggesting that the effects on cognition are more pronounced at increased noise levels.  &#10;Variations by source: The systematic review noted there is limited evidence as to whether the associations between environmental noise and cognition varied by noise sources. This is primarily because very few studies examined the effects of multiple sources of noise. Furthermore, because studies utilised different methodologies, it was not possible to directly compare results between studies. However, it is possible that aircraft noise is more disruptive to children’s concentration.&#10;Threshold: The systematic review did not provide a clear indication of a threshold but it suggested there may be distinct threshold effects for different cognitive outcomes. &#10;Vulnerable populations: Evidence from the systematic review is not sufficient to identify vulnerable groups. Most studies were conducted on children, and it seems reasonable to suggest that children are a vulnerable population with regards to noise and cognition. Subgroup effects (among different children groups, e.g. gender) are inconclusive. &#10;Gaps and research needs: More research is needed to clarify the nature of the relationship between environmental noise and cognition, taking account of specific cognitive outcomes and chronic noise exposure. These should include well-designed prospective studies and experimental studies that involve randomisation and that compare the effects of different noise sources. Observational studies would also be useful to identify vulnerable populations, which could then be further examined in experimental studies. It would be valuable for studies to examine the role of annoyance as a mediator linking environmental noise to cognition."/>
      </w:tblPr>
      <w:tblGrid>
        <w:gridCol w:w="1654"/>
        <w:gridCol w:w="7526"/>
      </w:tblGrid>
      <w:tr w:rsidR="001B0493" w:rsidRPr="00F9056C" w14:paraId="6609B859" w14:textId="77777777" w:rsidTr="00BF2B3B">
        <w:trPr>
          <w:tblHeader/>
        </w:trPr>
        <w:tc>
          <w:tcPr>
            <w:tcW w:w="1654" w:type="dxa"/>
            <w:shd w:val="clear" w:color="auto" w:fill="DBE5F1" w:themeFill="accent1" w:themeFillTint="33"/>
          </w:tcPr>
          <w:p w14:paraId="2928C361" w14:textId="77777777" w:rsidR="001B0493" w:rsidRPr="00F9056C" w:rsidRDefault="001B0493" w:rsidP="00C848C2">
            <w:pPr>
              <w:pStyle w:val="TableColumnHead"/>
            </w:pPr>
            <w:r>
              <w:t>Concern</w:t>
            </w:r>
          </w:p>
        </w:tc>
        <w:tc>
          <w:tcPr>
            <w:tcW w:w="7526" w:type="dxa"/>
            <w:shd w:val="clear" w:color="auto" w:fill="DBE5F1" w:themeFill="accent1" w:themeFillTint="33"/>
          </w:tcPr>
          <w:p w14:paraId="1BDC1B22" w14:textId="77777777" w:rsidR="001B0493" w:rsidRPr="00F9056C" w:rsidRDefault="001B0493" w:rsidP="00C848C2">
            <w:pPr>
              <w:pStyle w:val="TableColumnHead"/>
            </w:pPr>
            <w:r>
              <w:t>Summary regarding effects on cognition</w:t>
            </w:r>
          </w:p>
        </w:tc>
      </w:tr>
      <w:tr w:rsidR="00453E39" w:rsidRPr="00F9056C" w14:paraId="758251A1" w14:textId="77777777" w:rsidTr="00BF2B3B">
        <w:trPr>
          <w:tblHeader/>
        </w:trPr>
        <w:tc>
          <w:tcPr>
            <w:tcW w:w="1654" w:type="dxa"/>
          </w:tcPr>
          <w:p w14:paraId="1DF215BC" w14:textId="77777777" w:rsidR="00453E39" w:rsidRPr="00F9056C" w:rsidRDefault="003B684B" w:rsidP="00606C5F">
            <w:pPr>
              <w:pStyle w:val="TableTextbold"/>
            </w:pPr>
            <w:r>
              <w:t xml:space="preserve">Dose–response </w:t>
            </w:r>
          </w:p>
        </w:tc>
        <w:tc>
          <w:tcPr>
            <w:tcW w:w="7526" w:type="dxa"/>
          </w:tcPr>
          <w:p w14:paraId="6B389A3F" w14:textId="77777777" w:rsidR="00453E39" w:rsidRPr="00F9056C" w:rsidRDefault="00453E39" w:rsidP="00453E39">
            <w:pPr>
              <w:pStyle w:val="TableText"/>
            </w:pPr>
            <w:r w:rsidRPr="00F9056C">
              <w:t xml:space="preserve">The systematic review did not identify studies </w:t>
            </w:r>
            <w:r>
              <w:t xml:space="preserve">that </w:t>
            </w:r>
            <w:r w:rsidRPr="00F9056C">
              <w:t xml:space="preserve">formally examined </w:t>
            </w:r>
            <w:r w:rsidR="003B684B">
              <w:t xml:space="preserve">dose–response </w:t>
            </w:r>
            <w:r w:rsidRPr="00F9056C">
              <w:t>relationships between environmental noise and cognitive outcomes. Some studies did report significant linear associations between noise exposure and cognition, suggesting that the effects on cognition are more pronounced at increased noise levels.</w:t>
            </w:r>
          </w:p>
        </w:tc>
      </w:tr>
      <w:tr w:rsidR="00453E39" w:rsidRPr="00F9056C" w14:paraId="1B32D776" w14:textId="77777777" w:rsidTr="00BF2B3B">
        <w:trPr>
          <w:tblHeader/>
        </w:trPr>
        <w:tc>
          <w:tcPr>
            <w:tcW w:w="1654" w:type="dxa"/>
          </w:tcPr>
          <w:p w14:paraId="23827950" w14:textId="77777777" w:rsidR="00453E39" w:rsidRPr="00F9056C" w:rsidRDefault="00453E39" w:rsidP="00606C5F">
            <w:pPr>
              <w:pStyle w:val="TableTextbold"/>
            </w:pPr>
            <w:r w:rsidRPr="00F9056C">
              <w:t>Variations by source</w:t>
            </w:r>
          </w:p>
        </w:tc>
        <w:tc>
          <w:tcPr>
            <w:tcW w:w="7526" w:type="dxa"/>
          </w:tcPr>
          <w:p w14:paraId="5F74B439" w14:textId="77777777" w:rsidR="00453E39" w:rsidRPr="00F9056C" w:rsidRDefault="00453E39" w:rsidP="00541FCA">
            <w:pPr>
              <w:pStyle w:val="TableText"/>
            </w:pPr>
            <w:r w:rsidRPr="00F9056C">
              <w:t xml:space="preserve">The systematic review noted there is limited evidence as to whether the associations between environmental noise and cognition varied by noise sources. This is primarily because very few studies examined the effects of multiple sources of noise. </w:t>
            </w:r>
            <w:r w:rsidR="00541FCA">
              <w:t>B</w:t>
            </w:r>
            <w:r w:rsidRPr="00F9056C">
              <w:t xml:space="preserve">ecause studies </w:t>
            </w:r>
            <w:r w:rsidR="00541FCA">
              <w:t>used</w:t>
            </w:r>
            <w:r w:rsidR="00541FCA" w:rsidRPr="00F9056C">
              <w:t xml:space="preserve"> </w:t>
            </w:r>
            <w:r w:rsidRPr="00F9056C">
              <w:t>different methods, it was</w:t>
            </w:r>
            <w:r w:rsidR="00541FCA">
              <w:t xml:space="preserve"> </w:t>
            </w:r>
            <w:r w:rsidRPr="00F9056C">
              <w:t>not possible to directly compare results between studies. However</w:t>
            </w:r>
            <w:r>
              <w:t>,</w:t>
            </w:r>
            <w:r w:rsidRPr="00F9056C">
              <w:t xml:space="preserve"> it is possible that aircraft noise is more disruptive </w:t>
            </w:r>
            <w:r>
              <w:t xml:space="preserve">to </w:t>
            </w:r>
            <w:r w:rsidRPr="00F9056C">
              <w:t>children’s concentration.</w:t>
            </w:r>
          </w:p>
        </w:tc>
      </w:tr>
      <w:tr w:rsidR="00453E39" w:rsidRPr="00F9056C" w14:paraId="768EDEAF" w14:textId="77777777" w:rsidTr="00BF2B3B">
        <w:trPr>
          <w:tblHeader/>
        </w:trPr>
        <w:tc>
          <w:tcPr>
            <w:tcW w:w="1654" w:type="dxa"/>
          </w:tcPr>
          <w:p w14:paraId="08807ACD" w14:textId="77777777" w:rsidR="00453E39" w:rsidRPr="00F9056C" w:rsidRDefault="00453E39" w:rsidP="00606C5F">
            <w:pPr>
              <w:pStyle w:val="TableTextbold"/>
            </w:pPr>
            <w:r w:rsidRPr="00F9056C">
              <w:t>Threshold</w:t>
            </w:r>
          </w:p>
        </w:tc>
        <w:tc>
          <w:tcPr>
            <w:tcW w:w="7526" w:type="dxa"/>
          </w:tcPr>
          <w:p w14:paraId="43F3AF0A" w14:textId="77777777" w:rsidR="00453E39" w:rsidRPr="00F9056C" w:rsidRDefault="00453E39" w:rsidP="00453E39">
            <w:pPr>
              <w:pStyle w:val="TableText"/>
            </w:pPr>
            <w:r w:rsidRPr="00F9056C">
              <w:t xml:space="preserve">The systematic review did not provide a clear indication of a threshold but it suggested there may be distinct threshold effects for different cognitive outcomes. </w:t>
            </w:r>
          </w:p>
        </w:tc>
      </w:tr>
      <w:tr w:rsidR="00453E39" w:rsidRPr="00F9056C" w14:paraId="28BA1485" w14:textId="77777777" w:rsidTr="00BF2B3B">
        <w:trPr>
          <w:tblHeader/>
        </w:trPr>
        <w:tc>
          <w:tcPr>
            <w:tcW w:w="1654" w:type="dxa"/>
          </w:tcPr>
          <w:p w14:paraId="6201C76C" w14:textId="77777777" w:rsidR="00453E39" w:rsidRPr="00F9056C" w:rsidRDefault="00453E39" w:rsidP="00606C5F">
            <w:pPr>
              <w:pStyle w:val="TableTextbold"/>
            </w:pPr>
            <w:r w:rsidRPr="00F9056C">
              <w:t>Vulnerable</w:t>
            </w:r>
          </w:p>
          <w:p w14:paraId="794C7124" w14:textId="77777777" w:rsidR="00453E39" w:rsidRPr="00F9056C" w:rsidRDefault="00453E39" w:rsidP="00606C5F">
            <w:pPr>
              <w:pStyle w:val="TableTextbold"/>
            </w:pPr>
            <w:r w:rsidRPr="00F9056C">
              <w:t>populations</w:t>
            </w:r>
          </w:p>
        </w:tc>
        <w:tc>
          <w:tcPr>
            <w:tcW w:w="7526" w:type="dxa"/>
          </w:tcPr>
          <w:p w14:paraId="049D7C66" w14:textId="77777777" w:rsidR="00453E39" w:rsidRPr="00F9056C" w:rsidRDefault="00453E39" w:rsidP="00453E39">
            <w:pPr>
              <w:pStyle w:val="TableText"/>
            </w:pPr>
            <w:r w:rsidRPr="00F9056C">
              <w:t xml:space="preserve">Evidence from the systematic review is not sufficient to identify vulnerable groups. Most studies were conducted </w:t>
            </w:r>
            <w:r>
              <w:t>on</w:t>
            </w:r>
            <w:r w:rsidRPr="00F9056C">
              <w:t xml:space="preserve"> children, and it seems reasonable to suggest that children are a vulnerable population with regards to noise and cognition. Subgroup effects among different children groups, </w:t>
            </w:r>
            <w:r w:rsidR="00541FCA">
              <w:t xml:space="preserve">such as </w:t>
            </w:r>
            <w:r w:rsidRPr="00F9056C">
              <w:t>gender</w:t>
            </w:r>
            <w:r w:rsidR="00541FCA">
              <w:t>,</w:t>
            </w:r>
            <w:r w:rsidRPr="00F9056C">
              <w:t xml:space="preserve"> are inconclusive. </w:t>
            </w:r>
          </w:p>
        </w:tc>
      </w:tr>
      <w:tr w:rsidR="00453E39" w:rsidRPr="00F9056C" w14:paraId="7043C6B2" w14:textId="77777777" w:rsidTr="00BF2B3B">
        <w:trPr>
          <w:tblHeader/>
        </w:trPr>
        <w:tc>
          <w:tcPr>
            <w:tcW w:w="1654" w:type="dxa"/>
          </w:tcPr>
          <w:p w14:paraId="05B20664" w14:textId="77777777" w:rsidR="00453E39" w:rsidRPr="00F9056C" w:rsidRDefault="00453E39" w:rsidP="00606C5F">
            <w:pPr>
              <w:pStyle w:val="TableTextbold"/>
            </w:pPr>
            <w:r w:rsidRPr="00F9056C">
              <w:t xml:space="preserve">Gaps and </w:t>
            </w:r>
            <w:r>
              <w:t>r</w:t>
            </w:r>
            <w:r w:rsidRPr="00F9056C">
              <w:t>esearch needs</w:t>
            </w:r>
          </w:p>
        </w:tc>
        <w:tc>
          <w:tcPr>
            <w:tcW w:w="7526" w:type="dxa"/>
          </w:tcPr>
          <w:p w14:paraId="19ABD62A" w14:textId="77777777" w:rsidR="00453E39" w:rsidRPr="00F9056C" w:rsidRDefault="00453E39" w:rsidP="00453E39">
            <w:pPr>
              <w:pStyle w:val="TableText"/>
            </w:pPr>
            <w:r w:rsidRPr="00F9056C">
              <w:t xml:space="preserve">More research </w:t>
            </w:r>
            <w:r>
              <w:t xml:space="preserve">is needed </w:t>
            </w:r>
            <w:r w:rsidRPr="00F9056C">
              <w:t>to clarify the nature of the relationship between environmental noise and cognition</w:t>
            </w:r>
            <w:r>
              <w:t>,</w:t>
            </w:r>
            <w:r w:rsidRPr="00F9056C">
              <w:t xml:space="preserve"> taking account of specific cognitive outcomes and chronic noise exposure. These should include well-designed prospective studies and experimental studies that involve randomisation and that compare the effects of different noise sources. Observational studies would also be useful to identify vulnerable populations, which could then be further examined in experimental studies. It would be valuable for studies to examine the role of annoyance as a mediator linking environmental noise to cognition.</w:t>
            </w:r>
          </w:p>
        </w:tc>
      </w:tr>
    </w:tbl>
    <w:p w14:paraId="732A98C4" w14:textId="77777777" w:rsidR="00B2452B" w:rsidRDefault="00B2452B" w:rsidP="008556F0">
      <w:pPr>
        <w:pStyle w:val="Heading2"/>
      </w:pPr>
      <w:bookmarkStart w:id="888" w:name="_Toc514838282"/>
      <w:r w:rsidRPr="00F9056C">
        <w:t>Overall summary statement for the effect of environmental noise on health</w:t>
      </w:r>
      <w:bookmarkEnd w:id="888"/>
    </w:p>
    <w:p w14:paraId="44338C04" w14:textId="77777777" w:rsidR="00453E39" w:rsidRPr="00F9056C" w:rsidRDefault="00453E39" w:rsidP="00453E39">
      <w:r w:rsidRPr="00F9056C">
        <w:t xml:space="preserve">There is sufficient evidence of a causal relationship between environmental noise and both sleep disturbance and cardiovascular disease, to warrant health based </w:t>
      </w:r>
      <w:r>
        <w:t>limits</w:t>
      </w:r>
      <w:r w:rsidR="00F63D0B">
        <w:t xml:space="preserve"> for residential uses</w:t>
      </w:r>
      <w:r>
        <w:t>.</w:t>
      </w:r>
    </w:p>
    <w:p w14:paraId="088F5630" w14:textId="486FA74E" w:rsidR="00453E39" w:rsidRPr="00F9056C" w:rsidRDefault="00F63D0B" w:rsidP="00453E39">
      <w:r>
        <w:t xml:space="preserve">During the </w:t>
      </w:r>
      <w:r w:rsidR="0054127B">
        <w:t>night-time</w:t>
      </w:r>
      <w:r>
        <w:t>,</w:t>
      </w:r>
      <w:r w:rsidR="00453E39">
        <w:t xml:space="preserve"> an</w:t>
      </w:r>
      <w:r w:rsidR="00453E39" w:rsidRPr="00F9056C">
        <w:t xml:space="preserve"> </w:t>
      </w:r>
      <w:r w:rsidR="00453E39">
        <w:t xml:space="preserve">evidence based limit of </w:t>
      </w:r>
      <w:r w:rsidR="00453E39" w:rsidRPr="00F9056C">
        <w:t>55</w:t>
      </w:r>
      <w:r w:rsidR="00F73527">
        <w:t xml:space="preserve"> </w:t>
      </w:r>
      <w:r w:rsidR="00453E39" w:rsidRPr="00F9056C">
        <w:t xml:space="preserve">dB(A) </w:t>
      </w:r>
      <w:r>
        <w:t xml:space="preserve">at the facade </w:t>
      </w:r>
      <w:r w:rsidR="00453E39" w:rsidRPr="00F9056C">
        <w:t xml:space="preserve">using the </w:t>
      </w:r>
      <w:r w:rsidR="00453E39" w:rsidRPr="00813DA3">
        <w:t>L</w:t>
      </w:r>
      <w:r w:rsidR="00453E39" w:rsidRPr="00A05848">
        <w:rPr>
          <w:vertAlign w:val="subscript"/>
        </w:rPr>
        <w:t xml:space="preserve">eq,night, </w:t>
      </w:r>
      <w:r w:rsidR="00453E39" w:rsidRPr="00813DA3">
        <w:t>or</w:t>
      </w:r>
      <w:r w:rsidR="00453E39" w:rsidRPr="00F9056C">
        <w:t xml:space="preserve"> similar metric</w:t>
      </w:r>
      <w:r w:rsidR="00453E39">
        <w:t xml:space="preserve"> </w:t>
      </w:r>
      <w:r>
        <w:t xml:space="preserve">and </w:t>
      </w:r>
      <w:r w:rsidR="00453E39">
        <w:t xml:space="preserve">an </w:t>
      </w:r>
      <w:r w:rsidR="00453E39" w:rsidRPr="00F9056C">
        <w:t>eight</w:t>
      </w:r>
      <w:r w:rsidR="00453E39">
        <w:t>-</w:t>
      </w:r>
      <w:r w:rsidR="00453E39" w:rsidRPr="00F9056C">
        <w:t>hour night-time period</w:t>
      </w:r>
      <w:r>
        <w:t xml:space="preserve"> is suggested</w:t>
      </w:r>
      <w:r w:rsidR="00453E39">
        <w:t xml:space="preserve">. </w:t>
      </w:r>
    </w:p>
    <w:p w14:paraId="7DEA3604" w14:textId="7E722C08" w:rsidR="00453E39" w:rsidRPr="00453E39" w:rsidRDefault="00F63D0B" w:rsidP="00453E39">
      <w:r>
        <w:t>During the day</w:t>
      </w:r>
      <w:r w:rsidR="00BF4B6C">
        <w:t>-</w:t>
      </w:r>
      <w:r>
        <w:t>time</w:t>
      </w:r>
      <w:r w:rsidR="00453E39">
        <w:t xml:space="preserve">, an evidence based limit </w:t>
      </w:r>
      <w:r w:rsidR="00453E39" w:rsidRPr="00F9056C">
        <w:t>of 60</w:t>
      </w:r>
      <w:r w:rsidR="00F73527">
        <w:t xml:space="preserve"> </w:t>
      </w:r>
      <w:r w:rsidR="00453E39" w:rsidRPr="00F9056C">
        <w:t>dB</w:t>
      </w:r>
      <w:r w:rsidR="00453E39">
        <w:t xml:space="preserve">(A) </w:t>
      </w:r>
      <w:r>
        <w:t xml:space="preserve">at the facade </w:t>
      </w:r>
      <w:r w:rsidR="00453E39" w:rsidRPr="00F9056C">
        <w:t xml:space="preserve">measured using </w:t>
      </w:r>
      <w:r w:rsidR="00453E39" w:rsidRPr="00813DA3">
        <w:t>the L</w:t>
      </w:r>
      <w:r w:rsidR="00453E39" w:rsidRPr="00A05848">
        <w:rPr>
          <w:vertAlign w:val="subscript"/>
        </w:rPr>
        <w:t xml:space="preserve">eq,day, </w:t>
      </w:r>
      <w:r w:rsidR="00453E39" w:rsidRPr="00813DA3">
        <w:t>or similar</w:t>
      </w:r>
      <w:r w:rsidR="00453E39" w:rsidRPr="00F9056C">
        <w:t xml:space="preserve"> metric</w:t>
      </w:r>
      <w:r w:rsidR="00453E39">
        <w:t xml:space="preserve"> </w:t>
      </w:r>
      <w:r>
        <w:t>and</w:t>
      </w:r>
      <w:r w:rsidR="00453E39">
        <w:t xml:space="preserve"> a 16</w:t>
      </w:r>
      <w:r w:rsidR="00707E6A">
        <w:t>-</w:t>
      </w:r>
      <w:r w:rsidR="00453E39">
        <w:t>hour day</w:t>
      </w:r>
      <w:r w:rsidR="00BF4B6C">
        <w:t>-</w:t>
      </w:r>
      <w:r w:rsidR="00453E39">
        <w:t>time period</w:t>
      </w:r>
      <w:r>
        <w:t xml:space="preserve"> is suggested</w:t>
      </w:r>
      <w:r w:rsidR="00453E39">
        <w:t>.</w:t>
      </w:r>
    </w:p>
    <w:p w14:paraId="1D273BB4" w14:textId="77777777" w:rsidR="00B2452B" w:rsidRDefault="00B2452B" w:rsidP="008556F0">
      <w:pPr>
        <w:pStyle w:val="Heading2"/>
      </w:pPr>
      <w:bookmarkStart w:id="889" w:name="_Toc514838283"/>
      <w:r w:rsidRPr="00F9056C">
        <w:t>Recommendations</w:t>
      </w:r>
      <w:bookmarkEnd w:id="889"/>
    </w:p>
    <w:p w14:paraId="052A32CC" w14:textId="77777777" w:rsidR="003D3680" w:rsidRPr="00F9056C" w:rsidRDefault="003D3680" w:rsidP="003D3680">
      <w:r w:rsidRPr="00F9056C">
        <w:t>It is likely that community and public health concern over environmental noise will grow</w:t>
      </w:r>
      <w:r w:rsidR="00541FCA">
        <w:t xml:space="preserve">. This is </w:t>
      </w:r>
      <w:r w:rsidRPr="00F9056C">
        <w:t xml:space="preserve">particularly </w:t>
      </w:r>
      <w:r w:rsidR="00541FCA">
        <w:t>due to</w:t>
      </w:r>
      <w:r w:rsidRPr="00F9056C">
        <w:t xml:space="preserve"> increasing urban density along busy transport corridors, growth in urban transportation, significant shifts in inner city land use, growing residential use of rezoned industrial areas, and greater information and evidence.</w:t>
      </w:r>
    </w:p>
    <w:p w14:paraId="3EEB7DBF" w14:textId="77777777" w:rsidR="003D3680" w:rsidRPr="00F9056C" w:rsidRDefault="003D3680" w:rsidP="003D3680">
      <w:r w:rsidRPr="00F9056C">
        <w:t>This report confirms and expands on the findings of the enHealth report on the health effects of environmental noise published in 2004. The current evidence indicates that environmental noise is an ongoing public health problem, and one that deserves more attention than it receives.</w:t>
      </w:r>
    </w:p>
    <w:p w14:paraId="6B43E6B8" w14:textId="77777777" w:rsidR="005756CE" w:rsidRDefault="005756CE">
      <w:pPr>
        <w:spacing w:after="0" w:line="240" w:lineRule="auto"/>
      </w:pPr>
      <w:r>
        <w:br w:type="page"/>
      </w:r>
    </w:p>
    <w:p w14:paraId="26F714FC" w14:textId="77777777" w:rsidR="003D3680" w:rsidRPr="00F9056C" w:rsidRDefault="00C07297" w:rsidP="003D3680">
      <w:r>
        <w:t>Four main</w:t>
      </w:r>
      <w:r w:rsidR="003D3680" w:rsidRPr="00F9056C">
        <w:t xml:space="preserve"> recommendations are presented as measures to address the health impacts of environmental noise. They are:</w:t>
      </w:r>
    </w:p>
    <w:p w14:paraId="6FECD000" w14:textId="77777777" w:rsidR="003D3680" w:rsidRPr="00F9056C" w:rsidRDefault="003D3680" w:rsidP="00DE2106">
      <w:pPr>
        <w:pStyle w:val="Bullets"/>
        <w:numPr>
          <w:ilvl w:val="0"/>
          <w:numId w:val="9"/>
        </w:numPr>
        <w:ind w:left="723"/>
      </w:pPr>
      <w:r>
        <w:t>r</w:t>
      </w:r>
      <w:r w:rsidRPr="00F9056C">
        <w:t>ecogni</w:t>
      </w:r>
      <w:r>
        <w:t>s</w:t>
      </w:r>
      <w:r w:rsidRPr="00F9056C">
        <w:t>e that environmental noise is a health risk</w:t>
      </w:r>
    </w:p>
    <w:p w14:paraId="6AF482A3" w14:textId="77777777" w:rsidR="003D3680" w:rsidRPr="00F9056C" w:rsidRDefault="003D3680" w:rsidP="00DE2106">
      <w:pPr>
        <w:pStyle w:val="Bullets"/>
        <w:numPr>
          <w:ilvl w:val="0"/>
          <w:numId w:val="9"/>
        </w:numPr>
        <w:ind w:left="723"/>
      </w:pPr>
      <w:r>
        <w:t>p</w:t>
      </w:r>
      <w:r w:rsidRPr="00F9056C">
        <w:t>romote measures to reduce environmental noise and health impacts</w:t>
      </w:r>
    </w:p>
    <w:p w14:paraId="4144A41F" w14:textId="77777777" w:rsidR="003D3680" w:rsidRPr="00F9056C" w:rsidRDefault="003D3680" w:rsidP="00DE2106">
      <w:pPr>
        <w:pStyle w:val="Bullets"/>
        <w:numPr>
          <w:ilvl w:val="0"/>
          <w:numId w:val="9"/>
        </w:numPr>
        <w:ind w:left="723"/>
      </w:pPr>
      <w:r>
        <w:t>a</w:t>
      </w:r>
      <w:r w:rsidRPr="00F9056C">
        <w:t>ddress environmental noise in planning and development activities</w:t>
      </w:r>
    </w:p>
    <w:p w14:paraId="01590B50" w14:textId="77777777" w:rsidR="003D3680" w:rsidRPr="00F9056C" w:rsidRDefault="003D3680" w:rsidP="00DE2106">
      <w:pPr>
        <w:pStyle w:val="Bullets"/>
        <w:numPr>
          <w:ilvl w:val="0"/>
          <w:numId w:val="9"/>
        </w:numPr>
        <w:ind w:left="723"/>
      </w:pPr>
      <w:r>
        <w:t>f</w:t>
      </w:r>
      <w:r w:rsidRPr="00F9056C">
        <w:t>oster research to assist policymaking and action</w:t>
      </w:r>
      <w:r w:rsidR="00C07297">
        <w:t>.</w:t>
      </w:r>
    </w:p>
    <w:p w14:paraId="5013AB91" w14:textId="77777777" w:rsidR="003D3680" w:rsidRDefault="003D3680" w:rsidP="003D3680">
      <w:r w:rsidRPr="003D3680">
        <w:t>These recommendations are not considered exhaustive and may</w:t>
      </w:r>
      <w:r w:rsidR="001858E6">
        <w:t xml:space="preserve"> </w:t>
      </w:r>
      <w:r w:rsidRPr="003D3680">
        <w:t>be subject to change in light of further evidence.</w:t>
      </w:r>
    </w:p>
    <w:p w14:paraId="1DA9B9AA" w14:textId="77777777" w:rsidR="003D3680" w:rsidRDefault="003D3680" w:rsidP="008556F0">
      <w:pPr>
        <w:pStyle w:val="Heading3"/>
      </w:pPr>
      <w:r w:rsidRPr="00F9056C">
        <w:t>Recommendation 1: Recognise that environmental noise is a health risk</w:t>
      </w:r>
    </w:p>
    <w:p w14:paraId="1344617D" w14:textId="77777777" w:rsidR="00F34268" w:rsidRPr="00F34268" w:rsidRDefault="00F34268" w:rsidP="008556F0">
      <w:pPr>
        <w:pStyle w:val="Subtitle"/>
      </w:pPr>
      <w:r>
        <w:t>Policy</w:t>
      </w:r>
    </w:p>
    <w:tbl>
      <w:tblPr>
        <w:tblStyle w:val="TableGrid"/>
        <w:tblW w:w="9180" w:type="dxa"/>
        <w:tblLook w:val="04A0" w:firstRow="1" w:lastRow="0" w:firstColumn="1" w:lastColumn="0" w:noHBand="0" w:noVBand="1"/>
        <w:tblCaption w:val="Table 8.5.1: Recommendation 1: Recognise that environmental noise is a health risk re policy"/>
        <w:tblDescription w:val="This table provides the actions, responsibilities and priorities for Recommendation 1 Recognise that environmental noise is a health risk in the areas of policy. Recommended action for policy: Consider this review when developing national environmental noise goals. State and territory and Australian Government agencies to include noise as an important environmental health issue for strategic and local planning. Responsibility: State and territory health agencies.&#10;Priority: High. Review adequacy of existing health guidelines in state and territory legislation. Responsibility: enHealth. Priority: High&#10;"/>
      </w:tblPr>
      <w:tblGrid>
        <w:gridCol w:w="4391"/>
        <w:gridCol w:w="3401"/>
        <w:gridCol w:w="1388"/>
      </w:tblGrid>
      <w:tr w:rsidR="00F34268" w:rsidRPr="00F9056C" w14:paraId="21E63BFF" w14:textId="77777777" w:rsidTr="00BF2B3B">
        <w:trPr>
          <w:trHeight w:val="317"/>
          <w:tblHeader/>
        </w:trPr>
        <w:tc>
          <w:tcPr>
            <w:tcW w:w="4391" w:type="dxa"/>
            <w:shd w:val="clear" w:color="auto" w:fill="DBE5F1" w:themeFill="accent1" w:themeFillTint="33"/>
          </w:tcPr>
          <w:p w14:paraId="415CAAC3" w14:textId="77777777" w:rsidR="00F34268" w:rsidRPr="00D93F3B" w:rsidRDefault="00F34268" w:rsidP="00D93F3B">
            <w:pPr>
              <w:pStyle w:val="TableColumnHead"/>
            </w:pPr>
            <w:r w:rsidRPr="00D93F3B">
              <w:t>Recommended actions</w:t>
            </w:r>
          </w:p>
        </w:tc>
        <w:tc>
          <w:tcPr>
            <w:tcW w:w="3401" w:type="dxa"/>
            <w:shd w:val="clear" w:color="auto" w:fill="DBE5F1" w:themeFill="accent1" w:themeFillTint="33"/>
          </w:tcPr>
          <w:p w14:paraId="1B0FD714" w14:textId="77777777" w:rsidR="00F34268" w:rsidRPr="00D93F3B" w:rsidRDefault="00F34268" w:rsidP="00D93F3B">
            <w:pPr>
              <w:pStyle w:val="TableColumnHead"/>
            </w:pPr>
            <w:r w:rsidRPr="00D93F3B">
              <w:t>Responsibility</w:t>
            </w:r>
          </w:p>
        </w:tc>
        <w:tc>
          <w:tcPr>
            <w:tcW w:w="1388" w:type="dxa"/>
            <w:shd w:val="clear" w:color="auto" w:fill="DBE5F1" w:themeFill="accent1" w:themeFillTint="33"/>
          </w:tcPr>
          <w:p w14:paraId="49BAE4BE" w14:textId="77777777" w:rsidR="00F34268" w:rsidRPr="00D93F3B" w:rsidRDefault="00F34268" w:rsidP="00D93F3B">
            <w:pPr>
              <w:pStyle w:val="TableColumnHead"/>
            </w:pPr>
            <w:r w:rsidRPr="00D93F3B">
              <w:t>Priority</w:t>
            </w:r>
          </w:p>
        </w:tc>
      </w:tr>
      <w:tr w:rsidR="00F34268" w:rsidRPr="00F9056C" w14:paraId="362A322E" w14:textId="77777777" w:rsidTr="00BF2B3B">
        <w:trPr>
          <w:trHeight w:val="536"/>
          <w:tblHeader/>
        </w:trPr>
        <w:tc>
          <w:tcPr>
            <w:tcW w:w="4391" w:type="dxa"/>
          </w:tcPr>
          <w:p w14:paraId="1898597D" w14:textId="77777777" w:rsidR="00F34268" w:rsidRPr="00F9056C" w:rsidRDefault="00F34268" w:rsidP="003D3680">
            <w:pPr>
              <w:pStyle w:val="TableText"/>
            </w:pPr>
            <w:r w:rsidRPr="00F9056C">
              <w:t xml:space="preserve">Consider </w:t>
            </w:r>
            <w:r>
              <w:t>this</w:t>
            </w:r>
            <w:r w:rsidRPr="00F9056C">
              <w:t xml:space="preserve"> </w:t>
            </w:r>
            <w:r>
              <w:t>review</w:t>
            </w:r>
            <w:r w:rsidRPr="00F9056C">
              <w:t xml:space="preserve"> when developing national environmental noise goals</w:t>
            </w:r>
          </w:p>
        </w:tc>
        <w:tc>
          <w:tcPr>
            <w:tcW w:w="3401" w:type="dxa"/>
          </w:tcPr>
          <w:p w14:paraId="27ADDE90" w14:textId="77777777" w:rsidR="00F34268" w:rsidRPr="00F9056C" w:rsidRDefault="00F34268" w:rsidP="003D3680">
            <w:pPr>
              <w:pStyle w:val="TableText"/>
            </w:pPr>
            <w:r w:rsidRPr="00F9056C">
              <w:t xml:space="preserve">State and </w:t>
            </w:r>
            <w:r w:rsidR="00541FCA">
              <w:t>t</w:t>
            </w:r>
            <w:r w:rsidRPr="00F9056C">
              <w:t>erritory health agencies</w:t>
            </w:r>
          </w:p>
        </w:tc>
        <w:tc>
          <w:tcPr>
            <w:tcW w:w="1388" w:type="dxa"/>
          </w:tcPr>
          <w:p w14:paraId="543FFF19" w14:textId="77777777" w:rsidR="00F34268" w:rsidRPr="00F9056C" w:rsidRDefault="00F34268" w:rsidP="003D3680">
            <w:pPr>
              <w:pStyle w:val="TableText"/>
            </w:pPr>
            <w:r w:rsidRPr="00F9056C">
              <w:t>High</w:t>
            </w:r>
          </w:p>
        </w:tc>
      </w:tr>
      <w:tr w:rsidR="00F34268" w:rsidRPr="00F9056C" w14:paraId="0CBDD067" w14:textId="77777777" w:rsidTr="00BF2B3B">
        <w:trPr>
          <w:trHeight w:val="1028"/>
          <w:tblHeader/>
        </w:trPr>
        <w:tc>
          <w:tcPr>
            <w:tcW w:w="4391" w:type="dxa"/>
          </w:tcPr>
          <w:p w14:paraId="0BD3EF39" w14:textId="77777777" w:rsidR="00F34268" w:rsidRPr="00F9056C" w:rsidRDefault="00F34268" w:rsidP="003D3680">
            <w:pPr>
              <w:pStyle w:val="TableText"/>
            </w:pPr>
            <w:r w:rsidRPr="00F9056C">
              <w:t xml:space="preserve">State and </w:t>
            </w:r>
            <w:r w:rsidR="00541FCA">
              <w:t>t</w:t>
            </w:r>
            <w:r w:rsidRPr="00F9056C">
              <w:t>erritory and Australian Government agencies to include noise as an important environmental health issue for strategic and local planning</w:t>
            </w:r>
          </w:p>
        </w:tc>
        <w:tc>
          <w:tcPr>
            <w:tcW w:w="3401" w:type="dxa"/>
          </w:tcPr>
          <w:p w14:paraId="5C8D0F62" w14:textId="77777777" w:rsidR="00F34268" w:rsidRPr="00F9056C" w:rsidRDefault="00F34268" w:rsidP="003D3680">
            <w:pPr>
              <w:pStyle w:val="TableText"/>
            </w:pPr>
            <w:r w:rsidRPr="00F9056C">
              <w:t xml:space="preserve">State and </w:t>
            </w:r>
            <w:r w:rsidR="00541FCA">
              <w:t>t</w:t>
            </w:r>
            <w:r w:rsidRPr="00F9056C">
              <w:t>erritory health agencies</w:t>
            </w:r>
          </w:p>
        </w:tc>
        <w:tc>
          <w:tcPr>
            <w:tcW w:w="1388" w:type="dxa"/>
          </w:tcPr>
          <w:p w14:paraId="2A940CDA" w14:textId="77777777" w:rsidR="00F34268" w:rsidRPr="00F9056C" w:rsidRDefault="00F34268" w:rsidP="003D3680">
            <w:pPr>
              <w:pStyle w:val="TableText"/>
            </w:pPr>
            <w:r w:rsidRPr="00F9056C">
              <w:t>High</w:t>
            </w:r>
          </w:p>
        </w:tc>
      </w:tr>
      <w:tr w:rsidR="00F34268" w:rsidRPr="00F9056C" w14:paraId="2B08E248" w14:textId="77777777" w:rsidTr="00BF2B3B">
        <w:trPr>
          <w:trHeight w:val="596"/>
          <w:tblHeader/>
        </w:trPr>
        <w:tc>
          <w:tcPr>
            <w:tcW w:w="4391" w:type="dxa"/>
          </w:tcPr>
          <w:p w14:paraId="68F0C4A6" w14:textId="77777777" w:rsidR="00F34268" w:rsidRPr="00F9056C" w:rsidRDefault="00F34268" w:rsidP="003D3680">
            <w:pPr>
              <w:pStyle w:val="TableText"/>
            </w:pPr>
            <w:r w:rsidRPr="00F9056C">
              <w:t xml:space="preserve">Review adequacy of existing health guidelines in </w:t>
            </w:r>
            <w:r w:rsidR="00707E6A">
              <w:t>s</w:t>
            </w:r>
            <w:r w:rsidRPr="00F9056C">
              <w:t xml:space="preserve">tate and </w:t>
            </w:r>
            <w:r w:rsidR="00707E6A">
              <w:t>t</w:t>
            </w:r>
            <w:r w:rsidRPr="00F9056C">
              <w:t>erritory legislation</w:t>
            </w:r>
          </w:p>
        </w:tc>
        <w:tc>
          <w:tcPr>
            <w:tcW w:w="3401" w:type="dxa"/>
          </w:tcPr>
          <w:p w14:paraId="77B50E36" w14:textId="77777777" w:rsidR="00F34268" w:rsidRPr="00F9056C" w:rsidRDefault="00F34268" w:rsidP="003D3680">
            <w:pPr>
              <w:pStyle w:val="TableText"/>
            </w:pPr>
            <w:r w:rsidRPr="00F9056C">
              <w:t xml:space="preserve">enHealth </w:t>
            </w:r>
          </w:p>
        </w:tc>
        <w:tc>
          <w:tcPr>
            <w:tcW w:w="1388" w:type="dxa"/>
          </w:tcPr>
          <w:p w14:paraId="77EF1BC2" w14:textId="77777777" w:rsidR="00F34268" w:rsidRPr="00F9056C" w:rsidRDefault="00F34268" w:rsidP="003D3680">
            <w:pPr>
              <w:pStyle w:val="TableText"/>
            </w:pPr>
            <w:r w:rsidRPr="00F9056C">
              <w:t>High</w:t>
            </w:r>
          </w:p>
        </w:tc>
      </w:tr>
    </w:tbl>
    <w:p w14:paraId="0EDDA0ED" w14:textId="77777777" w:rsidR="00D93F3B" w:rsidRDefault="00D93F3B" w:rsidP="00DE2106">
      <w:pPr>
        <w:pStyle w:val="Heading4nonumber"/>
      </w:pPr>
      <w:r>
        <w:t>Interventions</w:t>
      </w:r>
    </w:p>
    <w:tbl>
      <w:tblPr>
        <w:tblStyle w:val="TableGrid"/>
        <w:tblW w:w="9180" w:type="dxa"/>
        <w:tblLook w:val="04A0" w:firstRow="1" w:lastRow="0" w:firstColumn="1" w:lastColumn="0" w:noHBand="0" w:noVBand="1"/>
        <w:tblCaption w:val="Table 8.5.1: Recommendation 1: Recognise that environmental noise is a health risk re interventions"/>
        <w:tblDescription w:val="This table provides the actions, responsibilities and priorities for Recommendation 1 Recognise that environmental noise is a health risk in the areas of interventions. Recommended action for interventions: Promote awareness of the impacts of environment on health. Responsibility: Relevant agencies, stakeholders and non-government organisations.&#10;Priority: Medium."/>
      </w:tblPr>
      <w:tblGrid>
        <w:gridCol w:w="4391"/>
        <w:gridCol w:w="3401"/>
        <w:gridCol w:w="1388"/>
      </w:tblGrid>
      <w:tr w:rsidR="00D93F3B" w:rsidRPr="00F9056C" w14:paraId="166799B7" w14:textId="77777777" w:rsidTr="00BF2B3B">
        <w:trPr>
          <w:trHeight w:val="275"/>
          <w:tblHeader/>
        </w:trPr>
        <w:tc>
          <w:tcPr>
            <w:tcW w:w="4391" w:type="dxa"/>
            <w:shd w:val="clear" w:color="auto" w:fill="DBE5F1" w:themeFill="accent1" w:themeFillTint="33"/>
          </w:tcPr>
          <w:p w14:paraId="6773637C" w14:textId="77777777" w:rsidR="00D93F3B" w:rsidRPr="00F9056C" w:rsidRDefault="00D93F3B" w:rsidP="00DC2BCC">
            <w:pPr>
              <w:pStyle w:val="TableColumnHead"/>
            </w:pPr>
            <w:r w:rsidRPr="00D93F3B">
              <w:t>Recommended actions</w:t>
            </w:r>
          </w:p>
        </w:tc>
        <w:tc>
          <w:tcPr>
            <w:tcW w:w="3401" w:type="dxa"/>
            <w:shd w:val="clear" w:color="auto" w:fill="DBE5F1" w:themeFill="accent1" w:themeFillTint="33"/>
          </w:tcPr>
          <w:p w14:paraId="50BC7F83" w14:textId="77777777" w:rsidR="00D93F3B" w:rsidRPr="00F9056C" w:rsidRDefault="00D93F3B" w:rsidP="00DC2BCC">
            <w:pPr>
              <w:pStyle w:val="TableColumnHead"/>
            </w:pPr>
            <w:r w:rsidRPr="00D93F3B">
              <w:t>Responsibility</w:t>
            </w:r>
          </w:p>
        </w:tc>
        <w:tc>
          <w:tcPr>
            <w:tcW w:w="1388" w:type="dxa"/>
            <w:shd w:val="clear" w:color="auto" w:fill="DBE5F1" w:themeFill="accent1" w:themeFillTint="33"/>
          </w:tcPr>
          <w:p w14:paraId="6A749AE8" w14:textId="77777777" w:rsidR="00D93F3B" w:rsidRPr="00F9056C" w:rsidRDefault="00D93F3B" w:rsidP="00DC2BCC">
            <w:pPr>
              <w:pStyle w:val="TableColumnHead"/>
            </w:pPr>
            <w:r w:rsidRPr="00D93F3B">
              <w:t>Priority</w:t>
            </w:r>
          </w:p>
        </w:tc>
      </w:tr>
      <w:tr w:rsidR="00D93F3B" w:rsidRPr="00F9056C" w14:paraId="61A9203C" w14:textId="77777777" w:rsidTr="00BF2B3B">
        <w:trPr>
          <w:trHeight w:val="818"/>
          <w:tblHeader/>
        </w:trPr>
        <w:tc>
          <w:tcPr>
            <w:tcW w:w="4391" w:type="dxa"/>
          </w:tcPr>
          <w:p w14:paraId="1F80B662" w14:textId="77777777" w:rsidR="00D93F3B" w:rsidRPr="00F9056C" w:rsidRDefault="00D93F3B" w:rsidP="00D93F3B">
            <w:pPr>
              <w:pStyle w:val="TableText"/>
            </w:pPr>
            <w:r w:rsidRPr="00F9056C">
              <w:t>Promote awareness of the impacts of environmental noise on health</w:t>
            </w:r>
          </w:p>
        </w:tc>
        <w:tc>
          <w:tcPr>
            <w:tcW w:w="3401" w:type="dxa"/>
          </w:tcPr>
          <w:p w14:paraId="27E18A38" w14:textId="77777777" w:rsidR="00D93F3B" w:rsidRPr="00F9056C" w:rsidRDefault="00D93F3B" w:rsidP="00D93F3B">
            <w:pPr>
              <w:pStyle w:val="TableText"/>
            </w:pPr>
            <w:r w:rsidRPr="00F9056C">
              <w:t>Relevant agencies, stakeholders and non-government organisations</w:t>
            </w:r>
          </w:p>
        </w:tc>
        <w:tc>
          <w:tcPr>
            <w:tcW w:w="1388" w:type="dxa"/>
          </w:tcPr>
          <w:p w14:paraId="12805E2A" w14:textId="77777777" w:rsidR="00D93F3B" w:rsidRPr="00F9056C" w:rsidRDefault="00D93F3B" w:rsidP="00D93F3B">
            <w:pPr>
              <w:pStyle w:val="TableText"/>
            </w:pPr>
            <w:r w:rsidRPr="00F9056C">
              <w:t>Medium</w:t>
            </w:r>
          </w:p>
        </w:tc>
      </w:tr>
    </w:tbl>
    <w:p w14:paraId="304699BB" w14:textId="77777777" w:rsidR="00D93F3B" w:rsidRDefault="00D93F3B" w:rsidP="00DE2106">
      <w:pPr>
        <w:pStyle w:val="Heading4nonumber"/>
      </w:pPr>
      <w:r>
        <w:t>Information</w:t>
      </w:r>
    </w:p>
    <w:tbl>
      <w:tblPr>
        <w:tblStyle w:val="TableGrid"/>
        <w:tblW w:w="9180" w:type="dxa"/>
        <w:tblLook w:val="04A0" w:firstRow="1" w:lastRow="0" w:firstColumn="1" w:lastColumn="0" w:noHBand="0" w:noVBand="1"/>
        <w:tblCaption w:val="Table 8.5.1: Recommendation 1: Recognise that environmental noise is a health risk re information"/>
        <w:tblDescription w:val="This table provides the actions, responsibilities and priorities for Recommendation 1 Recognise that environmental noise is a health risk in the areas of information. Recommended action for information: Inform communities and stakeholders of national and international standards and guidelines. Responsibility: State and territory health agencies, other relevant agencies, stakeholders and non-government organisations. Priority: Medium."/>
      </w:tblPr>
      <w:tblGrid>
        <w:gridCol w:w="4391"/>
        <w:gridCol w:w="3401"/>
        <w:gridCol w:w="1388"/>
      </w:tblGrid>
      <w:tr w:rsidR="00D93F3B" w:rsidRPr="00F9056C" w14:paraId="39BD58AA" w14:textId="77777777" w:rsidTr="00BF2B3B">
        <w:trPr>
          <w:trHeight w:val="275"/>
          <w:tblHeader/>
        </w:trPr>
        <w:tc>
          <w:tcPr>
            <w:tcW w:w="4391" w:type="dxa"/>
            <w:shd w:val="clear" w:color="auto" w:fill="DBE5F1" w:themeFill="accent1" w:themeFillTint="33"/>
          </w:tcPr>
          <w:p w14:paraId="1F845F0C" w14:textId="77777777" w:rsidR="00D93F3B" w:rsidRPr="00F9056C" w:rsidRDefault="00D93F3B" w:rsidP="00D93F3B">
            <w:pPr>
              <w:pStyle w:val="TableColumnHead"/>
            </w:pPr>
            <w:r w:rsidRPr="00D93F3B">
              <w:t>Recommended actions</w:t>
            </w:r>
          </w:p>
        </w:tc>
        <w:tc>
          <w:tcPr>
            <w:tcW w:w="3401" w:type="dxa"/>
            <w:shd w:val="clear" w:color="auto" w:fill="DBE5F1" w:themeFill="accent1" w:themeFillTint="33"/>
          </w:tcPr>
          <w:p w14:paraId="343F071B" w14:textId="77777777" w:rsidR="00D93F3B" w:rsidRPr="00F9056C" w:rsidRDefault="00D93F3B" w:rsidP="00D93F3B">
            <w:pPr>
              <w:pStyle w:val="TableColumnHead"/>
            </w:pPr>
            <w:r w:rsidRPr="00D93F3B">
              <w:t>Responsibility</w:t>
            </w:r>
          </w:p>
        </w:tc>
        <w:tc>
          <w:tcPr>
            <w:tcW w:w="1388" w:type="dxa"/>
            <w:shd w:val="clear" w:color="auto" w:fill="DBE5F1" w:themeFill="accent1" w:themeFillTint="33"/>
          </w:tcPr>
          <w:p w14:paraId="7100760A" w14:textId="77777777" w:rsidR="00D93F3B" w:rsidRPr="00F9056C" w:rsidRDefault="00D93F3B" w:rsidP="00D93F3B">
            <w:pPr>
              <w:pStyle w:val="TableColumnHead"/>
            </w:pPr>
            <w:r w:rsidRPr="00D93F3B">
              <w:t>Priority</w:t>
            </w:r>
          </w:p>
        </w:tc>
      </w:tr>
      <w:tr w:rsidR="00D93F3B" w:rsidRPr="00F9056C" w14:paraId="67AD986D" w14:textId="77777777" w:rsidTr="00BF2B3B">
        <w:trPr>
          <w:trHeight w:val="818"/>
          <w:tblHeader/>
        </w:trPr>
        <w:tc>
          <w:tcPr>
            <w:tcW w:w="4391" w:type="dxa"/>
          </w:tcPr>
          <w:p w14:paraId="2FFF557D" w14:textId="77777777" w:rsidR="00D93F3B" w:rsidRPr="00F9056C" w:rsidRDefault="00D93F3B" w:rsidP="00DC2BCC">
            <w:pPr>
              <w:pStyle w:val="TableText"/>
            </w:pPr>
            <w:r w:rsidRPr="00F9056C">
              <w:t>Inform communities and stakeholders of national and international standards and guidelines</w:t>
            </w:r>
          </w:p>
        </w:tc>
        <w:tc>
          <w:tcPr>
            <w:tcW w:w="3401" w:type="dxa"/>
          </w:tcPr>
          <w:p w14:paraId="717F6D2E" w14:textId="77777777" w:rsidR="00D93F3B" w:rsidRPr="00F9056C" w:rsidRDefault="00D93F3B" w:rsidP="00DC2BCC">
            <w:pPr>
              <w:pStyle w:val="TableText"/>
            </w:pPr>
            <w:r w:rsidRPr="00F9056C">
              <w:t xml:space="preserve">State and </w:t>
            </w:r>
            <w:r w:rsidR="00541FCA">
              <w:t>t</w:t>
            </w:r>
            <w:r w:rsidRPr="00F9056C">
              <w:t>erritory health agencies, other relevant agencies, stakeholders and non-government organisations</w:t>
            </w:r>
          </w:p>
        </w:tc>
        <w:tc>
          <w:tcPr>
            <w:tcW w:w="1388" w:type="dxa"/>
          </w:tcPr>
          <w:p w14:paraId="408C7692" w14:textId="77777777" w:rsidR="00D93F3B" w:rsidRPr="00F9056C" w:rsidRDefault="00D93F3B" w:rsidP="00DC2BCC">
            <w:pPr>
              <w:pStyle w:val="TableText"/>
            </w:pPr>
            <w:r w:rsidRPr="00F9056C">
              <w:t>Medium</w:t>
            </w:r>
          </w:p>
        </w:tc>
      </w:tr>
    </w:tbl>
    <w:p w14:paraId="09BD8231" w14:textId="77777777" w:rsidR="009A112F" w:rsidRDefault="009A112F" w:rsidP="00DE2106">
      <w:r>
        <w:br w:type="page"/>
      </w:r>
    </w:p>
    <w:p w14:paraId="46383731" w14:textId="77777777" w:rsidR="003D3680" w:rsidRDefault="003D3680" w:rsidP="008556F0">
      <w:pPr>
        <w:pStyle w:val="Heading3"/>
      </w:pPr>
      <w:r w:rsidRPr="00F9056C">
        <w:t>Recommendation 2: Promote measures to reduce environmental noise and associated health impacts</w:t>
      </w:r>
    </w:p>
    <w:p w14:paraId="75AA1EC6" w14:textId="77777777" w:rsidR="00F34268" w:rsidRPr="00F34268" w:rsidRDefault="00F34268" w:rsidP="00DE2106">
      <w:pPr>
        <w:pStyle w:val="Heading4nonumber"/>
      </w:pPr>
      <w:r>
        <w:t>Policy</w:t>
      </w:r>
    </w:p>
    <w:tbl>
      <w:tblPr>
        <w:tblStyle w:val="TableGrid"/>
        <w:tblW w:w="9180" w:type="dxa"/>
        <w:tblLook w:val="04A0" w:firstRow="1" w:lastRow="0" w:firstColumn="1" w:lastColumn="0" w:noHBand="0" w:noVBand="1"/>
        <w:tblCaption w:val="Table 8.5.2 Recommendation 2. Promote measures to reduce environmental noise and associated health impacts re policy"/>
        <w:tblDescription w:val="This table provides the actions, responsibilities and priorities for Recommendation 2 Promote measures to reduce environmental noise and associated health impacts in the areas of policy. Recommended action for policy: Review consistency of existing legislation across all levels of government.&#10;Responsibility: enHealth, State health, environment and planning authorities including the Australian Building and Construction Commission.&#10;Priority: High."/>
      </w:tblPr>
      <w:tblGrid>
        <w:gridCol w:w="4391"/>
        <w:gridCol w:w="3401"/>
        <w:gridCol w:w="1388"/>
      </w:tblGrid>
      <w:tr w:rsidR="00F34268" w:rsidRPr="00F9056C" w14:paraId="12C38338" w14:textId="77777777" w:rsidTr="00BF2B3B">
        <w:trPr>
          <w:trHeight w:val="317"/>
          <w:tblHeader/>
        </w:trPr>
        <w:tc>
          <w:tcPr>
            <w:tcW w:w="4391" w:type="dxa"/>
            <w:shd w:val="clear" w:color="auto" w:fill="DBE5F1" w:themeFill="accent1" w:themeFillTint="33"/>
          </w:tcPr>
          <w:p w14:paraId="1A6B992E" w14:textId="77777777" w:rsidR="00F34268" w:rsidRPr="00D93F3B" w:rsidRDefault="00F34268" w:rsidP="00DC2BCC">
            <w:pPr>
              <w:pStyle w:val="TableColumnHead"/>
            </w:pPr>
            <w:r w:rsidRPr="00D93F3B">
              <w:t>Recommended actions</w:t>
            </w:r>
          </w:p>
        </w:tc>
        <w:tc>
          <w:tcPr>
            <w:tcW w:w="3401" w:type="dxa"/>
            <w:shd w:val="clear" w:color="auto" w:fill="DBE5F1" w:themeFill="accent1" w:themeFillTint="33"/>
          </w:tcPr>
          <w:p w14:paraId="2CE027F1" w14:textId="77777777" w:rsidR="00F34268" w:rsidRPr="00D93F3B" w:rsidRDefault="00F34268" w:rsidP="00DC2BCC">
            <w:pPr>
              <w:pStyle w:val="TableColumnHead"/>
            </w:pPr>
            <w:r w:rsidRPr="00D93F3B">
              <w:t>Responsibility</w:t>
            </w:r>
          </w:p>
        </w:tc>
        <w:tc>
          <w:tcPr>
            <w:tcW w:w="1388" w:type="dxa"/>
            <w:shd w:val="clear" w:color="auto" w:fill="DBE5F1" w:themeFill="accent1" w:themeFillTint="33"/>
          </w:tcPr>
          <w:p w14:paraId="2E69252A" w14:textId="77777777" w:rsidR="00F34268" w:rsidRPr="00D93F3B" w:rsidRDefault="00F34268" w:rsidP="00DC2BCC">
            <w:pPr>
              <w:pStyle w:val="TableColumnHead"/>
            </w:pPr>
            <w:r w:rsidRPr="00D93F3B">
              <w:t>Priority</w:t>
            </w:r>
          </w:p>
        </w:tc>
      </w:tr>
      <w:tr w:rsidR="00F34268" w:rsidRPr="00F9056C" w14:paraId="44B4C6FE" w14:textId="77777777" w:rsidTr="00BF2B3B">
        <w:trPr>
          <w:trHeight w:val="536"/>
          <w:tblHeader/>
        </w:trPr>
        <w:tc>
          <w:tcPr>
            <w:tcW w:w="4391" w:type="dxa"/>
          </w:tcPr>
          <w:p w14:paraId="718DAF57" w14:textId="77777777" w:rsidR="00F34268" w:rsidRPr="00F9056C" w:rsidRDefault="00F34268" w:rsidP="00F34268">
            <w:pPr>
              <w:pStyle w:val="TableText"/>
            </w:pPr>
            <w:r w:rsidRPr="00F9056C">
              <w:t>Review consistency of existing legislation across all levels of government</w:t>
            </w:r>
          </w:p>
        </w:tc>
        <w:tc>
          <w:tcPr>
            <w:tcW w:w="3401" w:type="dxa"/>
          </w:tcPr>
          <w:p w14:paraId="638C9F0E" w14:textId="77777777" w:rsidR="00F34268" w:rsidRPr="00F9056C" w:rsidRDefault="00F34268" w:rsidP="00F34268">
            <w:pPr>
              <w:pStyle w:val="TableText"/>
            </w:pPr>
            <w:r w:rsidRPr="00F9056C">
              <w:t xml:space="preserve">enHealth, </w:t>
            </w:r>
            <w:r w:rsidR="00BC1B39">
              <w:t>s</w:t>
            </w:r>
            <w:r w:rsidRPr="00F9056C">
              <w:t xml:space="preserve">tate health, environment and planning </w:t>
            </w:r>
            <w:r>
              <w:t>authorities including the Australian Building and Construction Commission</w:t>
            </w:r>
          </w:p>
        </w:tc>
        <w:tc>
          <w:tcPr>
            <w:tcW w:w="1388" w:type="dxa"/>
          </w:tcPr>
          <w:p w14:paraId="24BEBF11" w14:textId="77777777" w:rsidR="00F34268" w:rsidRPr="00F9056C" w:rsidRDefault="00F34268" w:rsidP="00F34268">
            <w:pPr>
              <w:pStyle w:val="TableText"/>
            </w:pPr>
            <w:r w:rsidRPr="00F9056C">
              <w:t>High</w:t>
            </w:r>
          </w:p>
        </w:tc>
      </w:tr>
    </w:tbl>
    <w:p w14:paraId="6642D39D"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2 Recommendation 2. Promote measures to reduce environmental noise and associated health impacts re interventions"/>
        <w:tblDescription w:val="This table provides the actions, responsibilities and priorities for Recommendation 2: Promote measures to reduce environmental noise and associated health impacts in the areas of interventions. &#10;&#10;First recommended action for interventions:  Review noise arising from transportation, including noise criteria for areas adjacent to transport infrastructure.&#10;Responsibility: State health, environment and planning authorities including the Australian Building and Construction Commission.&#10;Priority: Medium.&#10;Second recommended action for interventions: Promote noise mitigation measures (for example, acoustic barriers or noise insulation in residential buildings) and the use of licensing controls to limit noise impacts.&#10;Responsibility: State health, environment, transport and planning authorities including the Australian Building and Construction Commission.&#10;Priority: Medium."/>
      </w:tblPr>
      <w:tblGrid>
        <w:gridCol w:w="4391"/>
        <w:gridCol w:w="3401"/>
        <w:gridCol w:w="1388"/>
      </w:tblGrid>
      <w:tr w:rsidR="00F34268" w:rsidRPr="00F9056C" w14:paraId="3E47EF3C" w14:textId="77777777" w:rsidTr="00BF2B3B">
        <w:trPr>
          <w:trHeight w:val="275"/>
          <w:tblHeader/>
        </w:trPr>
        <w:tc>
          <w:tcPr>
            <w:tcW w:w="4391" w:type="dxa"/>
            <w:shd w:val="clear" w:color="auto" w:fill="DBE5F1" w:themeFill="accent1" w:themeFillTint="33"/>
          </w:tcPr>
          <w:p w14:paraId="2CBD29F8"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6FFFD333"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44565000" w14:textId="77777777" w:rsidR="00F34268" w:rsidRPr="00F9056C" w:rsidRDefault="00F34268" w:rsidP="00DC2BCC">
            <w:pPr>
              <w:pStyle w:val="TableColumnHead"/>
            </w:pPr>
            <w:r w:rsidRPr="00D93F3B">
              <w:t>Priority</w:t>
            </w:r>
          </w:p>
        </w:tc>
      </w:tr>
      <w:tr w:rsidR="00F34268" w:rsidRPr="00F9056C" w14:paraId="398E3D51" w14:textId="77777777" w:rsidTr="00BF2B3B">
        <w:trPr>
          <w:trHeight w:val="818"/>
          <w:tblHeader/>
        </w:trPr>
        <w:tc>
          <w:tcPr>
            <w:tcW w:w="4391" w:type="dxa"/>
          </w:tcPr>
          <w:p w14:paraId="68B1A577" w14:textId="77777777" w:rsidR="00F34268" w:rsidRPr="00F9056C" w:rsidRDefault="00F34268" w:rsidP="00F34268">
            <w:pPr>
              <w:pStyle w:val="TableText"/>
            </w:pPr>
            <w:r w:rsidRPr="00F9056C">
              <w:t>Review noise arising from transportation, including noise criteria for areas adjacent to transport infrastructure</w:t>
            </w:r>
          </w:p>
          <w:p w14:paraId="0225A9D0" w14:textId="77777777" w:rsidR="00F34268" w:rsidRPr="00F9056C" w:rsidRDefault="00F34268" w:rsidP="00F34268">
            <w:pPr>
              <w:pStyle w:val="TableText"/>
            </w:pPr>
          </w:p>
        </w:tc>
        <w:tc>
          <w:tcPr>
            <w:tcW w:w="3401" w:type="dxa"/>
          </w:tcPr>
          <w:p w14:paraId="79F05365"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88" w:type="dxa"/>
          </w:tcPr>
          <w:p w14:paraId="13BC4ACC" w14:textId="77777777" w:rsidR="00F34268" w:rsidRPr="00F9056C" w:rsidRDefault="00F34268" w:rsidP="00F34268">
            <w:pPr>
              <w:pStyle w:val="TableText"/>
            </w:pPr>
            <w:r w:rsidRPr="00F9056C">
              <w:t>Medium</w:t>
            </w:r>
          </w:p>
        </w:tc>
      </w:tr>
      <w:tr w:rsidR="00F34268" w:rsidRPr="00F9056C" w14:paraId="1F43F32B" w14:textId="77777777" w:rsidTr="00BF2B3B">
        <w:trPr>
          <w:trHeight w:val="818"/>
          <w:tblHeader/>
        </w:trPr>
        <w:tc>
          <w:tcPr>
            <w:tcW w:w="4391" w:type="dxa"/>
          </w:tcPr>
          <w:p w14:paraId="20D311A9" w14:textId="77777777" w:rsidR="00F34268" w:rsidRPr="00F9056C" w:rsidRDefault="00F34268" w:rsidP="00F34268">
            <w:pPr>
              <w:pStyle w:val="TableText"/>
            </w:pPr>
            <w:r w:rsidRPr="00F9056C">
              <w:t>Promote noise mitigation measures (for example, acoustic barriers or noise insulation in residential buildings) and the use of licensing controls to limit noise impacts</w:t>
            </w:r>
          </w:p>
        </w:tc>
        <w:tc>
          <w:tcPr>
            <w:tcW w:w="3401" w:type="dxa"/>
          </w:tcPr>
          <w:p w14:paraId="5C5953F0" w14:textId="77777777" w:rsidR="00F34268" w:rsidRPr="00F9056C" w:rsidRDefault="00F34268" w:rsidP="00F34268">
            <w:pPr>
              <w:pStyle w:val="TableText"/>
            </w:pPr>
            <w:r>
              <w:t xml:space="preserve">State health, environment, transport </w:t>
            </w:r>
            <w:r w:rsidRPr="00F9056C">
              <w:t xml:space="preserve">and planning </w:t>
            </w:r>
            <w:r>
              <w:t>authorities including the Australian Building and Construction Commission</w:t>
            </w:r>
          </w:p>
        </w:tc>
        <w:tc>
          <w:tcPr>
            <w:tcW w:w="1388" w:type="dxa"/>
          </w:tcPr>
          <w:p w14:paraId="69F60C54" w14:textId="77777777" w:rsidR="00F34268" w:rsidRPr="00F9056C" w:rsidRDefault="00F34268" w:rsidP="00F34268">
            <w:pPr>
              <w:pStyle w:val="TableText"/>
            </w:pPr>
            <w:r w:rsidRPr="00F9056C">
              <w:t>Medium</w:t>
            </w:r>
          </w:p>
        </w:tc>
      </w:tr>
    </w:tbl>
    <w:p w14:paraId="0CD48DBE"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2 Recommendation 2. Promote measures to reduce environmental noise and associated health impacts re information"/>
        <w:tblDescription w:val="This table provides the actions, responsibilities and priorities for Recommendation 2 (Promote measures to reduce environmental noise and associated health impacts) in the areas of information. Recommended action for information: Develop a national environmental noise reduction education program, which could be supplemented with additional State-specific campaigns.&#10;Responsibility: enHealth, State and Territory health agencies .&#10;Priority: Medium."/>
      </w:tblPr>
      <w:tblGrid>
        <w:gridCol w:w="4391"/>
        <w:gridCol w:w="3401"/>
        <w:gridCol w:w="1388"/>
      </w:tblGrid>
      <w:tr w:rsidR="00F34268" w:rsidRPr="00F9056C" w14:paraId="18F85ACA" w14:textId="77777777" w:rsidTr="00BF2B3B">
        <w:trPr>
          <w:trHeight w:val="275"/>
          <w:tblHeader/>
        </w:trPr>
        <w:tc>
          <w:tcPr>
            <w:tcW w:w="4391" w:type="dxa"/>
            <w:shd w:val="clear" w:color="auto" w:fill="DBE5F1" w:themeFill="accent1" w:themeFillTint="33"/>
          </w:tcPr>
          <w:p w14:paraId="514E72B0"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49929A69"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183A8B22" w14:textId="77777777" w:rsidR="00F34268" w:rsidRPr="00F9056C" w:rsidRDefault="00F34268" w:rsidP="00DC2BCC">
            <w:pPr>
              <w:pStyle w:val="TableColumnHead"/>
            </w:pPr>
            <w:r w:rsidRPr="00D93F3B">
              <w:t>Priority</w:t>
            </w:r>
          </w:p>
        </w:tc>
      </w:tr>
      <w:tr w:rsidR="00F34268" w:rsidRPr="00F9056C" w14:paraId="1177E373" w14:textId="77777777" w:rsidTr="00BF2B3B">
        <w:trPr>
          <w:trHeight w:val="818"/>
          <w:tblHeader/>
        </w:trPr>
        <w:tc>
          <w:tcPr>
            <w:tcW w:w="4391" w:type="dxa"/>
          </w:tcPr>
          <w:p w14:paraId="0ABFBD25" w14:textId="77777777" w:rsidR="00F34268" w:rsidRPr="00F9056C" w:rsidRDefault="00F34268" w:rsidP="00F34268">
            <w:pPr>
              <w:pStyle w:val="TableText"/>
            </w:pPr>
            <w:r w:rsidRPr="00F9056C">
              <w:t>Develop a national environmental noise reduction</w:t>
            </w:r>
            <w:r>
              <w:t xml:space="preserve"> education</w:t>
            </w:r>
            <w:r w:rsidRPr="00F9056C">
              <w:t xml:space="preserve"> program, which could be supplemented with additional </w:t>
            </w:r>
            <w:r w:rsidR="00541FCA">
              <w:t>s</w:t>
            </w:r>
            <w:r w:rsidRPr="00F9056C">
              <w:t>tate-specific campaigns</w:t>
            </w:r>
          </w:p>
        </w:tc>
        <w:tc>
          <w:tcPr>
            <w:tcW w:w="3401" w:type="dxa"/>
          </w:tcPr>
          <w:p w14:paraId="78C7EC09" w14:textId="77777777" w:rsidR="00F34268" w:rsidRPr="00F9056C" w:rsidRDefault="00F34268" w:rsidP="00F34268">
            <w:pPr>
              <w:pStyle w:val="TableText"/>
            </w:pPr>
            <w:r w:rsidRPr="00F9056C">
              <w:t xml:space="preserve">enHealth, </w:t>
            </w:r>
            <w:r w:rsidR="00BC1B39">
              <w:t>s</w:t>
            </w:r>
            <w:r w:rsidRPr="00F9056C">
              <w:t xml:space="preserve">tate and </w:t>
            </w:r>
            <w:r w:rsidR="00BC1B39">
              <w:t>t</w:t>
            </w:r>
            <w:r w:rsidRPr="00F9056C">
              <w:t>erritory health agencies</w:t>
            </w:r>
          </w:p>
        </w:tc>
        <w:tc>
          <w:tcPr>
            <w:tcW w:w="1388" w:type="dxa"/>
          </w:tcPr>
          <w:p w14:paraId="28B70CEF" w14:textId="77777777" w:rsidR="00F34268" w:rsidRPr="00F9056C" w:rsidRDefault="00F34268" w:rsidP="00F34268">
            <w:pPr>
              <w:pStyle w:val="TableText"/>
            </w:pPr>
            <w:r w:rsidRPr="00F9056C">
              <w:t>Medium</w:t>
            </w:r>
          </w:p>
        </w:tc>
      </w:tr>
    </w:tbl>
    <w:p w14:paraId="3F5D7637" w14:textId="77777777" w:rsidR="005756CE" w:rsidRDefault="005756CE" w:rsidP="005756CE">
      <w:r>
        <w:br w:type="page"/>
      </w:r>
    </w:p>
    <w:p w14:paraId="7F8CE1BC" w14:textId="77777777" w:rsidR="003D3680" w:rsidRDefault="003D3680" w:rsidP="008556F0">
      <w:pPr>
        <w:pStyle w:val="Heading3"/>
      </w:pPr>
      <w:r w:rsidRPr="00F9056C">
        <w:t>Recommendation 3: Address environmental noise in planning and development activities</w:t>
      </w:r>
    </w:p>
    <w:p w14:paraId="5ABCED9E" w14:textId="77777777" w:rsidR="00F34268" w:rsidRPr="00F34268" w:rsidRDefault="00F34268" w:rsidP="00DE2106">
      <w:pPr>
        <w:pStyle w:val="Heading4nonumber"/>
      </w:pPr>
      <w:r>
        <w:t>Policy</w:t>
      </w:r>
    </w:p>
    <w:tbl>
      <w:tblPr>
        <w:tblStyle w:val="TableGrid"/>
        <w:tblW w:w="9180" w:type="dxa"/>
        <w:tblLook w:val="04A0" w:firstRow="1" w:lastRow="0" w:firstColumn="1" w:lastColumn="0" w:noHBand="0" w:noVBand="1"/>
        <w:tblCaption w:val="Table 8.5.3: Recommendation 3: Address environmental noise in planning and development activities re policy"/>
        <w:tblDescription w:val="This table provides the actions, responsibilities and priorities for Recommendation 3 Address environmental noise in planning and development activities in the areas of policy. First recommended action for policy: Include environmental noise in the health impact assessment of proposed developments, where warranted.&#10;Responsibility: State health, environment and planning authorities including the Australian Building and Construction Commission.&#10;Priority: High.&#10;Second recommended action for policy: Determine baseline environmental noise levels to inform planning actions (noise mapping).&#10;Responsibility: State health, environment, transport and planning authorities.&#10;Priority: High.&#10;Third recommended action for policy: Review noise control practices and how to further integrate noise control into planning processes, for all levels of government (with attention to future noise research findings).&#10;Responsibility: State health, environment and planning authorities.&#10;Priority: Medium.&#10;Fourth recommended action for policy: Foster national consistency regarding guidelines on how to minimise or prevent environmental noise arising from developments (that is, appropriate attention to layout, design and construction), limiting noise arising from major sources, and methods to set noise limits.&#10;Responsibility: State health, environment and planning authorities including the Australian Building and Construction Commission.&#10;Priority: Medium."/>
      </w:tblPr>
      <w:tblGrid>
        <w:gridCol w:w="4398"/>
        <w:gridCol w:w="3406"/>
        <w:gridCol w:w="1376"/>
      </w:tblGrid>
      <w:tr w:rsidR="00F34268" w:rsidRPr="00F9056C" w14:paraId="19A855FA" w14:textId="77777777" w:rsidTr="00BF2B3B">
        <w:trPr>
          <w:trHeight w:val="291"/>
          <w:tblHeader/>
        </w:trPr>
        <w:tc>
          <w:tcPr>
            <w:tcW w:w="4398" w:type="dxa"/>
            <w:shd w:val="clear" w:color="auto" w:fill="DBE5F1" w:themeFill="accent1" w:themeFillTint="33"/>
          </w:tcPr>
          <w:p w14:paraId="1CF4BE36" w14:textId="77777777" w:rsidR="00F34268" w:rsidRPr="00D93F3B" w:rsidRDefault="00F34268" w:rsidP="00DC2BCC">
            <w:pPr>
              <w:pStyle w:val="TableColumnHead"/>
            </w:pPr>
            <w:r w:rsidRPr="00D93F3B">
              <w:t>Recommended actions</w:t>
            </w:r>
          </w:p>
        </w:tc>
        <w:tc>
          <w:tcPr>
            <w:tcW w:w="3406" w:type="dxa"/>
            <w:shd w:val="clear" w:color="auto" w:fill="DBE5F1" w:themeFill="accent1" w:themeFillTint="33"/>
          </w:tcPr>
          <w:p w14:paraId="7431E219" w14:textId="77777777" w:rsidR="00F34268" w:rsidRPr="00D93F3B" w:rsidRDefault="00F34268" w:rsidP="00DC2BCC">
            <w:pPr>
              <w:pStyle w:val="TableColumnHead"/>
            </w:pPr>
            <w:r w:rsidRPr="00D93F3B">
              <w:t>Responsibility</w:t>
            </w:r>
          </w:p>
        </w:tc>
        <w:tc>
          <w:tcPr>
            <w:tcW w:w="1376" w:type="dxa"/>
            <w:shd w:val="clear" w:color="auto" w:fill="DBE5F1" w:themeFill="accent1" w:themeFillTint="33"/>
          </w:tcPr>
          <w:p w14:paraId="38BBDA09" w14:textId="77777777" w:rsidR="00F34268" w:rsidRPr="00D93F3B" w:rsidRDefault="00F34268" w:rsidP="00DC2BCC">
            <w:pPr>
              <w:pStyle w:val="TableColumnHead"/>
            </w:pPr>
            <w:r w:rsidRPr="00D93F3B">
              <w:t>Priority</w:t>
            </w:r>
          </w:p>
        </w:tc>
      </w:tr>
      <w:tr w:rsidR="00F34268" w:rsidRPr="00F9056C" w14:paraId="7CD954E6" w14:textId="77777777" w:rsidTr="00BF2B3B">
        <w:trPr>
          <w:trHeight w:val="492"/>
          <w:tblHeader/>
        </w:trPr>
        <w:tc>
          <w:tcPr>
            <w:tcW w:w="4398" w:type="dxa"/>
          </w:tcPr>
          <w:p w14:paraId="46060DF2" w14:textId="7D1020CB" w:rsidR="00F34268" w:rsidRPr="00F9056C" w:rsidRDefault="00F34268" w:rsidP="00F34268">
            <w:pPr>
              <w:pStyle w:val="TableText"/>
            </w:pPr>
            <w:r w:rsidRPr="00F9056C">
              <w:t xml:space="preserve">Include environmental noise in the </w:t>
            </w:r>
            <w:r>
              <w:t>h</w:t>
            </w:r>
            <w:r w:rsidRPr="00F9056C">
              <w:t xml:space="preserve">ealth </w:t>
            </w:r>
            <w:r>
              <w:t>i</w:t>
            </w:r>
            <w:r w:rsidRPr="00F9056C">
              <w:t xml:space="preserve">mpact </w:t>
            </w:r>
            <w:r>
              <w:t>a</w:t>
            </w:r>
            <w:r w:rsidRPr="00F9056C">
              <w:t>ssessment of proposed developments, where warranted</w:t>
            </w:r>
          </w:p>
        </w:tc>
        <w:tc>
          <w:tcPr>
            <w:tcW w:w="3406" w:type="dxa"/>
          </w:tcPr>
          <w:p w14:paraId="7151CC2F"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76" w:type="dxa"/>
          </w:tcPr>
          <w:p w14:paraId="6A132E05" w14:textId="77777777" w:rsidR="00F34268" w:rsidRPr="00F9056C" w:rsidRDefault="00F34268" w:rsidP="00F34268">
            <w:pPr>
              <w:pStyle w:val="TableText"/>
            </w:pPr>
            <w:r w:rsidRPr="00F9056C">
              <w:t>High</w:t>
            </w:r>
          </w:p>
        </w:tc>
      </w:tr>
      <w:tr w:rsidR="00F34268" w:rsidRPr="00F9056C" w14:paraId="55C5D2AF" w14:textId="77777777" w:rsidTr="00BF2B3B">
        <w:trPr>
          <w:trHeight w:val="492"/>
          <w:tblHeader/>
        </w:trPr>
        <w:tc>
          <w:tcPr>
            <w:tcW w:w="4398" w:type="dxa"/>
          </w:tcPr>
          <w:p w14:paraId="389AE8A7" w14:textId="77777777" w:rsidR="00F34268" w:rsidRPr="00F9056C" w:rsidRDefault="00F34268" w:rsidP="00F34268">
            <w:pPr>
              <w:pStyle w:val="TableText"/>
            </w:pPr>
            <w:r w:rsidRPr="00F9056C">
              <w:t>Determine baseline environmental noise levels to inform planning actions</w:t>
            </w:r>
            <w:r>
              <w:t xml:space="preserve"> </w:t>
            </w:r>
            <w:r w:rsidRPr="00F9056C">
              <w:t xml:space="preserve">(noise mapping) </w:t>
            </w:r>
          </w:p>
        </w:tc>
        <w:tc>
          <w:tcPr>
            <w:tcW w:w="3406" w:type="dxa"/>
          </w:tcPr>
          <w:p w14:paraId="29DC1421" w14:textId="77777777" w:rsidR="00F34268" w:rsidRPr="00F9056C" w:rsidRDefault="00F34268" w:rsidP="00F34268">
            <w:pPr>
              <w:pStyle w:val="TableText"/>
            </w:pPr>
            <w:r w:rsidRPr="00F9056C">
              <w:t xml:space="preserve">State health, environment, transport and planning </w:t>
            </w:r>
            <w:r>
              <w:t>authorities</w:t>
            </w:r>
          </w:p>
        </w:tc>
        <w:tc>
          <w:tcPr>
            <w:tcW w:w="1376" w:type="dxa"/>
          </w:tcPr>
          <w:p w14:paraId="7AFCF812" w14:textId="77777777" w:rsidR="00F34268" w:rsidRPr="00F9056C" w:rsidRDefault="00F34268" w:rsidP="00F34268">
            <w:pPr>
              <w:pStyle w:val="TableText"/>
            </w:pPr>
            <w:r w:rsidRPr="00F9056C">
              <w:t>High</w:t>
            </w:r>
          </w:p>
        </w:tc>
      </w:tr>
      <w:tr w:rsidR="00F34268" w:rsidRPr="00F9056C" w14:paraId="0406C323" w14:textId="77777777" w:rsidTr="00BF2B3B">
        <w:trPr>
          <w:trHeight w:val="492"/>
          <w:tblHeader/>
        </w:trPr>
        <w:tc>
          <w:tcPr>
            <w:tcW w:w="4398" w:type="dxa"/>
          </w:tcPr>
          <w:p w14:paraId="21305F10" w14:textId="77777777" w:rsidR="00F34268" w:rsidRPr="00F9056C" w:rsidRDefault="00F34268" w:rsidP="00F34268">
            <w:pPr>
              <w:pStyle w:val="TableText"/>
            </w:pPr>
            <w:r w:rsidRPr="00F9056C">
              <w:t>Review noise control practices and how to further integrate noise control into planning processes, for all levels of government (with attention to future noise research findings)</w:t>
            </w:r>
          </w:p>
        </w:tc>
        <w:tc>
          <w:tcPr>
            <w:tcW w:w="3406" w:type="dxa"/>
          </w:tcPr>
          <w:p w14:paraId="57BBBA55" w14:textId="77777777" w:rsidR="00F34268" w:rsidRPr="00F9056C" w:rsidRDefault="00F34268" w:rsidP="00F34268">
            <w:pPr>
              <w:pStyle w:val="TableText"/>
            </w:pPr>
            <w:r w:rsidRPr="00F9056C">
              <w:t xml:space="preserve">State health, environment and planning </w:t>
            </w:r>
            <w:r>
              <w:t>authorities</w:t>
            </w:r>
          </w:p>
        </w:tc>
        <w:tc>
          <w:tcPr>
            <w:tcW w:w="1376" w:type="dxa"/>
          </w:tcPr>
          <w:p w14:paraId="57E840B2" w14:textId="77777777" w:rsidR="00F34268" w:rsidRPr="00F9056C" w:rsidRDefault="00F34268" w:rsidP="00F34268">
            <w:pPr>
              <w:pStyle w:val="TableText"/>
            </w:pPr>
            <w:r w:rsidRPr="00F9056C">
              <w:t>Medium</w:t>
            </w:r>
          </w:p>
        </w:tc>
      </w:tr>
      <w:tr w:rsidR="00F34268" w:rsidRPr="00F9056C" w14:paraId="7D7EDF72" w14:textId="77777777" w:rsidTr="00BF2B3B">
        <w:trPr>
          <w:trHeight w:val="492"/>
          <w:tblHeader/>
        </w:trPr>
        <w:tc>
          <w:tcPr>
            <w:tcW w:w="4398" w:type="dxa"/>
          </w:tcPr>
          <w:p w14:paraId="1278BA5C" w14:textId="77777777" w:rsidR="00F34268" w:rsidRPr="00F9056C" w:rsidRDefault="00F34268" w:rsidP="00F34268">
            <w:pPr>
              <w:pStyle w:val="TableText"/>
            </w:pPr>
            <w:r w:rsidRPr="00F9056C">
              <w:t xml:space="preserve">Foster national consistency </w:t>
            </w:r>
            <w:r w:rsidR="00BC1B39">
              <w:t>for</w:t>
            </w:r>
            <w:r w:rsidRPr="00F9056C">
              <w:t>:</w:t>
            </w:r>
          </w:p>
          <w:p w14:paraId="3C920814" w14:textId="77777777" w:rsidR="00F34268" w:rsidRPr="00F9056C" w:rsidRDefault="00F34268" w:rsidP="00B33909">
            <w:pPr>
              <w:pStyle w:val="TableText"/>
              <w:numPr>
                <w:ilvl w:val="0"/>
                <w:numId w:val="17"/>
              </w:numPr>
            </w:pPr>
            <w:r w:rsidRPr="00F9056C">
              <w:t>guidelines on how to minimise or prevent environmental noise arising from developments (that is, appropriate attention to layout, design and construction)</w:t>
            </w:r>
          </w:p>
          <w:p w14:paraId="494CCAFF" w14:textId="77777777" w:rsidR="00F34268" w:rsidRPr="00F9056C" w:rsidRDefault="00F34268" w:rsidP="00B33909">
            <w:pPr>
              <w:pStyle w:val="TableText"/>
              <w:numPr>
                <w:ilvl w:val="0"/>
                <w:numId w:val="17"/>
              </w:numPr>
            </w:pPr>
            <w:r w:rsidRPr="00F9056C">
              <w:t>limiting no</w:t>
            </w:r>
            <w:r>
              <w:t xml:space="preserve">ise arising from major sources </w:t>
            </w:r>
          </w:p>
          <w:p w14:paraId="22146969" w14:textId="77777777" w:rsidR="00F34268" w:rsidRPr="00F9056C" w:rsidRDefault="00F34268" w:rsidP="00B33909">
            <w:pPr>
              <w:pStyle w:val="TableText"/>
              <w:numPr>
                <w:ilvl w:val="0"/>
                <w:numId w:val="17"/>
              </w:numPr>
            </w:pPr>
            <w:r w:rsidRPr="00F9056C">
              <w:t xml:space="preserve">methods to set noise limits </w:t>
            </w:r>
          </w:p>
        </w:tc>
        <w:tc>
          <w:tcPr>
            <w:tcW w:w="3406" w:type="dxa"/>
          </w:tcPr>
          <w:p w14:paraId="041CB3A5" w14:textId="77777777" w:rsidR="00F34268" w:rsidRPr="00F9056C" w:rsidRDefault="00F34268" w:rsidP="00F34268">
            <w:pPr>
              <w:pStyle w:val="TableText"/>
            </w:pPr>
            <w:r w:rsidRPr="00BC204A">
              <w:t>State health, environment and planning authorities including the Australian Building and Construction Commission</w:t>
            </w:r>
          </w:p>
        </w:tc>
        <w:tc>
          <w:tcPr>
            <w:tcW w:w="1376" w:type="dxa"/>
          </w:tcPr>
          <w:p w14:paraId="5C2473E4" w14:textId="77777777" w:rsidR="00F34268" w:rsidRPr="00F9056C" w:rsidRDefault="00F34268" w:rsidP="00F34268">
            <w:pPr>
              <w:pStyle w:val="TableText"/>
            </w:pPr>
            <w:r w:rsidRPr="00F9056C">
              <w:t>Medium</w:t>
            </w:r>
          </w:p>
        </w:tc>
      </w:tr>
    </w:tbl>
    <w:p w14:paraId="074F0EA8"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3: Recommendation 3: Address environmental noise in planning and development activities re interventions"/>
        <w:tblDescription w:val="This table provides the actions, responsibilities and priorities for Recommendation 3 Address environmental noise in planning and development activities in the areas of interventions. &#10;&#10;First recommended action for interventions: Baseline monitoring of environmental noise levels over time should be carried out to ascertain existing ambient levels across a broad range of populations and land use areas. This could be used to inform land use planning or burden of disease studies, for example.&#10;Responsibility: Environment, transport and health agencies.&#10;Priority: High.&#10;&#10;Second recommended action for interventions: Apply appropriate controls where noise is known to have an effect.&#10;Responsibility: Regulatory authorities.&#10;Priority: High.&#10;Third recommended action for interventions: Develop national and state action plans for both the long and short term to integrate planning and research at all levels of government.&#10;Responsibility: enHealth, State health, transport, environment and planning authorities.&#10;Priority: Medium.&#10;Fourth recommended action for interventions: Planning authorities develop guidelines for noise sensitive developments for layout, design and construction.&#10;Responsibility: Planning, environment and health agencies.&#10;Priority: Medium."/>
      </w:tblPr>
      <w:tblGrid>
        <w:gridCol w:w="4391"/>
        <w:gridCol w:w="3401"/>
        <w:gridCol w:w="1388"/>
      </w:tblGrid>
      <w:tr w:rsidR="00F34268" w:rsidRPr="00F9056C" w14:paraId="329D75C3" w14:textId="77777777" w:rsidTr="00BF2B3B">
        <w:trPr>
          <w:trHeight w:val="275"/>
          <w:tblHeader/>
        </w:trPr>
        <w:tc>
          <w:tcPr>
            <w:tcW w:w="4391" w:type="dxa"/>
            <w:shd w:val="clear" w:color="auto" w:fill="DBE5F1" w:themeFill="accent1" w:themeFillTint="33"/>
          </w:tcPr>
          <w:p w14:paraId="7EF1E86B"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216E4337"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1E154FA7" w14:textId="77777777" w:rsidR="00F34268" w:rsidRPr="00F9056C" w:rsidRDefault="00F34268" w:rsidP="00DC2BCC">
            <w:pPr>
              <w:pStyle w:val="TableColumnHead"/>
            </w:pPr>
            <w:r w:rsidRPr="00D93F3B">
              <w:t>Priority</w:t>
            </w:r>
          </w:p>
        </w:tc>
      </w:tr>
      <w:tr w:rsidR="00F34268" w:rsidRPr="00F9056C" w14:paraId="6F5A1A71" w14:textId="77777777" w:rsidTr="00BF2B3B">
        <w:trPr>
          <w:trHeight w:val="818"/>
          <w:tblHeader/>
        </w:trPr>
        <w:tc>
          <w:tcPr>
            <w:tcW w:w="4391" w:type="dxa"/>
          </w:tcPr>
          <w:p w14:paraId="5DBB873D" w14:textId="77777777" w:rsidR="00F34268" w:rsidRPr="00F9056C" w:rsidRDefault="00BC1B39" w:rsidP="00BC1B39">
            <w:pPr>
              <w:pStyle w:val="TableText"/>
            </w:pPr>
            <w:r>
              <w:t>Carry out b</w:t>
            </w:r>
            <w:r w:rsidR="00F34268" w:rsidRPr="00F9056C">
              <w:t xml:space="preserve">aseline monitoring of environmental noise levels over time to ascertain </w:t>
            </w:r>
            <w:r w:rsidR="00F34268">
              <w:t>existing ambient levels</w:t>
            </w:r>
            <w:r w:rsidR="00F34268" w:rsidRPr="00F9056C">
              <w:t xml:space="preserve"> across a broad range of populations and land use areas. This could be used to inform land use planning or burden of disease studies</w:t>
            </w:r>
          </w:p>
        </w:tc>
        <w:tc>
          <w:tcPr>
            <w:tcW w:w="3401" w:type="dxa"/>
          </w:tcPr>
          <w:p w14:paraId="7E402159" w14:textId="77777777" w:rsidR="00F34268" w:rsidRPr="00F9056C" w:rsidRDefault="00F34268" w:rsidP="00F34268">
            <w:pPr>
              <w:pStyle w:val="TableText"/>
            </w:pPr>
            <w:r>
              <w:t xml:space="preserve">Environment, transport and </w:t>
            </w:r>
            <w:r w:rsidRPr="00F9056C">
              <w:t>health agencies</w:t>
            </w:r>
          </w:p>
          <w:p w14:paraId="7D4C4CA3" w14:textId="77777777" w:rsidR="00F34268" w:rsidRPr="00F9056C" w:rsidRDefault="00F34268" w:rsidP="00F34268">
            <w:pPr>
              <w:pStyle w:val="TableText"/>
            </w:pPr>
          </w:p>
        </w:tc>
        <w:tc>
          <w:tcPr>
            <w:tcW w:w="1388" w:type="dxa"/>
          </w:tcPr>
          <w:p w14:paraId="73250C69" w14:textId="77777777" w:rsidR="00F34268" w:rsidRPr="00F9056C" w:rsidRDefault="00F34268" w:rsidP="00F34268">
            <w:pPr>
              <w:pStyle w:val="TableText"/>
            </w:pPr>
            <w:r w:rsidRPr="00F9056C">
              <w:t>High</w:t>
            </w:r>
          </w:p>
        </w:tc>
      </w:tr>
      <w:tr w:rsidR="00F34268" w:rsidRPr="00F9056C" w14:paraId="2686BE65" w14:textId="77777777" w:rsidTr="00AC3ADA">
        <w:trPr>
          <w:trHeight w:val="594"/>
          <w:tblHeader/>
        </w:trPr>
        <w:tc>
          <w:tcPr>
            <w:tcW w:w="4391" w:type="dxa"/>
          </w:tcPr>
          <w:p w14:paraId="6EB55C75" w14:textId="77777777" w:rsidR="00F34268" w:rsidRPr="00F9056C" w:rsidRDefault="00F34268" w:rsidP="00F34268">
            <w:pPr>
              <w:pStyle w:val="TableText"/>
            </w:pPr>
            <w:r w:rsidRPr="00F9056C">
              <w:t>Apply appropriate controls where noise is known to have an effect</w:t>
            </w:r>
          </w:p>
        </w:tc>
        <w:tc>
          <w:tcPr>
            <w:tcW w:w="3401" w:type="dxa"/>
          </w:tcPr>
          <w:p w14:paraId="6DF24CDA" w14:textId="6EC70F8B" w:rsidR="00F34268" w:rsidRPr="00F9056C" w:rsidRDefault="00F34268" w:rsidP="00F34268">
            <w:pPr>
              <w:pStyle w:val="TableText"/>
            </w:pPr>
            <w:r w:rsidRPr="00F9056C">
              <w:t>Regulatory authorities</w:t>
            </w:r>
          </w:p>
        </w:tc>
        <w:tc>
          <w:tcPr>
            <w:tcW w:w="1388" w:type="dxa"/>
          </w:tcPr>
          <w:p w14:paraId="037B26A8" w14:textId="77777777" w:rsidR="00F34268" w:rsidRPr="00F9056C" w:rsidRDefault="00F34268" w:rsidP="00F34268">
            <w:pPr>
              <w:pStyle w:val="TableText"/>
            </w:pPr>
            <w:r w:rsidRPr="00F9056C">
              <w:t>High</w:t>
            </w:r>
          </w:p>
        </w:tc>
      </w:tr>
      <w:tr w:rsidR="00F34268" w:rsidRPr="00F9056C" w14:paraId="02F16F10" w14:textId="77777777" w:rsidTr="00BF2B3B">
        <w:trPr>
          <w:trHeight w:val="818"/>
          <w:tblHeader/>
        </w:trPr>
        <w:tc>
          <w:tcPr>
            <w:tcW w:w="4391" w:type="dxa"/>
          </w:tcPr>
          <w:p w14:paraId="1A42E77C" w14:textId="77777777" w:rsidR="00F34268" w:rsidRPr="00F9056C" w:rsidRDefault="00F34268" w:rsidP="00F34268">
            <w:pPr>
              <w:pStyle w:val="TableText"/>
            </w:pPr>
            <w:r w:rsidRPr="00F9056C">
              <w:t xml:space="preserve">Develop national and state action plans for both </w:t>
            </w:r>
            <w:r>
              <w:t xml:space="preserve">the </w:t>
            </w:r>
            <w:r w:rsidRPr="00F9056C">
              <w:t>long and short</w:t>
            </w:r>
            <w:r>
              <w:t xml:space="preserve"> </w:t>
            </w:r>
            <w:r w:rsidRPr="00F9056C">
              <w:t>term to integrate planning and research at all levels of government</w:t>
            </w:r>
          </w:p>
        </w:tc>
        <w:tc>
          <w:tcPr>
            <w:tcW w:w="3401" w:type="dxa"/>
          </w:tcPr>
          <w:p w14:paraId="13B73BC5" w14:textId="77777777" w:rsidR="00F34268" w:rsidRDefault="00F34268" w:rsidP="00F34268">
            <w:pPr>
              <w:pStyle w:val="TableText"/>
            </w:pPr>
            <w:r w:rsidRPr="00F9056C">
              <w:t>enHealth,</w:t>
            </w:r>
            <w:r>
              <w:t xml:space="preserve"> </w:t>
            </w:r>
            <w:r w:rsidRPr="00F9056C">
              <w:t xml:space="preserve">State health, </w:t>
            </w:r>
            <w:r>
              <w:t xml:space="preserve">transport, </w:t>
            </w:r>
            <w:r w:rsidRPr="00F9056C">
              <w:t xml:space="preserve">environment and planning </w:t>
            </w:r>
            <w:r>
              <w:t>authorities</w:t>
            </w:r>
          </w:p>
        </w:tc>
        <w:tc>
          <w:tcPr>
            <w:tcW w:w="1388" w:type="dxa"/>
          </w:tcPr>
          <w:p w14:paraId="777C9F1F" w14:textId="77777777" w:rsidR="00F34268" w:rsidRPr="00F9056C" w:rsidRDefault="00F34268" w:rsidP="00F34268">
            <w:pPr>
              <w:pStyle w:val="TableText"/>
            </w:pPr>
            <w:r w:rsidRPr="00F9056C">
              <w:t>Medium</w:t>
            </w:r>
          </w:p>
        </w:tc>
      </w:tr>
      <w:tr w:rsidR="00F34268" w:rsidRPr="00F9056C" w14:paraId="68DB1BD5" w14:textId="77777777" w:rsidTr="00AC3ADA">
        <w:trPr>
          <w:trHeight w:val="632"/>
          <w:tblHeader/>
        </w:trPr>
        <w:tc>
          <w:tcPr>
            <w:tcW w:w="4391" w:type="dxa"/>
          </w:tcPr>
          <w:p w14:paraId="033E639A" w14:textId="77777777" w:rsidR="00F34268" w:rsidRPr="00F9056C" w:rsidRDefault="00BC1B39" w:rsidP="00F34268">
            <w:pPr>
              <w:pStyle w:val="TableText"/>
            </w:pPr>
            <w:r>
              <w:t>D</w:t>
            </w:r>
            <w:r w:rsidR="00F34268" w:rsidRPr="00F9056C">
              <w:t>evelop guidelines for noise sensitive developments for layout</w:t>
            </w:r>
            <w:r w:rsidR="00F34268">
              <w:t>,</w:t>
            </w:r>
            <w:r w:rsidR="00F34268" w:rsidRPr="00F9056C">
              <w:t xml:space="preserve"> design and construction</w:t>
            </w:r>
          </w:p>
        </w:tc>
        <w:tc>
          <w:tcPr>
            <w:tcW w:w="3401" w:type="dxa"/>
          </w:tcPr>
          <w:p w14:paraId="0B7FB390" w14:textId="77777777" w:rsidR="00F34268" w:rsidRDefault="00F34268" w:rsidP="00F34268">
            <w:pPr>
              <w:pStyle w:val="TableText"/>
            </w:pPr>
            <w:r w:rsidRPr="00F9056C">
              <w:t>Planning, environment and health agenc</w:t>
            </w:r>
            <w:r>
              <w:t>ies</w:t>
            </w:r>
          </w:p>
        </w:tc>
        <w:tc>
          <w:tcPr>
            <w:tcW w:w="1388" w:type="dxa"/>
          </w:tcPr>
          <w:p w14:paraId="3D1850A8" w14:textId="77777777" w:rsidR="00F34268" w:rsidRPr="00F9056C" w:rsidRDefault="00F34268" w:rsidP="00F34268">
            <w:pPr>
              <w:pStyle w:val="TableText"/>
            </w:pPr>
            <w:r w:rsidRPr="00F9056C">
              <w:t>Medium</w:t>
            </w:r>
          </w:p>
        </w:tc>
      </w:tr>
    </w:tbl>
    <w:p w14:paraId="38C7AA19"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3: Recommendation 3: Address environmental noise in planning and development activities re information"/>
        <w:tblDescription w:val="This table provides the actions, responsibilities and priorities for Recommendation 3 Address environmental noise in planning and development activities in the areas of information. &#10;&#10;Recommended action for information: Develop State information strategies to keep communities informed of advances in measures to improve noise.&#10;Responsibility: State health, environment and planning authorities including the Australian Building and Construction Commission.&#10;Priority: Medium."/>
      </w:tblPr>
      <w:tblGrid>
        <w:gridCol w:w="4391"/>
        <w:gridCol w:w="3401"/>
        <w:gridCol w:w="1388"/>
      </w:tblGrid>
      <w:tr w:rsidR="00F34268" w:rsidRPr="00F9056C" w14:paraId="3A5C802A" w14:textId="77777777" w:rsidTr="00BF2B3B">
        <w:trPr>
          <w:trHeight w:val="275"/>
          <w:tblHeader/>
        </w:trPr>
        <w:tc>
          <w:tcPr>
            <w:tcW w:w="4391" w:type="dxa"/>
            <w:shd w:val="clear" w:color="auto" w:fill="DBE5F1" w:themeFill="accent1" w:themeFillTint="33"/>
          </w:tcPr>
          <w:p w14:paraId="5ED55440"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390E0CEB"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6B125BE6" w14:textId="77777777" w:rsidR="00F34268" w:rsidRPr="00F9056C" w:rsidRDefault="00F34268" w:rsidP="00DC2BCC">
            <w:pPr>
              <w:pStyle w:val="TableColumnHead"/>
            </w:pPr>
            <w:r w:rsidRPr="00D93F3B">
              <w:t>Priority</w:t>
            </w:r>
          </w:p>
        </w:tc>
      </w:tr>
      <w:tr w:rsidR="00F34268" w:rsidRPr="00F9056C" w14:paraId="2558A8D0" w14:textId="77777777" w:rsidTr="00BF2B3B">
        <w:trPr>
          <w:trHeight w:val="818"/>
          <w:tblHeader/>
        </w:trPr>
        <w:tc>
          <w:tcPr>
            <w:tcW w:w="4391" w:type="dxa"/>
          </w:tcPr>
          <w:p w14:paraId="09AD9D9C" w14:textId="77777777" w:rsidR="00F34268" w:rsidRPr="00F9056C" w:rsidRDefault="00F34268" w:rsidP="00F34268">
            <w:pPr>
              <w:pStyle w:val="TableText"/>
            </w:pPr>
            <w:r w:rsidRPr="00F9056C">
              <w:t xml:space="preserve">Develop </w:t>
            </w:r>
            <w:r w:rsidR="007274ED">
              <w:t>s</w:t>
            </w:r>
            <w:r w:rsidRPr="00F9056C">
              <w:t>tate information strategies to keep communities informed of advances in measures to improve noise</w:t>
            </w:r>
          </w:p>
        </w:tc>
        <w:tc>
          <w:tcPr>
            <w:tcW w:w="3401" w:type="dxa"/>
          </w:tcPr>
          <w:p w14:paraId="64840EAF"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p>
        </w:tc>
        <w:tc>
          <w:tcPr>
            <w:tcW w:w="1388" w:type="dxa"/>
          </w:tcPr>
          <w:p w14:paraId="39344570" w14:textId="77777777" w:rsidR="00F34268" w:rsidRPr="00F9056C" w:rsidRDefault="00F34268" w:rsidP="00F34268">
            <w:pPr>
              <w:pStyle w:val="TableText"/>
            </w:pPr>
            <w:r w:rsidRPr="00F9056C">
              <w:t>Medium</w:t>
            </w:r>
          </w:p>
        </w:tc>
      </w:tr>
    </w:tbl>
    <w:p w14:paraId="55510635" w14:textId="77777777" w:rsidR="005756CE" w:rsidRDefault="005756CE" w:rsidP="005756CE">
      <w:r>
        <w:br w:type="page"/>
      </w:r>
    </w:p>
    <w:p w14:paraId="20680682" w14:textId="77777777" w:rsidR="003D3680" w:rsidRDefault="003D3680" w:rsidP="008556F0">
      <w:pPr>
        <w:pStyle w:val="Heading3"/>
      </w:pPr>
      <w:r w:rsidRPr="00F9056C">
        <w:t>Recommendation 4:  Foster research to support policymaking and action</w:t>
      </w:r>
    </w:p>
    <w:p w14:paraId="51CE683E" w14:textId="77777777" w:rsidR="00F34268" w:rsidRPr="00F34268" w:rsidRDefault="00F34268" w:rsidP="008556F0">
      <w:pPr>
        <w:pStyle w:val="Subtitle"/>
      </w:pPr>
      <w:r>
        <w:t>Policy</w:t>
      </w:r>
    </w:p>
    <w:tbl>
      <w:tblPr>
        <w:tblStyle w:val="TableGrid"/>
        <w:tblW w:w="9180" w:type="dxa"/>
        <w:tblLook w:val="04A0" w:firstRow="1" w:lastRow="0" w:firstColumn="1" w:lastColumn="0" w:noHBand="0" w:noVBand="1"/>
        <w:tblCaption w:val="Table 8.5.4: Recommendation 4: Foster research to support policymaking and action - Re: Policy"/>
        <w:tblDescription w:val="This table provides the actions, responsibilities and priorities for Recommendation 4 Foster research to support policymaking and action in the areas of policy. Recommended action for policy: Identification of factors giving rise to sensitivity to noise and vulnerability to non-auditory health effects to inform environmental, planning and health policies.&#10;Responsibility: State and Territory health agencies, enHealth, key researchers.&#10;Priority: High."/>
      </w:tblPr>
      <w:tblGrid>
        <w:gridCol w:w="4398"/>
        <w:gridCol w:w="3406"/>
        <w:gridCol w:w="1376"/>
      </w:tblGrid>
      <w:tr w:rsidR="00F34268" w:rsidRPr="00F9056C" w14:paraId="3E5ED86C" w14:textId="77777777" w:rsidTr="00BF2B3B">
        <w:trPr>
          <w:trHeight w:val="291"/>
          <w:tblHeader/>
        </w:trPr>
        <w:tc>
          <w:tcPr>
            <w:tcW w:w="4398" w:type="dxa"/>
            <w:shd w:val="clear" w:color="auto" w:fill="DBE5F1" w:themeFill="accent1" w:themeFillTint="33"/>
          </w:tcPr>
          <w:p w14:paraId="7681E325" w14:textId="77777777" w:rsidR="00F34268" w:rsidRPr="00D93F3B" w:rsidRDefault="00F34268" w:rsidP="00DC2BCC">
            <w:pPr>
              <w:pStyle w:val="TableColumnHead"/>
            </w:pPr>
            <w:r w:rsidRPr="00D93F3B">
              <w:t>Recommended actions</w:t>
            </w:r>
          </w:p>
        </w:tc>
        <w:tc>
          <w:tcPr>
            <w:tcW w:w="3406" w:type="dxa"/>
            <w:shd w:val="clear" w:color="auto" w:fill="DBE5F1" w:themeFill="accent1" w:themeFillTint="33"/>
          </w:tcPr>
          <w:p w14:paraId="6FF3ED5D" w14:textId="77777777" w:rsidR="00F34268" w:rsidRPr="00D93F3B" w:rsidRDefault="00F34268" w:rsidP="00DC2BCC">
            <w:pPr>
              <w:pStyle w:val="TableColumnHead"/>
            </w:pPr>
            <w:r w:rsidRPr="00D93F3B">
              <w:t>Responsibility</w:t>
            </w:r>
          </w:p>
        </w:tc>
        <w:tc>
          <w:tcPr>
            <w:tcW w:w="1376" w:type="dxa"/>
            <w:shd w:val="clear" w:color="auto" w:fill="DBE5F1" w:themeFill="accent1" w:themeFillTint="33"/>
          </w:tcPr>
          <w:p w14:paraId="7BE5EA6A" w14:textId="77777777" w:rsidR="00F34268" w:rsidRPr="00D93F3B" w:rsidRDefault="00F34268" w:rsidP="00DC2BCC">
            <w:pPr>
              <w:pStyle w:val="TableColumnHead"/>
            </w:pPr>
            <w:r w:rsidRPr="00D93F3B">
              <w:t>Priority</w:t>
            </w:r>
          </w:p>
        </w:tc>
      </w:tr>
      <w:tr w:rsidR="00F34268" w:rsidRPr="00F9056C" w14:paraId="7FD498F8" w14:textId="77777777" w:rsidTr="00BF2B3B">
        <w:trPr>
          <w:trHeight w:val="492"/>
          <w:tblHeader/>
        </w:trPr>
        <w:tc>
          <w:tcPr>
            <w:tcW w:w="4398" w:type="dxa"/>
          </w:tcPr>
          <w:p w14:paraId="57A18113" w14:textId="77777777" w:rsidR="00F34268" w:rsidRPr="00F9056C" w:rsidRDefault="00F34268" w:rsidP="00F34268">
            <w:pPr>
              <w:pStyle w:val="TableText"/>
            </w:pPr>
            <w:r w:rsidRPr="00F9056C">
              <w:t>Identif</w:t>
            </w:r>
            <w:r w:rsidR="00BC1B39">
              <w:t xml:space="preserve">y </w:t>
            </w:r>
            <w:r w:rsidRPr="00F9056C">
              <w:t>factors giving rise to sensitivity to noise and vulnerability to non-auditory health effects to inform environmental, planning and health policies</w:t>
            </w:r>
          </w:p>
        </w:tc>
        <w:tc>
          <w:tcPr>
            <w:tcW w:w="3406" w:type="dxa"/>
          </w:tcPr>
          <w:p w14:paraId="69E18792" w14:textId="77777777" w:rsidR="00F34268" w:rsidRPr="00F9056C" w:rsidRDefault="00F34268" w:rsidP="00F34268">
            <w:pPr>
              <w:pStyle w:val="TableText"/>
            </w:pPr>
            <w:r w:rsidRPr="00F9056C">
              <w:t xml:space="preserve">State and </w:t>
            </w:r>
            <w:r w:rsidR="00BC1B39">
              <w:t>t</w:t>
            </w:r>
            <w:r w:rsidRPr="00F9056C">
              <w:t xml:space="preserve">erritory </w:t>
            </w:r>
            <w:r>
              <w:t>h</w:t>
            </w:r>
            <w:r w:rsidRPr="00F9056C">
              <w:t>ealth agencies, enHealth, key researchers</w:t>
            </w:r>
          </w:p>
        </w:tc>
        <w:tc>
          <w:tcPr>
            <w:tcW w:w="1376" w:type="dxa"/>
          </w:tcPr>
          <w:p w14:paraId="0C1AEBCC" w14:textId="77777777" w:rsidR="00F34268" w:rsidRPr="00F9056C" w:rsidRDefault="00F34268" w:rsidP="00F34268">
            <w:pPr>
              <w:pStyle w:val="TableText"/>
            </w:pPr>
            <w:r w:rsidRPr="00F9056C">
              <w:t>High</w:t>
            </w:r>
          </w:p>
        </w:tc>
      </w:tr>
    </w:tbl>
    <w:p w14:paraId="19FD5436" w14:textId="77777777" w:rsidR="00F34268" w:rsidRDefault="00F34268" w:rsidP="00DE2106">
      <w:pPr>
        <w:pStyle w:val="Heading4nonumber"/>
      </w:pPr>
      <w:r>
        <w:t>Interventions</w:t>
      </w:r>
    </w:p>
    <w:tbl>
      <w:tblPr>
        <w:tblStyle w:val="TableGrid"/>
        <w:tblW w:w="9180" w:type="dxa"/>
        <w:tblLook w:val="04A0" w:firstRow="1" w:lastRow="0" w:firstColumn="1" w:lastColumn="0" w:noHBand="0" w:noVBand="1"/>
        <w:tblCaption w:val="Table 8.5.4: Recommendation 4: Foster research to support policymaking and action - Re: Interventions"/>
        <w:tblDescription w:val="This table provides the actions, responsibilities and priorities for Recommendation 4 (Foster research to support policymaking and action) in the areas of interventions. &#10;First recommended action for interventions: Conduct a rigorous evaluation of national, State and city population exposures to each major noise source.&#10;Responsibility: State and Territory environment agencies, health agencies, such as National Health and Medical Research Council enHealth, key researchers.&#10;Priority: High.&#10;Second recommended action for interventions: For example, support noise mapping projects to determine community noise exposures to each major noise source which could be used to inform land use planning or burden of disease studies.&#10;Responsibility: Health, environment and transport stakeholders.&#10;Priority: High.&#10;Third recommended actions for interventions: Conduct evaluations of noise reduction schemes on community health. Promote further research on the effects of noise on learning performance in children, sleep disturbance, annoyance and cardiovascular health and mental wellbeing to establish threshold levels.&#10;Responsibility: State health, environment and planning authorities including the Australian Building and Construction Commission, enHealth, key researchers.&#10;Priority: Medium"/>
      </w:tblPr>
      <w:tblGrid>
        <w:gridCol w:w="4391"/>
        <w:gridCol w:w="3401"/>
        <w:gridCol w:w="1388"/>
      </w:tblGrid>
      <w:tr w:rsidR="00F34268" w:rsidRPr="00F9056C" w14:paraId="7F6C4993" w14:textId="77777777" w:rsidTr="00BF2B3B">
        <w:trPr>
          <w:trHeight w:val="275"/>
          <w:tblHeader/>
        </w:trPr>
        <w:tc>
          <w:tcPr>
            <w:tcW w:w="4391" w:type="dxa"/>
            <w:shd w:val="clear" w:color="auto" w:fill="DBE5F1" w:themeFill="accent1" w:themeFillTint="33"/>
          </w:tcPr>
          <w:p w14:paraId="269467AC"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2659F2F9"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63CB0ADA" w14:textId="77777777" w:rsidR="00F34268" w:rsidRPr="00F9056C" w:rsidRDefault="00F34268" w:rsidP="00DC2BCC">
            <w:pPr>
              <w:pStyle w:val="TableColumnHead"/>
            </w:pPr>
            <w:r w:rsidRPr="00D93F3B">
              <w:t>Priority</w:t>
            </w:r>
          </w:p>
        </w:tc>
      </w:tr>
      <w:tr w:rsidR="00F34268" w:rsidRPr="00F9056C" w14:paraId="63FDEA4C" w14:textId="77777777" w:rsidTr="00BF2B3B">
        <w:trPr>
          <w:trHeight w:val="818"/>
          <w:tblHeader/>
        </w:trPr>
        <w:tc>
          <w:tcPr>
            <w:tcW w:w="4391" w:type="dxa"/>
          </w:tcPr>
          <w:p w14:paraId="784F7A52" w14:textId="77777777" w:rsidR="00F34268" w:rsidRDefault="00F34268" w:rsidP="00F34268">
            <w:pPr>
              <w:pStyle w:val="TableText"/>
            </w:pPr>
            <w:r w:rsidRPr="00F9056C">
              <w:t xml:space="preserve">Conduct a rigorous evaluation of </w:t>
            </w:r>
            <w:r>
              <w:t>n</w:t>
            </w:r>
            <w:r w:rsidRPr="00F9056C">
              <w:t xml:space="preserve">ational, </w:t>
            </w:r>
            <w:r w:rsidR="00FE4CD9">
              <w:t>s</w:t>
            </w:r>
            <w:r w:rsidRPr="00F9056C">
              <w:t>tate and city population exposures to each major noise source</w:t>
            </w:r>
          </w:p>
          <w:p w14:paraId="1C14879D" w14:textId="77777777" w:rsidR="00F34268" w:rsidRPr="00F9056C" w:rsidRDefault="00F34268" w:rsidP="00F34268">
            <w:pPr>
              <w:pStyle w:val="TableText"/>
            </w:pPr>
          </w:p>
        </w:tc>
        <w:tc>
          <w:tcPr>
            <w:tcW w:w="3401" w:type="dxa"/>
          </w:tcPr>
          <w:p w14:paraId="5AA35432" w14:textId="77777777" w:rsidR="00F34268" w:rsidRPr="00F9056C" w:rsidRDefault="00F34268" w:rsidP="00F34268">
            <w:pPr>
              <w:pStyle w:val="TableText"/>
            </w:pPr>
            <w:r w:rsidRPr="00F9056C">
              <w:t xml:space="preserve">State and </w:t>
            </w:r>
            <w:r w:rsidR="00FE4CD9">
              <w:t>t</w:t>
            </w:r>
            <w:r w:rsidRPr="00F9056C">
              <w:t xml:space="preserve">erritory </w:t>
            </w:r>
            <w:r>
              <w:t>e</w:t>
            </w:r>
            <w:r w:rsidRPr="00F9056C">
              <w:t xml:space="preserve">nvironment agencies, </w:t>
            </w:r>
            <w:r>
              <w:t>h</w:t>
            </w:r>
            <w:r w:rsidRPr="00F9056C">
              <w:t>ealth agencies, such as National Health and Medical Research Council</w:t>
            </w:r>
            <w:r>
              <w:t xml:space="preserve"> </w:t>
            </w:r>
            <w:r w:rsidRPr="00F9056C">
              <w:t>enHealth, key researchers</w:t>
            </w:r>
          </w:p>
        </w:tc>
        <w:tc>
          <w:tcPr>
            <w:tcW w:w="1388" w:type="dxa"/>
          </w:tcPr>
          <w:p w14:paraId="46E1EAEA" w14:textId="77777777" w:rsidR="00F34268" w:rsidRPr="00F9056C" w:rsidRDefault="00F34268" w:rsidP="00F34268">
            <w:pPr>
              <w:pStyle w:val="TableText"/>
            </w:pPr>
            <w:r w:rsidRPr="00F9056C">
              <w:t>High</w:t>
            </w:r>
          </w:p>
        </w:tc>
      </w:tr>
      <w:tr w:rsidR="00F34268" w:rsidRPr="00F9056C" w14:paraId="6B31604F" w14:textId="77777777" w:rsidTr="00BF2B3B">
        <w:trPr>
          <w:trHeight w:val="818"/>
          <w:tblHeader/>
        </w:trPr>
        <w:tc>
          <w:tcPr>
            <w:tcW w:w="4391" w:type="dxa"/>
          </w:tcPr>
          <w:p w14:paraId="1F1256E7" w14:textId="77777777" w:rsidR="00F34268" w:rsidRPr="00F9056C" w:rsidRDefault="00BC1B39" w:rsidP="00F34268">
            <w:pPr>
              <w:pStyle w:val="TableText"/>
            </w:pPr>
            <w:r>
              <w:t>S</w:t>
            </w:r>
            <w:r w:rsidR="00F34268" w:rsidRPr="00F9056C">
              <w:t>upport noise mapping projects to determine community noise exposures to each major noise source</w:t>
            </w:r>
            <w:r w:rsidR="00A87F90">
              <w:t>,</w:t>
            </w:r>
            <w:r w:rsidR="00F34268" w:rsidRPr="00F9056C">
              <w:t xml:space="preserve"> which could be used to inform land use planning or burden of</w:t>
            </w:r>
            <w:r w:rsidR="00F34268">
              <w:t xml:space="preserve"> disease studies</w:t>
            </w:r>
          </w:p>
        </w:tc>
        <w:tc>
          <w:tcPr>
            <w:tcW w:w="3401" w:type="dxa"/>
          </w:tcPr>
          <w:p w14:paraId="1D9CA7F9" w14:textId="77777777" w:rsidR="00F34268" w:rsidRPr="00F9056C" w:rsidRDefault="00F34268" w:rsidP="00F34268">
            <w:pPr>
              <w:pStyle w:val="TableText"/>
            </w:pPr>
            <w:r w:rsidRPr="00F9056C">
              <w:t>Health, environment and transport stakeholders</w:t>
            </w:r>
          </w:p>
        </w:tc>
        <w:tc>
          <w:tcPr>
            <w:tcW w:w="1388" w:type="dxa"/>
          </w:tcPr>
          <w:p w14:paraId="1DE4BCF2" w14:textId="77777777" w:rsidR="00F34268" w:rsidRPr="00F9056C" w:rsidRDefault="00F34268" w:rsidP="00F34268">
            <w:pPr>
              <w:pStyle w:val="TableText"/>
            </w:pPr>
            <w:r w:rsidRPr="00F9056C">
              <w:t>High</w:t>
            </w:r>
          </w:p>
        </w:tc>
      </w:tr>
      <w:tr w:rsidR="00F34268" w:rsidRPr="00F9056C" w14:paraId="72AE4BC5" w14:textId="77777777" w:rsidTr="00BF2B3B">
        <w:trPr>
          <w:trHeight w:val="818"/>
          <w:tblHeader/>
        </w:trPr>
        <w:tc>
          <w:tcPr>
            <w:tcW w:w="4391" w:type="dxa"/>
          </w:tcPr>
          <w:p w14:paraId="6048B314" w14:textId="77777777" w:rsidR="00F34268" w:rsidRPr="00F9056C" w:rsidRDefault="00F34268" w:rsidP="00F34268">
            <w:pPr>
              <w:pStyle w:val="TableText"/>
            </w:pPr>
            <w:r w:rsidRPr="00F9056C">
              <w:t>Conduct evaluations of noise reduction schemes on community health</w:t>
            </w:r>
          </w:p>
        </w:tc>
        <w:tc>
          <w:tcPr>
            <w:tcW w:w="3401" w:type="dxa"/>
          </w:tcPr>
          <w:p w14:paraId="600AF42F" w14:textId="77777777" w:rsidR="00F34268"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1F469AD3" w14:textId="77777777" w:rsidR="00F34268" w:rsidRPr="00F9056C" w:rsidRDefault="00F34268" w:rsidP="00F34268">
            <w:pPr>
              <w:pStyle w:val="TableText"/>
            </w:pPr>
            <w:r w:rsidRPr="00F9056C">
              <w:t>Medium</w:t>
            </w:r>
          </w:p>
        </w:tc>
      </w:tr>
      <w:tr w:rsidR="00F34268" w:rsidRPr="00F9056C" w14:paraId="2EB9046E" w14:textId="77777777" w:rsidTr="00BF2B3B">
        <w:trPr>
          <w:trHeight w:val="818"/>
          <w:tblHeader/>
        </w:trPr>
        <w:tc>
          <w:tcPr>
            <w:tcW w:w="4391" w:type="dxa"/>
          </w:tcPr>
          <w:p w14:paraId="239DAA79" w14:textId="77777777" w:rsidR="00F34268" w:rsidRPr="00F9056C" w:rsidRDefault="00F34268" w:rsidP="00FF79B6">
            <w:pPr>
              <w:pStyle w:val="TableText"/>
            </w:pPr>
            <w:r w:rsidRPr="00F9056C">
              <w:t xml:space="preserve">Promote further research on the effects of noise on learning performance in children, sleep disturbance, annoyance and cardiovascular health and mental wellbeing </w:t>
            </w:r>
            <w:r w:rsidR="00FF79B6">
              <w:t>to</w:t>
            </w:r>
            <w:r w:rsidRPr="00F9056C">
              <w:t xml:space="preserve"> establish threshold levels</w:t>
            </w:r>
          </w:p>
        </w:tc>
        <w:tc>
          <w:tcPr>
            <w:tcW w:w="3401" w:type="dxa"/>
          </w:tcPr>
          <w:p w14:paraId="72A198A1" w14:textId="77777777" w:rsidR="00F34268"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3C694CED" w14:textId="77777777" w:rsidR="00F34268" w:rsidRPr="00F9056C" w:rsidRDefault="00F34268" w:rsidP="00F34268">
            <w:pPr>
              <w:pStyle w:val="TableText"/>
            </w:pPr>
            <w:r w:rsidRPr="00F9056C">
              <w:t>Medium</w:t>
            </w:r>
          </w:p>
        </w:tc>
      </w:tr>
    </w:tbl>
    <w:p w14:paraId="0AEBABC2" w14:textId="77777777" w:rsidR="00F34268" w:rsidRDefault="00F34268" w:rsidP="00DE2106">
      <w:pPr>
        <w:pStyle w:val="Heading4nonumber"/>
      </w:pPr>
      <w:r>
        <w:t>Information</w:t>
      </w:r>
    </w:p>
    <w:tbl>
      <w:tblPr>
        <w:tblStyle w:val="TableGrid"/>
        <w:tblW w:w="9180" w:type="dxa"/>
        <w:tblLook w:val="04A0" w:firstRow="1" w:lastRow="0" w:firstColumn="1" w:lastColumn="0" w:noHBand="0" w:noVBand="1"/>
        <w:tblCaption w:val="Table 8.5.4: Recommendation 4: Foster research to support policymaking and action - Re: Information"/>
        <w:tblDescription w:val="This table provides the actions, responsibilities and priorities for Recommendation 4 (Foster research to support policymaking and action) in the areas of information.&#10;Recommended action for information: Translate research findings into useful information for community and relevant stakeholders.&#10;Responsibility: State health, environment and planning authorities including the Australian Building and Construction Commission, enHealth, key researchers.&#10;Priority: Medium."/>
      </w:tblPr>
      <w:tblGrid>
        <w:gridCol w:w="4391"/>
        <w:gridCol w:w="3401"/>
        <w:gridCol w:w="1388"/>
      </w:tblGrid>
      <w:tr w:rsidR="00F34268" w:rsidRPr="00F9056C" w14:paraId="5F342F18" w14:textId="77777777" w:rsidTr="00BF2B3B">
        <w:trPr>
          <w:trHeight w:val="275"/>
          <w:tblHeader/>
        </w:trPr>
        <w:tc>
          <w:tcPr>
            <w:tcW w:w="4391" w:type="dxa"/>
            <w:shd w:val="clear" w:color="auto" w:fill="DBE5F1" w:themeFill="accent1" w:themeFillTint="33"/>
          </w:tcPr>
          <w:p w14:paraId="0E28E302" w14:textId="77777777" w:rsidR="00F34268" w:rsidRPr="00F9056C" w:rsidRDefault="00F34268" w:rsidP="00DC2BCC">
            <w:pPr>
              <w:pStyle w:val="TableColumnHead"/>
            </w:pPr>
            <w:r w:rsidRPr="00D93F3B">
              <w:t>Recommended actions</w:t>
            </w:r>
          </w:p>
        </w:tc>
        <w:tc>
          <w:tcPr>
            <w:tcW w:w="3401" w:type="dxa"/>
            <w:shd w:val="clear" w:color="auto" w:fill="DBE5F1" w:themeFill="accent1" w:themeFillTint="33"/>
          </w:tcPr>
          <w:p w14:paraId="519979AD" w14:textId="77777777" w:rsidR="00F34268" w:rsidRPr="00F9056C" w:rsidRDefault="00F34268" w:rsidP="00DC2BCC">
            <w:pPr>
              <w:pStyle w:val="TableColumnHead"/>
            </w:pPr>
            <w:r w:rsidRPr="00D93F3B">
              <w:t>Responsibility</w:t>
            </w:r>
          </w:p>
        </w:tc>
        <w:tc>
          <w:tcPr>
            <w:tcW w:w="1388" w:type="dxa"/>
            <w:shd w:val="clear" w:color="auto" w:fill="DBE5F1" w:themeFill="accent1" w:themeFillTint="33"/>
          </w:tcPr>
          <w:p w14:paraId="07DDB34C" w14:textId="77777777" w:rsidR="00F34268" w:rsidRPr="00F9056C" w:rsidRDefault="00F34268" w:rsidP="00DC2BCC">
            <w:pPr>
              <w:pStyle w:val="TableColumnHead"/>
            </w:pPr>
            <w:r w:rsidRPr="00D93F3B">
              <w:t>Priority</w:t>
            </w:r>
          </w:p>
        </w:tc>
      </w:tr>
      <w:tr w:rsidR="00F34268" w:rsidRPr="00F9056C" w14:paraId="105AB16D" w14:textId="77777777" w:rsidTr="00BF2B3B">
        <w:trPr>
          <w:trHeight w:val="818"/>
          <w:tblHeader/>
        </w:trPr>
        <w:tc>
          <w:tcPr>
            <w:tcW w:w="4391" w:type="dxa"/>
          </w:tcPr>
          <w:p w14:paraId="6FFF864E" w14:textId="77777777" w:rsidR="00F34268" w:rsidRPr="00F9056C" w:rsidRDefault="00F34268" w:rsidP="00F34268">
            <w:pPr>
              <w:pStyle w:val="TableText"/>
            </w:pPr>
            <w:r w:rsidRPr="00F9056C">
              <w:t>Translate research findings into useful information for community and relevant stakeholders</w:t>
            </w:r>
          </w:p>
        </w:tc>
        <w:tc>
          <w:tcPr>
            <w:tcW w:w="3401" w:type="dxa"/>
          </w:tcPr>
          <w:p w14:paraId="38D04F54" w14:textId="77777777" w:rsidR="00F34268" w:rsidRPr="00F9056C" w:rsidRDefault="00F34268" w:rsidP="00F34268">
            <w:pPr>
              <w:pStyle w:val="TableText"/>
            </w:pPr>
            <w:r w:rsidRPr="00F9056C">
              <w:t xml:space="preserve">State health, environment and planning </w:t>
            </w:r>
            <w:r>
              <w:t>authorities including the Australian Building and Construction Commission</w:t>
            </w:r>
            <w:r w:rsidRPr="00F9056C">
              <w:t>, enHealth, key researchers</w:t>
            </w:r>
          </w:p>
        </w:tc>
        <w:tc>
          <w:tcPr>
            <w:tcW w:w="1388" w:type="dxa"/>
          </w:tcPr>
          <w:p w14:paraId="2A80200F" w14:textId="77777777" w:rsidR="00F34268" w:rsidRPr="00F9056C" w:rsidRDefault="00F34268" w:rsidP="00F34268">
            <w:pPr>
              <w:pStyle w:val="TableText"/>
            </w:pPr>
            <w:r w:rsidRPr="00F9056C">
              <w:t>Medium</w:t>
            </w:r>
          </w:p>
        </w:tc>
      </w:tr>
    </w:tbl>
    <w:p w14:paraId="02554B23" w14:textId="77777777" w:rsidR="00F34268" w:rsidRDefault="00F34268" w:rsidP="00DE2106">
      <w:pPr>
        <w:rPr>
          <w:lang w:val="en-US"/>
        </w:rPr>
      </w:pPr>
      <w:r>
        <w:br w:type="page"/>
      </w:r>
    </w:p>
    <w:p w14:paraId="1D303B75" w14:textId="77777777" w:rsidR="003D3680" w:rsidRPr="00F9056C" w:rsidRDefault="003D3680" w:rsidP="00DE2106">
      <w:pPr>
        <w:pStyle w:val="Heading4nonumber"/>
      </w:pPr>
      <w:r w:rsidRPr="00F9056C">
        <w:t>Concluding remarks</w:t>
      </w:r>
    </w:p>
    <w:p w14:paraId="5E65C4C1" w14:textId="77777777" w:rsidR="003D3680" w:rsidRPr="00F9056C" w:rsidRDefault="003D3680" w:rsidP="003D3680">
      <w:r w:rsidRPr="00F9056C">
        <w:t xml:space="preserve">Although the body of evidence is largely still emerging, there is sufficient evidence to suggest that noise </w:t>
      </w:r>
      <w:r>
        <w:t xml:space="preserve">affects </w:t>
      </w:r>
      <w:r w:rsidRPr="00F9056C">
        <w:t xml:space="preserve">health. It is important to consider actions to reduce environmental noise exposure where feasible. This would likely have a positive impact through health benefits. </w:t>
      </w:r>
    </w:p>
    <w:p w14:paraId="013A1B60" w14:textId="65AC34D1" w:rsidR="003D3680" w:rsidRPr="00F9056C" w:rsidRDefault="003D3680" w:rsidP="003D3680">
      <w:r w:rsidRPr="00F9056C">
        <w:t>A number of areas requir</w:t>
      </w:r>
      <w:r w:rsidR="00FE4CD9">
        <w:t>e</w:t>
      </w:r>
      <w:r w:rsidRPr="00F9056C">
        <w:t xml:space="preserve"> further investigation</w:t>
      </w:r>
      <w:r w:rsidR="00FE4CD9">
        <w:t xml:space="preserve"> and </w:t>
      </w:r>
      <w:r w:rsidRPr="00F9056C">
        <w:t>particular</w:t>
      </w:r>
      <w:r w:rsidR="00FE4CD9">
        <w:t>ly for</w:t>
      </w:r>
      <w:r w:rsidRPr="00F9056C">
        <w:t xml:space="preserve"> the Australian context. Environmental noise in rural areas has not been well researched</w:t>
      </w:r>
      <w:r>
        <w:t xml:space="preserve"> because</w:t>
      </w:r>
      <w:r w:rsidRPr="00F9056C">
        <w:t xml:space="preserve"> the low population density makes it difficult to conduct studies with sufficient statistical power to confirm or refute any hypothesis.</w:t>
      </w:r>
    </w:p>
    <w:p w14:paraId="2D38DDA2" w14:textId="77777777" w:rsidR="003D3680" w:rsidRPr="00F9056C" w:rsidRDefault="003D3680" w:rsidP="003D3680">
      <w:pPr>
        <w:rPr>
          <w:b/>
        </w:rPr>
      </w:pPr>
      <w:r w:rsidRPr="00F9056C">
        <w:t>Lack of noise mapping and determination of population exposure by noise levels constrain</w:t>
      </w:r>
      <w:r>
        <w:t>s</w:t>
      </w:r>
      <w:r w:rsidRPr="00F9056C">
        <w:t xml:space="preserve"> estimat</w:t>
      </w:r>
      <w:r>
        <w:t>es</w:t>
      </w:r>
      <w:r w:rsidRPr="00F9056C">
        <w:t xml:space="preserve"> of the burden of disease from noise exposure. Environmental noise </w:t>
      </w:r>
      <w:r w:rsidR="00FE4CD9">
        <w:t>therefore</w:t>
      </w:r>
      <w:r w:rsidR="00FE4CD9" w:rsidRPr="00F9056C">
        <w:t xml:space="preserve"> </w:t>
      </w:r>
      <w:r w:rsidRPr="00F9056C">
        <w:t>needs to be prioritised on the research agenda</w:t>
      </w:r>
      <w:r w:rsidRPr="00F9056C">
        <w:rPr>
          <w:b/>
        </w:rPr>
        <w:t>.</w:t>
      </w:r>
    </w:p>
    <w:p w14:paraId="799B6CB0" w14:textId="77777777" w:rsidR="00EB03FE" w:rsidRDefault="003D3680" w:rsidP="00216001">
      <w:r w:rsidRPr="006B79AD">
        <w:t>Research that would have a direct impact on policy would be intervention studies examining the effects of change in noise exposure on changes in population health</w:t>
      </w:r>
      <w:r w:rsidRPr="00F9056C">
        <w:t>. Health agencies have a critical role to play in developing an appropriate research framework with academic institutions, transport, environment and planning agencies.</w:t>
      </w:r>
    </w:p>
    <w:p w14:paraId="5AA5834D" w14:textId="77777777" w:rsidR="00EB03FE" w:rsidRDefault="00EB03FE">
      <w:pPr>
        <w:spacing w:after="0" w:line="240" w:lineRule="auto"/>
        <w:rPr>
          <w:rFonts w:eastAsia="Times New Roman"/>
          <w:bCs/>
          <w:szCs w:val="28"/>
        </w:rPr>
      </w:pPr>
      <w:r>
        <w:br w:type="page"/>
      </w:r>
    </w:p>
    <w:p w14:paraId="1AAAFDA9" w14:textId="77777777" w:rsidR="00EB03FE" w:rsidRDefault="00EB03FE" w:rsidP="008556F0">
      <w:pPr>
        <w:pStyle w:val="Heading1"/>
      </w:pPr>
      <w:bookmarkStart w:id="890" w:name="_Toc514838284"/>
      <w:r>
        <w:t>References and studies</w:t>
      </w:r>
      <w:bookmarkEnd w:id="890"/>
    </w:p>
    <w:p w14:paraId="2CD20A52" w14:textId="77777777" w:rsidR="005F2B52" w:rsidRDefault="005F2B52" w:rsidP="005F2B52">
      <w:pPr>
        <w:pStyle w:val="Heading2"/>
      </w:pPr>
      <w:bookmarkStart w:id="891" w:name="_Toc514838285"/>
      <w:r>
        <w:t>Chapter 1</w:t>
      </w:r>
      <w:bookmarkEnd w:id="891"/>
    </w:p>
    <w:p w14:paraId="10E2C209" w14:textId="6DD256C3" w:rsidR="005F2B52" w:rsidRPr="00FE5594" w:rsidRDefault="005F2B52" w:rsidP="004F4140">
      <w:pPr>
        <w:pStyle w:val="references"/>
      </w:pPr>
      <w:r w:rsidRPr="00FE5594">
        <w:t>Australian Bureau of Statistics, (2012)</w:t>
      </w:r>
      <w:r w:rsidRPr="000D5639">
        <w:t xml:space="preserve">. </w:t>
      </w:r>
      <w:r w:rsidRPr="000D5639">
        <w:rPr>
          <w:i/>
        </w:rPr>
        <w:t>Year Book Australia 2012</w:t>
      </w:r>
      <w:r>
        <w:rPr>
          <w:i/>
        </w:rPr>
        <w:t>.</w:t>
      </w:r>
      <w:r w:rsidRPr="00FE5594">
        <w:t xml:space="preserve"> Canberra</w:t>
      </w:r>
      <w:r>
        <w:t xml:space="preserve">: </w:t>
      </w:r>
      <w:r w:rsidRPr="00FE5594">
        <w:t>Australian Bureau of Statistics</w:t>
      </w:r>
      <w:r w:rsidR="009E5FD3">
        <w:t>.</w:t>
      </w:r>
    </w:p>
    <w:p w14:paraId="663A895E" w14:textId="77777777" w:rsidR="005F2B52" w:rsidRPr="004B10ED" w:rsidRDefault="005F2B52" w:rsidP="004F4140">
      <w:pPr>
        <w:pStyle w:val="references"/>
        <w:rPr>
          <w:rFonts w:cs="Calibri"/>
          <w:b/>
          <w:noProof/>
        </w:rPr>
      </w:pPr>
      <w:r w:rsidRPr="000D5639">
        <w:t xml:space="preserve">Australian Hearing. (2014). </w:t>
      </w:r>
      <w:r w:rsidRPr="00BC175F">
        <w:rPr>
          <w:i/>
        </w:rPr>
        <w:t>Noise levels of familiar sounds and the risk of hearing loss</w:t>
      </w:r>
      <w:r>
        <w:t>. [Image]</w:t>
      </w:r>
    </w:p>
    <w:p w14:paraId="6EB4BA88" w14:textId="77777777" w:rsidR="005F2B52" w:rsidRDefault="005F2B52" w:rsidP="004F4140">
      <w:pPr>
        <w:pStyle w:val="references"/>
      </w:pPr>
      <w:r w:rsidRPr="000F4AC1">
        <w:t>Babisch, W</w:t>
      </w:r>
      <w:r>
        <w:t>.</w:t>
      </w:r>
      <w:r w:rsidRPr="000F4AC1">
        <w:t xml:space="preserve"> </w:t>
      </w:r>
      <w:r>
        <w:t>(</w:t>
      </w:r>
      <w:r w:rsidRPr="000F4AC1">
        <w:t>2002</w:t>
      </w:r>
      <w:r>
        <w:t>).</w:t>
      </w:r>
      <w:r w:rsidRPr="000F4AC1">
        <w:t xml:space="preserve"> The Noise/Stress Concept, Risk Assessment and Research Needs</w:t>
      </w:r>
      <w:r>
        <w:t>.</w:t>
      </w:r>
      <w:r w:rsidRPr="000F4AC1">
        <w:t xml:space="preserve"> </w:t>
      </w:r>
      <w:r w:rsidRPr="000F4AC1">
        <w:rPr>
          <w:i/>
        </w:rPr>
        <w:t xml:space="preserve">Noise </w:t>
      </w:r>
      <w:r>
        <w:rPr>
          <w:i/>
        </w:rPr>
        <w:t>and</w:t>
      </w:r>
      <w:r w:rsidRPr="000F4AC1">
        <w:rPr>
          <w:i/>
        </w:rPr>
        <w:t xml:space="preserve"> Health</w:t>
      </w:r>
      <w:r w:rsidRPr="000F4AC1">
        <w:t>, 4</w:t>
      </w:r>
      <w:r>
        <w:t>(</w:t>
      </w:r>
      <w:r w:rsidRPr="000F4AC1">
        <w:t>16</w:t>
      </w:r>
      <w:r>
        <w:t>)</w:t>
      </w:r>
      <w:r w:rsidRPr="000F4AC1">
        <w:t>, pp. 1</w:t>
      </w:r>
      <w:r>
        <w:t>–</w:t>
      </w:r>
      <w:r w:rsidRPr="000F4AC1">
        <w:t>11.</w:t>
      </w:r>
    </w:p>
    <w:p w14:paraId="2664D604" w14:textId="77777777" w:rsidR="005F2B52" w:rsidRDefault="005F2B52" w:rsidP="004F4140">
      <w:pPr>
        <w:pStyle w:val="references"/>
      </w:pPr>
      <w:r w:rsidRPr="00D624C7">
        <w:t>World Health Organisation</w:t>
      </w:r>
      <w:r>
        <w:t>,</w:t>
      </w:r>
      <w:r w:rsidRPr="00D624C7">
        <w:t xml:space="preserve"> </w:t>
      </w:r>
      <w:r>
        <w:t>(</w:t>
      </w:r>
      <w:r w:rsidRPr="00D624C7">
        <w:t>1999</w:t>
      </w:r>
      <w:r>
        <w:t>).</w:t>
      </w:r>
      <w:r w:rsidRPr="00D624C7">
        <w:t xml:space="preserve"> </w:t>
      </w:r>
      <w:r w:rsidRPr="00D624C7">
        <w:rPr>
          <w:i/>
        </w:rPr>
        <w:t>Guidelines for community noise</w:t>
      </w:r>
      <w:r>
        <w:t xml:space="preserve">. </w:t>
      </w:r>
      <w:r w:rsidRPr="00D624C7">
        <w:t>Geneva</w:t>
      </w:r>
      <w:r>
        <w:t>:</w:t>
      </w:r>
      <w:r w:rsidRPr="00D624C7">
        <w:t xml:space="preserve"> </w:t>
      </w:r>
      <w:r>
        <w:t>WHO.</w:t>
      </w:r>
    </w:p>
    <w:p w14:paraId="05730C6E" w14:textId="77777777" w:rsidR="005F2B52" w:rsidRDefault="005F2B52" w:rsidP="004F4140">
      <w:pPr>
        <w:pStyle w:val="references"/>
      </w:pPr>
      <w:r>
        <w:t xml:space="preserve">Clark, C. and Stansfield, S. (2007). </w:t>
      </w:r>
      <w:r w:rsidRPr="00875B68">
        <w:t>The Effect of Transportation Noise on Health and Cognitive Development:</w:t>
      </w:r>
      <w:r>
        <w:t xml:space="preserve"> </w:t>
      </w:r>
      <w:r w:rsidRPr="00875B68">
        <w:t>A Review of Recent Evidence</w:t>
      </w:r>
      <w:r>
        <w:t>.</w:t>
      </w:r>
      <w:r w:rsidRPr="00875B68">
        <w:t xml:space="preserve"> </w:t>
      </w:r>
      <w:r w:rsidRPr="00124A40">
        <w:rPr>
          <w:i/>
        </w:rPr>
        <w:t>International Journal of Comparative Psychology</w:t>
      </w:r>
      <w:r w:rsidRPr="00875B68">
        <w:t>,</w:t>
      </w:r>
      <w:r>
        <w:t xml:space="preserve"> 20(2), pp.145–158.</w:t>
      </w:r>
      <w:r w:rsidRPr="00875B68">
        <w:t xml:space="preserve"> </w:t>
      </w:r>
    </w:p>
    <w:p w14:paraId="29B09B8C" w14:textId="77777777" w:rsidR="005F2B52" w:rsidRPr="000F4AC1" w:rsidRDefault="005F2B52" w:rsidP="004F4140">
      <w:pPr>
        <w:pStyle w:val="references"/>
      </w:pPr>
      <w:r w:rsidRPr="00D624C7">
        <w:t>European Union</w:t>
      </w:r>
      <w:r>
        <w:t>,</w:t>
      </w:r>
      <w:r w:rsidRPr="00D624C7">
        <w:t xml:space="preserve"> </w:t>
      </w:r>
      <w:r>
        <w:t>(</w:t>
      </w:r>
      <w:r w:rsidRPr="00D624C7">
        <w:t>2002</w:t>
      </w:r>
      <w:r>
        <w:t xml:space="preserve">). </w:t>
      </w:r>
      <w:r w:rsidRPr="00D624C7">
        <w:t>Directive 2002/49/EC of the European Parliament and of the Council of 25 June 2002 relating to the assessment and management of environmental noise</w:t>
      </w:r>
      <w:r>
        <w:t>.</w:t>
      </w:r>
      <w:r w:rsidRPr="00D624C7">
        <w:t xml:space="preserve"> </w:t>
      </w:r>
      <w:r w:rsidRPr="00D624C7">
        <w:rPr>
          <w:i/>
        </w:rPr>
        <w:t>Official Journal of the European Communities</w:t>
      </w:r>
      <w:r w:rsidRPr="00D624C7">
        <w:t>, L 189, pp. 12</w:t>
      </w:r>
      <w:r>
        <w:t>–</w:t>
      </w:r>
      <w:r w:rsidRPr="00D624C7">
        <w:t>25</w:t>
      </w:r>
      <w:r>
        <w:t>.</w:t>
      </w:r>
    </w:p>
    <w:p w14:paraId="774C1D8D" w14:textId="77777777" w:rsidR="005F2B52" w:rsidRPr="00F7237A" w:rsidRDefault="005F2B52" w:rsidP="004F4140">
      <w:pPr>
        <w:pStyle w:val="references"/>
      </w:pPr>
      <w:r w:rsidRPr="00E62D72">
        <w:t>Guski,</w:t>
      </w:r>
      <w:r>
        <w:t xml:space="preserve"> R. (</w:t>
      </w:r>
      <w:r w:rsidRPr="00E62D72">
        <w:t>1999</w:t>
      </w:r>
      <w:r>
        <w:t>).</w:t>
      </w:r>
      <w:r w:rsidRPr="00E62D72">
        <w:t xml:space="preserve"> Personal and social variables as co-determinants of noise annoyance</w:t>
      </w:r>
      <w:r>
        <w:t>.</w:t>
      </w:r>
      <w:r w:rsidRPr="00E62D72">
        <w:t xml:space="preserve"> </w:t>
      </w:r>
      <w:r w:rsidRPr="00124A40">
        <w:rPr>
          <w:i/>
        </w:rPr>
        <w:t>Noise and Health Journal</w:t>
      </w:r>
      <w:r>
        <w:t>, 1(3), pp. 45–56.</w:t>
      </w:r>
    </w:p>
    <w:p w14:paraId="3E16A64E" w14:textId="77777777" w:rsidR="005F2B52" w:rsidRDefault="005F2B52" w:rsidP="004F4140">
      <w:pPr>
        <w:pStyle w:val="references"/>
        <w:rPr>
          <w:rFonts w:cs="Calibri"/>
          <w:noProof/>
        </w:rPr>
      </w:pPr>
      <w:r w:rsidRPr="00D624C7">
        <w:rPr>
          <w:rFonts w:cs="Calibri"/>
          <w:noProof/>
        </w:rPr>
        <w:t>Hatfield, J</w:t>
      </w:r>
      <w:r>
        <w:rPr>
          <w:rFonts w:cs="Calibri"/>
          <w:noProof/>
        </w:rPr>
        <w:t>.</w:t>
      </w:r>
      <w:r w:rsidRPr="00D624C7">
        <w:rPr>
          <w:rFonts w:cs="Calibri"/>
          <w:noProof/>
        </w:rPr>
        <w:t>,</w:t>
      </w:r>
      <w:r>
        <w:rPr>
          <w:rFonts w:cs="Calibri"/>
          <w:noProof/>
        </w:rPr>
        <w:t xml:space="preserve"> Job, R., Carter, N.</w:t>
      </w:r>
      <w:r w:rsidRPr="00D624C7">
        <w:rPr>
          <w:rFonts w:cs="Calibri"/>
          <w:noProof/>
        </w:rPr>
        <w:t>, Peploe, P</w:t>
      </w:r>
      <w:r>
        <w:rPr>
          <w:rFonts w:cs="Calibri"/>
          <w:noProof/>
        </w:rPr>
        <w:t>.</w:t>
      </w:r>
      <w:r w:rsidRPr="00D624C7">
        <w:rPr>
          <w:rFonts w:cs="Calibri"/>
          <w:noProof/>
        </w:rPr>
        <w:t>, Taylor, R</w:t>
      </w:r>
      <w:r>
        <w:rPr>
          <w:rFonts w:cs="Calibri"/>
          <w:noProof/>
        </w:rPr>
        <w:t>. and</w:t>
      </w:r>
      <w:r w:rsidRPr="00D624C7">
        <w:rPr>
          <w:rFonts w:cs="Calibri"/>
          <w:noProof/>
        </w:rPr>
        <w:t xml:space="preserve"> Morrell, S</w:t>
      </w:r>
      <w:r>
        <w:rPr>
          <w:rFonts w:cs="Calibri"/>
          <w:noProof/>
        </w:rPr>
        <w:t>.</w:t>
      </w:r>
      <w:r w:rsidRPr="00D624C7">
        <w:rPr>
          <w:rFonts w:cs="Calibri"/>
          <w:noProof/>
        </w:rPr>
        <w:t xml:space="preserve"> </w:t>
      </w:r>
      <w:r>
        <w:rPr>
          <w:rFonts w:cs="Calibri"/>
          <w:noProof/>
        </w:rPr>
        <w:t>(</w:t>
      </w:r>
      <w:r w:rsidRPr="00D624C7">
        <w:rPr>
          <w:rFonts w:cs="Calibri"/>
          <w:noProof/>
        </w:rPr>
        <w:t>2001</w:t>
      </w:r>
      <w:r>
        <w:rPr>
          <w:rFonts w:cs="Calibri"/>
          <w:noProof/>
        </w:rPr>
        <w:t>).</w:t>
      </w:r>
      <w:r w:rsidRPr="00D624C7">
        <w:rPr>
          <w:rFonts w:cs="Calibri"/>
          <w:noProof/>
        </w:rPr>
        <w:t xml:space="preserve"> The influence of psychological factors on self-reported physiological effects of noise</w:t>
      </w:r>
      <w:r>
        <w:rPr>
          <w:rFonts w:cs="Calibri"/>
          <w:noProof/>
        </w:rPr>
        <w:t>.</w:t>
      </w:r>
      <w:r w:rsidRPr="00D624C7">
        <w:rPr>
          <w:rFonts w:cs="Calibri"/>
          <w:noProof/>
        </w:rPr>
        <w:t xml:space="preserve"> </w:t>
      </w:r>
      <w:r w:rsidRPr="00D624C7">
        <w:rPr>
          <w:rFonts w:cs="Calibri"/>
          <w:i/>
          <w:noProof/>
        </w:rPr>
        <w:t>Noise and Health</w:t>
      </w:r>
      <w:r w:rsidRPr="00D624C7">
        <w:rPr>
          <w:rFonts w:cs="Calibri"/>
          <w:noProof/>
        </w:rPr>
        <w:t>, 3</w:t>
      </w:r>
      <w:r>
        <w:rPr>
          <w:rFonts w:cs="Calibri"/>
          <w:noProof/>
        </w:rPr>
        <w:t>(10)</w:t>
      </w:r>
      <w:r w:rsidRPr="00D624C7">
        <w:rPr>
          <w:rFonts w:cs="Calibri"/>
          <w:noProof/>
        </w:rPr>
        <w:t xml:space="preserve">, </w:t>
      </w:r>
      <w:r w:rsidR="00707D7D">
        <w:rPr>
          <w:rFonts w:cs="Calibri"/>
          <w:noProof/>
        </w:rPr>
        <w:br/>
      </w:r>
      <w:r w:rsidRPr="00D624C7">
        <w:rPr>
          <w:rFonts w:cs="Calibri"/>
          <w:noProof/>
        </w:rPr>
        <w:t>pp. 1–13</w:t>
      </w:r>
      <w:r>
        <w:rPr>
          <w:rFonts w:cs="Calibri"/>
          <w:noProof/>
        </w:rPr>
        <w:t>.</w:t>
      </w:r>
    </w:p>
    <w:p w14:paraId="05F6D063" w14:textId="39575CE5" w:rsidR="005F2B52" w:rsidRDefault="005F2B52" w:rsidP="004F4140">
      <w:pPr>
        <w:pStyle w:val="references"/>
      </w:pPr>
      <w:r w:rsidRPr="00D624C7">
        <w:t>Environmental Research a</w:t>
      </w:r>
      <w:r>
        <w:t>nd Consultancy Department</w:t>
      </w:r>
      <w:r w:rsidRPr="00D624C7">
        <w:t xml:space="preserve"> Report 1207</w:t>
      </w:r>
      <w:r w:rsidRPr="00D624C7" w:rsidDel="00974B22">
        <w:t xml:space="preserve"> </w:t>
      </w:r>
      <w:r>
        <w:t>(</w:t>
      </w:r>
      <w:r w:rsidRPr="00D624C7">
        <w:t>2012</w:t>
      </w:r>
      <w:r>
        <w:t>).</w:t>
      </w:r>
      <w:r w:rsidRPr="00D624C7">
        <w:t xml:space="preserve"> </w:t>
      </w:r>
      <w:r w:rsidRPr="00D624C7">
        <w:rPr>
          <w:i/>
        </w:rPr>
        <w:t>Tranquillity: An overview</w:t>
      </w:r>
      <w:r>
        <w:t>.</w:t>
      </w:r>
      <w:r w:rsidRPr="00D624C7">
        <w:t xml:space="preserve"> London</w:t>
      </w:r>
      <w:r>
        <w:t xml:space="preserve">: TSO for UK </w:t>
      </w:r>
      <w:r w:rsidRPr="00D624C7">
        <w:t>Civil Aviation Authority</w:t>
      </w:r>
      <w:r w:rsidR="009E5FD3">
        <w:t>.</w:t>
      </w:r>
    </w:p>
    <w:p w14:paraId="68A51578" w14:textId="77777777" w:rsidR="005F2B52" w:rsidRDefault="005F2B52" w:rsidP="004F4140">
      <w:pPr>
        <w:pStyle w:val="references"/>
      </w:pPr>
      <w:r>
        <w:t>Kroesen, M., Molin, E.</w:t>
      </w:r>
      <w:r w:rsidRPr="00D624C7">
        <w:t xml:space="preserve"> </w:t>
      </w:r>
      <w:r>
        <w:t>and</w:t>
      </w:r>
      <w:r w:rsidRPr="00D624C7">
        <w:t xml:space="preserve"> Wee, B. (2010). Determining the direction of causality between psychological factors and aircraft noise annoyance.</w:t>
      </w:r>
      <w:r w:rsidRPr="00D624C7">
        <w:rPr>
          <w:i/>
          <w:iCs/>
        </w:rPr>
        <w:t xml:space="preserve"> Noise </w:t>
      </w:r>
      <w:r>
        <w:rPr>
          <w:i/>
          <w:iCs/>
        </w:rPr>
        <w:t>and</w:t>
      </w:r>
      <w:r w:rsidRPr="00D624C7">
        <w:rPr>
          <w:i/>
          <w:iCs/>
        </w:rPr>
        <w:t xml:space="preserve"> Health,</w:t>
      </w:r>
      <w:r>
        <w:rPr>
          <w:i/>
          <w:iCs/>
        </w:rPr>
        <w:t xml:space="preserve"> </w:t>
      </w:r>
      <w:r w:rsidRPr="00124A40">
        <w:rPr>
          <w:iCs/>
        </w:rPr>
        <w:t>12</w:t>
      </w:r>
      <w:r w:rsidRPr="00D624C7">
        <w:t xml:space="preserve">(46), </w:t>
      </w:r>
      <w:r>
        <w:t xml:space="preserve">pp. </w:t>
      </w:r>
      <w:r w:rsidRPr="00D624C7">
        <w:t>17</w:t>
      </w:r>
      <w:r>
        <w:t>–</w:t>
      </w:r>
      <w:r w:rsidRPr="00D624C7">
        <w:t>25</w:t>
      </w:r>
      <w:r>
        <w:t>.</w:t>
      </w:r>
    </w:p>
    <w:p w14:paraId="20357C94" w14:textId="77777777" w:rsidR="005F2B52" w:rsidRDefault="005F2B52" w:rsidP="004F4140">
      <w:pPr>
        <w:pStyle w:val="references"/>
      </w:pPr>
      <w:r>
        <w:t>Miedema, H.</w:t>
      </w:r>
      <w:r w:rsidRPr="00D624C7">
        <w:t xml:space="preserve"> </w:t>
      </w:r>
      <w:r>
        <w:t>(</w:t>
      </w:r>
      <w:r w:rsidRPr="00D624C7">
        <w:t>2007</w:t>
      </w:r>
      <w:r>
        <w:t>).</w:t>
      </w:r>
      <w:r w:rsidRPr="00D624C7">
        <w:t xml:space="preserve"> Annoyance Caused by Environmental Noise: Elements for Evidence</w:t>
      </w:r>
      <w:r w:rsidRPr="00D624C7">
        <w:rPr>
          <w:rFonts w:ascii="Cambria Math" w:hAnsi="Cambria Math" w:cs="Cambria Math"/>
        </w:rPr>
        <w:t>‐</w:t>
      </w:r>
      <w:r w:rsidRPr="00D624C7">
        <w:t>Based Noise Policies</w:t>
      </w:r>
      <w:r>
        <w:t>.</w:t>
      </w:r>
      <w:r w:rsidRPr="00D624C7">
        <w:t xml:space="preserve"> </w:t>
      </w:r>
      <w:r w:rsidRPr="00D624C7">
        <w:rPr>
          <w:i/>
        </w:rPr>
        <w:t>Journal of Social Issues</w:t>
      </w:r>
      <w:r w:rsidRPr="00D624C7">
        <w:t>, 63</w:t>
      </w:r>
      <w:r>
        <w:t>(</w:t>
      </w:r>
      <w:r w:rsidRPr="00D624C7">
        <w:t>1</w:t>
      </w:r>
      <w:r>
        <w:t>)</w:t>
      </w:r>
      <w:r w:rsidRPr="00D624C7">
        <w:t>, pp. 41</w:t>
      </w:r>
      <w:r>
        <w:t>–</w:t>
      </w:r>
      <w:r w:rsidRPr="00D624C7">
        <w:t>57</w:t>
      </w:r>
      <w:r>
        <w:t>.</w:t>
      </w:r>
    </w:p>
    <w:p w14:paraId="3EF90764" w14:textId="77777777" w:rsidR="005F2B52" w:rsidRDefault="005F2B52" w:rsidP="004F4140">
      <w:pPr>
        <w:pStyle w:val="references"/>
      </w:pPr>
      <w:r w:rsidRPr="00D624C7">
        <w:t>Nitschke, M</w:t>
      </w:r>
      <w:r>
        <w:t>.</w:t>
      </w:r>
      <w:r w:rsidRPr="00D624C7">
        <w:t>, Tucker, G</w:t>
      </w:r>
      <w:r>
        <w:t>., Simon, D.</w:t>
      </w:r>
      <w:r w:rsidRPr="00D624C7">
        <w:t>, Hansen, A</w:t>
      </w:r>
      <w:r>
        <w:t>.</w:t>
      </w:r>
      <w:r w:rsidRPr="00D624C7">
        <w:t xml:space="preserve"> </w:t>
      </w:r>
      <w:r>
        <w:t>and</w:t>
      </w:r>
      <w:r w:rsidRPr="00D624C7">
        <w:t xml:space="preserve"> </w:t>
      </w:r>
      <w:r>
        <w:t>Pisaniello, D. (</w:t>
      </w:r>
      <w:r w:rsidRPr="00D624C7">
        <w:t>2014</w:t>
      </w:r>
      <w:r>
        <w:t xml:space="preserve">). </w:t>
      </w:r>
      <w:r w:rsidRPr="00D624C7">
        <w:t>The link between noise perception and quality of life in South Australia</w:t>
      </w:r>
      <w:r>
        <w:t>.</w:t>
      </w:r>
      <w:r w:rsidRPr="00D624C7">
        <w:t xml:space="preserve"> </w:t>
      </w:r>
      <w:r w:rsidRPr="00D624C7">
        <w:rPr>
          <w:i/>
        </w:rPr>
        <w:t xml:space="preserve">Noise </w:t>
      </w:r>
      <w:r>
        <w:rPr>
          <w:i/>
        </w:rPr>
        <w:t>and</w:t>
      </w:r>
      <w:r w:rsidRPr="00D624C7">
        <w:rPr>
          <w:i/>
        </w:rPr>
        <w:t xml:space="preserve"> Health</w:t>
      </w:r>
      <w:r w:rsidRPr="00D624C7">
        <w:t>, 16</w:t>
      </w:r>
      <w:r>
        <w:t>(</w:t>
      </w:r>
      <w:r w:rsidRPr="00D624C7">
        <w:t>70</w:t>
      </w:r>
      <w:r>
        <w:t>)</w:t>
      </w:r>
      <w:r w:rsidRPr="00D624C7">
        <w:t>, pp. 137</w:t>
      </w:r>
      <w:r>
        <w:t>–1</w:t>
      </w:r>
      <w:r w:rsidRPr="00D624C7">
        <w:t>42</w:t>
      </w:r>
      <w:r>
        <w:t>.</w:t>
      </w:r>
    </w:p>
    <w:p w14:paraId="729D680F" w14:textId="77777777" w:rsidR="005F2B52" w:rsidRDefault="005F2B52" w:rsidP="004F4140">
      <w:pPr>
        <w:pStyle w:val="references"/>
      </w:pPr>
      <w:r w:rsidRPr="00D624C7">
        <w:t>Ristovska, G</w:t>
      </w:r>
      <w:r>
        <w:t>.</w:t>
      </w:r>
      <w:r w:rsidRPr="00D624C7">
        <w:t>, Laszlo, H</w:t>
      </w:r>
      <w:r>
        <w:t>.</w:t>
      </w:r>
      <w:r w:rsidRPr="00D624C7">
        <w:t xml:space="preserve"> </w:t>
      </w:r>
      <w:r>
        <w:t>and</w:t>
      </w:r>
      <w:r w:rsidRPr="00D624C7">
        <w:t xml:space="preserve"> Hansell, A</w:t>
      </w:r>
      <w:r>
        <w:t>.</w:t>
      </w:r>
      <w:r w:rsidRPr="00D624C7">
        <w:t xml:space="preserve"> </w:t>
      </w:r>
      <w:r>
        <w:t>(</w:t>
      </w:r>
      <w:r w:rsidRPr="00D624C7">
        <w:t>2014</w:t>
      </w:r>
      <w:r>
        <w:t>)</w:t>
      </w:r>
      <w:r w:rsidRPr="00D624C7">
        <w:t xml:space="preserve"> Reproductive Outcomes Associated with Noise Exposure — A Systematic Review of the Literature</w:t>
      </w:r>
      <w:r>
        <w:t>.</w:t>
      </w:r>
      <w:r w:rsidRPr="00D624C7">
        <w:t xml:space="preserve"> </w:t>
      </w:r>
      <w:r w:rsidRPr="00D624C7">
        <w:rPr>
          <w:i/>
        </w:rPr>
        <w:t>International Journal of Environmental Research and Public Health</w:t>
      </w:r>
      <w:r w:rsidRPr="00D624C7">
        <w:t>, 11</w:t>
      </w:r>
      <w:r>
        <w:t>(</w:t>
      </w:r>
      <w:r w:rsidRPr="00D624C7">
        <w:t>8</w:t>
      </w:r>
      <w:r>
        <w:t>)</w:t>
      </w:r>
      <w:r w:rsidRPr="00D624C7">
        <w:t>, pp. 7931</w:t>
      </w:r>
      <w:r>
        <w:t>–79</w:t>
      </w:r>
      <w:r w:rsidRPr="00D624C7">
        <w:t>52</w:t>
      </w:r>
      <w:r>
        <w:t>.</w:t>
      </w:r>
    </w:p>
    <w:p w14:paraId="1BADF466" w14:textId="77777777" w:rsidR="005F2B52" w:rsidRDefault="005F2B52" w:rsidP="004F4140">
      <w:pPr>
        <w:pStyle w:val="references"/>
      </w:pPr>
      <w:r w:rsidRPr="00D624C7">
        <w:t>Schreckenberg, D</w:t>
      </w:r>
      <w:r>
        <w:t>.,</w:t>
      </w:r>
      <w:r w:rsidRPr="00D624C7">
        <w:t xml:space="preserve"> Griefahn, B</w:t>
      </w:r>
      <w:r>
        <w:t>. and</w:t>
      </w:r>
      <w:r w:rsidRPr="00D624C7">
        <w:t xml:space="preserve"> Meis, M</w:t>
      </w:r>
      <w:r>
        <w:t>.</w:t>
      </w:r>
      <w:r w:rsidRPr="00D624C7">
        <w:t xml:space="preserve"> </w:t>
      </w:r>
      <w:r>
        <w:t>(</w:t>
      </w:r>
      <w:r w:rsidRPr="00D624C7">
        <w:t>2010</w:t>
      </w:r>
      <w:r>
        <w:t>)</w:t>
      </w:r>
      <w:r w:rsidRPr="00D624C7">
        <w:t>. The associations between noise sensitivity, reported physical and mental health, perceived environmental quality, and noise annoyanc</w:t>
      </w:r>
      <w:r>
        <w:t xml:space="preserve">e. </w:t>
      </w:r>
      <w:r w:rsidRPr="0021035F">
        <w:rPr>
          <w:i/>
        </w:rPr>
        <w:t xml:space="preserve">Noise </w:t>
      </w:r>
      <w:r>
        <w:rPr>
          <w:i/>
        </w:rPr>
        <w:t>and</w:t>
      </w:r>
      <w:r w:rsidRPr="0021035F">
        <w:rPr>
          <w:i/>
        </w:rPr>
        <w:t xml:space="preserve"> Health</w:t>
      </w:r>
      <w:r>
        <w:rPr>
          <w:i/>
        </w:rPr>
        <w:t>, 12(46)</w:t>
      </w:r>
      <w:r>
        <w:t>,</w:t>
      </w:r>
      <w:r w:rsidRPr="00207B6B">
        <w:t xml:space="preserve"> </w:t>
      </w:r>
      <w:r>
        <w:t>pp.</w:t>
      </w:r>
      <w:r w:rsidRPr="00207B6B">
        <w:t>7</w:t>
      </w:r>
      <w:r>
        <w:t>–</w:t>
      </w:r>
      <w:r w:rsidRPr="00207B6B">
        <w:t>16</w:t>
      </w:r>
      <w:r>
        <w:t>.</w:t>
      </w:r>
    </w:p>
    <w:p w14:paraId="7B85A4B9" w14:textId="67937FCD" w:rsidR="005F2B52" w:rsidRDefault="005F2B52" w:rsidP="004F4140">
      <w:pPr>
        <w:pStyle w:val="references"/>
      </w:pPr>
      <w:r w:rsidRPr="00E73219">
        <w:t>Centre for Population Studies in Epidemiology,</w:t>
      </w:r>
      <w:r w:rsidRPr="00CA0279" w:rsidDel="00840214">
        <w:t xml:space="preserve"> </w:t>
      </w:r>
      <w:r w:rsidRPr="00CA0279">
        <w:t xml:space="preserve">(1998). </w:t>
      </w:r>
      <w:r w:rsidRPr="00124A40">
        <w:rPr>
          <w:i/>
        </w:rPr>
        <w:t>Hearing Impairment in an Australian Population</w:t>
      </w:r>
      <w:r w:rsidRPr="00CA0279">
        <w:t>.</w:t>
      </w:r>
      <w:r w:rsidRPr="00E73219">
        <w:t xml:space="preserve"> </w:t>
      </w:r>
      <w:r w:rsidRPr="009C5001">
        <w:t xml:space="preserve"> </w:t>
      </w:r>
      <w:r>
        <w:t xml:space="preserve">Adelaide: </w:t>
      </w:r>
      <w:r w:rsidRPr="009C5001">
        <w:t>South Australia</w:t>
      </w:r>
      <w:r>
        <w:t>n</w:t>
      </w:r>
      <w:r w:rsidRPr="009C5001">
        <w:t xml:space="preserve"> Department of Human Services</w:t>
      </w:r>
      <w:r w:rsidR="009E5FD3">
        <w:t>.</w:t>
      </w:r>
    </w:p>
    <w:p w14:paraId="510D4BD6" w14:textId="77777777" w:rsidR="005F2B52" w:rsidRDefault="005F2B52" w:rsidP="004F4140">
      <w:pPr>
        <w:pStyle w:val="references"/>
      </w:pPr>
      <w:r w:rsidRPr="000F4AC1">
        <w:t>World Health Organi</w:t>
      </w:r>
      <w:r>
        <w:t>s</w:t>
      </w:r>
      <w:r w:rsidRPr="000F4AC1">
        <w:t>ation</w:t>
      </w:r>
      <w:r>
        <w:t>,</w:t>
      </w:r>
      <w:r w:rsidRPr="000F4AC1">
        <w:t xml:space="preserve"> </w:t>
      </w:r>
      <w:r>
        <w:t>(</w:t>
      </w:r>
      <w:r w:rsidRPr="000F4AC1">
        <w:t>1946</w:t>
      </w:r>
      <w:r>
        <w:t>).</w:t>
      </w:r>
      <w:r w:rsidRPr="000F4AC1">
        <w:t xml:space="preserve"> </w:t>
      </w:r>
      <w:r w:rsidRPr="000F4AC1">
        <w:rPr>
          <w:i/>
        </w:rPr>
        <w:t>Constitution of the World Health Organisation</w:t>
      </w:r>
      <w:r>
        <w:t>.</w:t>
      </w:r>
      <w:r w:rsidRPr="000F4AC1">
        <w:t xml:space="preserve"> Geneva</w:t>
      </w:r>
      <w:r>
        <w:t xml:space="preserve">: </w:t>
      </w:r>
      <w:r w:rsidRPr="000F4AC1">
        <w:t>World Health Organi</w:t>
      </w:r>
      <w:r>
        <w:t>s</w:t>
      </w:r>
      <w:r w:rsidRPr="000F4AC1">
        <w:t>ation</w:t>
      </w:r>
      <w:r>
        <w:t>.</w:t>
      </w:r>
    </w:p>
    <w:p w14:paraId="062329B0" w14:textId="209AC7AC" w:rsidR="005F2B52" w:rsidRPr="00F56DE6" w:rsidRDefault="005F2B52" w:rsidP="00F56DE6">
      <w:pPr>
        <w:pStyle w:val="references"/>
      </w:pPr>
      <w:r w:rsidRPr="00F56DE6">
        <w:t xml:space="preserve">World Health Organisation, </w:t>
      </w:r>
      <w:r w:rsidRPr="00F56DE6">
        <w:rPr>
          <w:rStyle w:val="A2"/>
          <w:rFonts w:cs="Times New Roman"/>
          <w:color w:val="auto"/>
        </w:rPr>
        <w:t>(</w:t>
      </w:r>
      <w:r w:rsidRPr="00F56DE6">
        <w:t>1990).</w:t>
      </w:r>
      <w:r w:rsidRPr="00F56DE6">
        <w:rPr>
          <w:rStyle w:val="A2"/>
          <w:rFonts w:cs="Times New Roman"/>
          <w:color w:val="auto"/>
        </w:rPr>
        <w:t xml:space="preserve"> </w:t>
      </w:r>
      <w:r w:rsidRPr="00F56DE6">
        <w:t>In</w:t>
      </w:r>
      <w:r w:rsidRPr="00F56DE6">
        <w:rPr>
          <w:i/>
        </w:rPr>
        <w:t>door Environment: Health Aspects of air quality, thermal environment, light and noise</w:t>
      </w:r>
      <w:r w:rsidRPr="00F56DE6">
        <w:t>. Geneva: World Health Organisation</w:t>
      </w:r>
      <w:r w:rsidR="009E5FD3">
        <w:t>.</w:t>
      </w:r>
    </w:p>
    <w:p w14:paraId="0E02E95B" w14:textId="77777777" w:rsidR="005F2B52" w:rsidRPr="004F4140" w:rsidRDefault="005F2B52" w:rsidP="004F4140">
      <w:pPr>
        <w:pStyle w:val="references"/>
      </w:pPr>
      <w:r w:rsidRPr="004F4140">
        <w:t xml:space="preserve">World Health Organisation, (2011). </w:t>
      </w:r>
      <w:r w:rsidRPr="00F56DE6">
        <w:rPr>
          <w:i/>
        </w:rPr>
        <w:t>Burden of disease from environmental noise: Quantification of healthy life years lost in Europe</w:t>
      </w:r>
      <w:r w:rsidRPr="004F4140">
        <w:t xml:space="preserve">.  Copenhagen: WHO Regional Office for Europe. </w:t>
      </w:r>
    </w:p>
    <w:p w14:paraId="20BF062D" w14:textId="77777777" w:rsidR="005F2B52" w:rsidRDefault="005F2B52" w:rsidP="005F2B52">
      <w:pPr>
        <w:pStyle w:val="Heading2"/>
      </w:pPr>
      <w:bookmarkStart w:id="892" w:name="_Toc514838286"/>
      <w:r>
        <w:t>Chapter 2</w:t>
      </w:r>
      <w:bookmarkEnd w:id="892"/>
    </w:p>
    <w:p w14:paraId="5B5CB613" w14:textId="7FFA9824" w:rsidR="005F2B52" w:rsidRPr="004F4140" w:rsidRDefault="005F2B52" w:rsidP="004F4140">
      <w:pPr>
        <w:pStyle w:val="references"/>
      </w:pPr>
      <w:r w:rsidRPr="004F4140">
        <w:t xml:space="preserve">Airservices Australia, (2015). </w:t>
      </w:r>
      <w:r w:rsidRPr="004F4140">
        <w:rPr>
          <w:i/>
        </w:rPr>
        <w:t>Australian Noise Exposure Index Reports: Sydney Airport Noise Exposure Index Reports</w:t>
      </w:r>
      <w:r w:rsidRPr="004F4140">
        <w:t>. [Online] Available at: http://www.airservicesaustralia.com/publications/noise-reports/australian-noise-exposure-index-reports/</w:t>
      </w:r>
      <w:r w:rsidR="009E5FD3">
        <w:t>.</w:t>
      </w:r>
    </w:p>
    <w:p w14:paraId="0EC1ECEB" w14:textId="2783A26B" w:rsidR="005F2B52" w:rsidRPr="00736C57" w:rsidRDefault="005F2B52" w:rsidP="00FB7BC7">
      <w:pPr>
        <w:pStyle w:val="references"/>
      </w:pPr>
      <w:r w:rsidRPr="00FB7BC7">
        <w:t>Airservices</w:t>
      </w:r>
      <w:r w:rsidRPr="00736C57">
        <w:t xml:space="preserve"> Australia, (2018). </w:t>
      </w:r>
      <w:r w:rsidRPr="00736C57">
        <w:rPr>
          <w:i/>
        </w:rPr>
        <w:t>Noise information reports</w:t>
      </w:r>
      <w:r w:rsidRPr="00736C57">
        <w:t>. [Online] Available at: http://www.airservicesaustralia.com/publications/noise-reports/noise-reports/</w:t>
      </w:r>
      <w:r w:rsidR="009E5FD3">
        <w:t>.</w:t>
      </w:r>
    </w:p>
    <w:p w14:paraId="40AAAA12" w14:textId="2FD207D7" w:rsidR="005F2B52" w:rsidRPr="00FB7BC7" w:rsidRDefault="005F2B52" w:rsidP="00FB7BC7">
      <w:pPr>
        <w:pStyle w:val="references"/>
      </w:pPr>
      <w:r w:rsidRPr="00FB7BC7">
        <w:t xml:space="preserve">Airservices Australia, (2018). </w:t>
      </w:r>
      <w:r w:rsidRPr="00F56DE6">
        <w:rPr>
          <w:i/>
        </w:rPr>
        <w:t>WebTrak</w:t>
      </w:r>
      <w:r w:rsidRPr="00FB7BC7">
        <w:t>. [Online] Available at: http://www.airservicesaustralia.com/aircraftnoise/webtrak/</w:t>
      </w:r>
      <w:r w:rsidR="009E5FD3">
        <w:t>.</w:t>
      </w:r>
    </w:p>
    <w:p w14:paraId="6E4B3EF1" w14:textId="77777777" w:rsidR="005F2B52" w:rsidRPr="00B61C70" w:rsidRDefault="005F2B52" w:rsidP="00FB7BC7">
      <w:pPr>
        <w:pStyle w:val="references"/>
        <w:rPr>
          <w:noProof/>
          <w:lang w:val="en-US"/>
        </w:rPr>
      </w:pPr>
      <w:r w:rsidRPr="00B61C70">
        <w:rPr>
          <w:noProof/>
          <w:lang w:val="en-US"/>
        </w:rPr>
        <w:t>Hede, A</w:t>
      </w:r>
      <w:r>
        <w:rPr>
          <w:noProof/>
          <w:lang w:val="en-US"/>
        </w:rPr>
        <w:t xml:space="preserve">., </w:t>
      </w:r>
      <w:r w:rsidRPr="00B61C70">
        <w:rPr>
          <w:noProof/>
          <w:lang w:val="en-US"/>
        </w:rPr>
        <w:t xml:space="preserve">Bullen, R. </w:t>
      </w:r>
      <w:r>
        <w:rPr>
          <w:noProof/>
          <w:lang w:val="en-US"/>
        </w:rPr>
        <w:t>and</w:t>
      </w:r>
      <w:r w:rsidRPr="00B61C70">
        <w:rPr>
          <w:noProof/>
          <w:lang w:val="en-US"/>
        </w:rPr>
        <w:t xml:space="preserve"> </w:t>
      </w:r>
      <w:r w:rsidRPr="00FB7BC7">
        <w:t>National</w:t>
      </w:r>
      <w:r w:rsidRPr="00B61C70">
        <w:rPr>
          <w:noProof/>
          <w:lang w:val="en-US"/>
        </w:rPr>
        <w:t xml:space="preserve"> Acoustic Laboratories (Australia) </w:t>
      </w:r>
      <w:r>
        <w:rPr>
          <w:noProof/>
          <w:lang w:val="en-US"/>
        </w:rPr>
        <w:t>(</w:t>
      </w:r>
      <w:r w:rsidRPr="00B61C70">
        <w:rPr>
          <w:noProof/>
          <w:lang w:val="en-US"/>
        </w:rPr>
        <w:t>1982</w:t>
      </w:r>
      <w:r>
        <w:rPr>
          <w:noProof/>
          <w:lang w:val="en-US"/>
        </w:rPr>
        <w:t>).</w:t>
      </w:r>
      <w:r w:rsidRPr="00B61C70">
        <w:rPr>
          <w:noProof/>
          <w:lang w:val="en-US"/>
        </w:rPr>
        <w:t> </w:t>
      </w:r>
      <w:r w:rsidRPr="00B61C70">
        <w:rPr>
          <w:i/>
          <w:noProof/>
          <w:lang w:val="en-US"/>
        </w:rPr>
        <w:t>Aircraft noise in Australia : a survey of community reaction</w:t>
      </w:r>
      <w:r>
        <w:rPr>
          <w:noProof/>
          <w:lang w:val="en-US"/>
        </w:rPr>
        <w:t xml:space="preserve">. </w:t>
      </w:r>
      <w:r w:rsidRPr="00B61C70">
        <w:rPr>
          <w:noProof/>
          <w:lang w:val="en-US"/>
        </w:rPr>
        <w:t>Canberra</w:t>
      </w:r>
      <w:r>
        <w:rPr>
          <w:noProof/>
          <w:lang w:val="en-US"/>
        </w:rPr>
        <w:t>:</w:t>
      </w:r>
      <w:r w:rsidRPr="00B61C70">
        <w:rPr>
          <w:noProof/>
          <w:lang w:val="en-US"/>
        </w:rPr>
        <w:t xml:space="preserve"> Australian Government Publishing Service. </w:t>
      </w:r>
    </w:p>
    <w:p w14:paraId="57BA8B8D" w14:textId="77777777" w:rsidR="005F2B52" w:rsidRPr="001C163F" w:rsidRDefault="005F2B52" w:rsidP="004F4140">
      <w:pPr>
        <w:pStyle w:val="references"/>
        <w:rPr>
          <w:rFonts w:cstheme="minorHAnsi"/>
          <w:lang w:val="fr-FR"/>
        </w:rPr>
      </w:pPr>
      <w:r>
        <w:rPr>
          <w:rFonts w:cstheme="minorHAnsi"/>
        </w:rPr>
        <w:t>Austroads, (2005).</w:t>
      </w:r>
      <w:r w:rsidRPr="000F4AC1">
        <w:rPr>
          <w:rFonts w:cstheme="minorHAnsi"/>
        </w:rPr>
        <w:t xml:space="preserve"> </w:t>
      </w:r>
      <w:r w:rsidRPr="000F4AC1">
        <w:rPr>
          <w:rFonts w:cstheme="minorHAnsi"/>
          <w:i/>
        </w:rPr>
        <w:t>Modelling, measuring and mitigating road traffic noise</w:t>
      </w:r>
      <w:r>
        <w:rPr>
          <w:rFonts w:cstheme="minorHAnsi"/>
        </w:rPr>
        <w:t>. Sydney:</w:t>
      </w:r>
      <w:r w:rsidRPr="000F4AC1">
        <w:rPr>
          <w:rFonts w:cstheme="minorHAnsi"/>
          <w:i/>
        </w:rPr>
        <w:t xml:space="preserve"> </w:t>
      </w:r>
      <w:r w:rsidRPr="000F4AC1">
        <w:rPr>
          <w:rFonts w:cstheme="minorHAnsi"/>
        </w:rPr>
        <w:t>Austroads</w:t>
      </w:r>
      <w:r>
        <w:rPr>
          <w:rFonts w:cstheme="minorHAnsi"/>
        </w:rPr>
        <w:t>.</w:t>
      </w:r>
    </w:p>
    <w:p w14:paraId="2A887E8F" w14:textId="073C4FE7" w:rsidR="005F2B52" w:rsidRPr="000F4AC1" w:rsidRDefault="005F2B52" w:rsidP="00FB7BC7">
      <w:pPr>
        <w:pStyle w:val="references"/>
      </w:pPr>
      <w:r w:rsidRPr="00FB7BC7">
        <w:t>Australian</w:t>
      </w:r>
      <w:r w:rsidRPr="000F4AC1">
        <w:t xml:space="preserve"> Association of Acoustical Consultants</w:t>
      </w:r>
      <w:r>
        <w:t>, (2010)</w:t>
      </w:r>
      <w:r w:rsidRPr="000F4AC1">
        <w:t xml:space="preserve">. </w:t>
      </w:r>
      <w:r w:rsidRPr="00A025D0">
        <w:rPr>
          <w:i/>
        </w:rPr>
        <w:t>Townhouse Acoustic Rating</w:t>
      </w:r>
      <w:r>
        <w:t xml:space="preserve">. </w:t>
      </w:r>
      <w:r w:rsidRPr="000F4AC1">
        <w:t xml:space="preserve"> </w:t>
      </w:r>
      <w:r>
        <w:t xml:space="preserve">Sydney: </w:t>
      </w:r>
      <w:r w:rsidRPr="000F4AC1">
        <w:t>Australian Association of Acoustical Consultants</w:t>
      </w:r>
      <w:r w:rsidR="009E5FD3">
        <w:t>.</w:t>
      </w:r>
    </w:p>
    <w:p w14:paraId="516C01B9" w14:textId="6CEAD00C" w:rsidR="005F2B52" w:rsidRPr="0021035F" w:rsidRDefault="005F2B52" w:rsidP="00FB7BC7">
      <w:pPr>
        <w:pStyle w:val="references"/>
      </w:pPr>
      <w:r w:rsidRPr="00414190">
        <w:t xml:space="preserve">Australian Building Codes Board. </w:t>
      </w:r>
      <w:r w:rsidRPr="00414190">
        <w:rPr>
          <w:i/>
        </w:rPr>
        <w:t>National Construction Codes</w:t>
      </w:r>
      <w:r w:rsidRPr="00414190">
        <w:t xml:space="preserve">. </w:t>
      </w:r>
      <w:r w:rsidRPr="00736C57">
        <w:t xml:space="preserve">[Online] Available at: </w:t>
      </w:r>
      <w:r w:rsidRPr="00707D7D">
        <w:t>https://www.abcb.gov.au/Connect/Categories/National-Construction-Code [Accessed October 2016]</w:t>
      </w:r>
      <w:r w:rsidR="009E5FD3">
        <w:t>.</w:t>
      </w:r>
    </w:p>
    <w:p w14:paraId="378B04E1" w14:textId="77777777" w:rsidR="005F2B52" w:rsidRDefault="005F2B52" w:rsidP="00FB7BC7">
      <w:pPr>
        <w:pStyle w:val="references"/>
      </w:pPr>
      <w:r w:rsidRPr="000F4AC1">
        <w:t>Austr</w:t>
      </w:r>
      <w:r>
        <w:t>alian Bureau of Statistics,</w:t>
      </w:r>
      <w:r w:rsidRPr="000F4AC1">
        <w:t xml:space="preserve"> </w:t>
      </w:r>
      <w:r>
        <w:t>(</w:t>
      </w:r>
      <w:r w:rsidRPr="000F4AC1">
        <w:t>2014</w:t>
      </w:r>
      <w:r>
        <w:t>).</w:t>
      </w:r>
      <w:r w:rsidRPr="000F4AC1">
        <w:t xml:space="preserve"> </w:t>
      </w:r>
      <w:r w:rsidRPr="000F4AC1">
        <w:rPr>
          <w:i/>
        </w:rPr>
        <w:t>Motor Vehicle Census</w:t>
      </w:r>
      <w:r w:rsidRPr="000F4AC1">
        <w:t xml:space="preserve">, </w:t>
      </w:r>
      <w:r w:rsidRPr="000F4AC1">
        <w:rPr>
          <w:i/>
        </w:rPr>
        <w:t>Australia</w:t>
      </w:r>
      <w:r>
        <w:t xml:space="preserve">. Canberra: </w:t>
      </w:r>
      <w:r w:rsidRPr="000F4AC1">
        <w:t>Austr</w:t>
      </w:r>
      <w:r>
        <w:t>alian Bureau of Statistics</w:t>
      </w:r>
      <w:r w:rsidRPr="000F4AC1">
        <w:t>.</w:t>
      </w:r>
    </w:p>
    <w:p w14:paraId="6B46EA14" w14:textId="77777777" w:rsidR="005F2B52" w:rsidRPr="000F4AC1" w:rsidRDefault="005F2B52" w:rsidP="00FB7BC7">
      <w:pPr>
        <w:pStyle w:val="references"/>
      </w:pPr>
      <w:r w:rsidRPr="000F4AC1">
        <w:t>World Health Organisation</w:t>
      </w:r>
      <w:r>
        <w:t>,</w:t>
      </w:r>
      <w:r w:rsidRPr="000F4AC1">
        <w:t xml:space="preserve"> </w:t>
      </w:r>
      <w:r>
        <w:t>(</w:t>
      </w:r>
      <w:r w:rsidRPr="000F4AC1">
        <w:t>1999</w:t>
      </w:r>
      <w:r>
        <w:t>).</w:t>
      </w:r>
      <w:r w:rsidRPr="000F4AC1">
        <w:t xml:space="preserve"> </w:t>
      </w:r>
      <w:r w:rsidRPr="000F4AC1">
        <w:rPr>
          <w:i/>
        </w:rPr>
        <w:t>Guidelines for community noise</w:t>
      </w:r>
      <w:r>
        <w:t xml:space="preserve">. </w:t>
      </w:r>
      <w:r w:rsidRPr="000F4AC1">
        <w:t>Geneva</w:t>
      </w:r>
      <w:r>
        <w:t>:</w:t>
      </w:r>
      <w:r w:rsidRPr="000F4AC1">
        <w:t xml:space="preserve"> </w:t>
      </w:r>
      <w:r>
        <w:t>World Health Organisation</w:t>
      </w:r>
      <w:r w:rsidRPr="000F4AC1">
        <w:t>.</w:t>
      </w:r>
    </w:p>
    <w:p w14:paraId="1A8EDFE7" w14:textId="77777777" w:rsidR="005F2B52" w:rsidRPr="000F4AC1" w:rsidRDefault="005F2B52" w:rsidP="00FB7BC7">
      <w:pPr>
        <w:pStyle w:val="references"/>
      </w:pPr>
      <w:r w:rsidRPr="000F4AC1">
        <w:t>Brown, A</w:t>
      </w:r>
      <w:r>
        <w:t>.</w:t>
      </w:r>
      <w:r w:rsidRPr="000F4AC1">
        <w:t xml:space="preserve"> </w:t>
      </w:r>
      <w:r>
        <w:t>and</w:t>
      </w:r>
      <w:r w:rsidRPr="000F4AC1">
        <w:t xml:space="preserve"> Bullen, R</w:t>
      </w:r>
      <w:r>
        <w:t>.</w:t>
      </w:r>
      <w:r w:rsidRPr="000F4AC1">
        <w:t xml:space="preserve"> </w:t>
      </w:r>
      <w:r>
        <w:t>(</w:t>
      </w:r>
      <w:r w:rsidRPr="000F4AC1">
        <w:t>2003</w:t>
      </w:r>
      <w:r>
        <w:t xml:space="preserve">). </w:t>
      </w:r>
      <w:r w:rsidRPr="000F4AC1">
        <w:t>Road traffic noise exposur</w:t>
      </w:r>
      <w:r>
        <w:t>e in Australian capital cities.</w:t>
      </w:r>
      <w:r w:rsidRPr="000F4AC1">
        <w:t xml:space="preserve"> </w:t>
      </w:r>
      <w:r w:rsidRPr="000F4AC1">
        <w:rPr>
          <w:i/>
        </w:rPr>
        <w:t>Acoustics Australia</w:t>
      </w:r>
      <w:r w:rsidRPr="000F4AC1">
        <w:t>, 31</w:t>
      </w:r>
      <w:r>
        <w:t>(</w:t>
      </w:r>
      <w:r w:rsidRPr="000F4AC1">
        <w:t>1</w:t>
      </w:r>
      <w:r>
        <w:t>)</w:t>
      </w:r>
      <w:r w:rsidRPr="000F4AC1">
        <w:t>, pp. 11</w:t>
      </w:r>
      <w:r>
        <w:t>–</w:t>
      </w:r>
      <w:r w:rsidRPr="000F4AC1">
        <w:t>16.</w:t>
      </w:r>
    </w:p>
    <w:p w14:paraId="76306447" w14:textId="4BABA2E6" w:rsidR="005F2B52" w:rsidRPr="00CB397B" w:rsidRDefault="005F2B52" w:rsidP="00FB7BC7">
      <w:pPr>
        <w:pStyle w:val="references"/>
      </w:pPr>
      <w:r w:rsidRPr="00CB397B">
        <w:t>Bureau of Infrastructure, Transpor</w:t>
      </w:r>
      <w:r>
        <w:t>t and Regional Economics,</w:t>
      </w:r>
      <w:r w:rsidRPr="00CB397B">
        <w:t xml:space="preserve"> </w:t>
      </w:r>
      <w:r>
        <w:t>(</w:t>
      </w:r>
      <w:r w:rsidRPr="00CB397B">
        <w:t>2014</w:t>
      </w:r>
      <w:r w:rsidRPr="00414190">
        <w:t xml:space="preserve">). </w:t>
      </w:r>
      <w:r w:rsidRPr="00414190">
        <w:rPr>
          <w:i/>
        </w:rPr>
        <w:t>Ai</w:t>
      </w:r>
      <w:r w:rsidR="00F56DE6">
        <w:rPr>
          <w:i/>
        </w:rPr>
        <w:t xml:space="preserve">rport traffic data </w:t>
      </w:r>
      <w:r w:rsidRPr="00414190">
        <w:rPr>
          <w:i/>
        </w:rPr>
        <w:t>1985-86 to 2014-15</w:t>
      </w:r>
      <w:r w:rsidRPr="00414190">
        <w:t xml:space="preserve">. </w:t>
      </w:r>
      <w:r w:rsidRPr="00736C57">
        <w:t>[Online] Available at: https://bitre.gov.au/publications/ongoing/airport_traffic_data.aspx [Accessed July 2014]</w:t>
      </w:r>
      <w:r w:rsidR="009E5FD3">
        <w:t>.</w:t>
      </w:r>
    </w:p>
    <w:p w14:paraId="3983DCF2" w14:textId="77777777" w:rsidR="005F2B52" w:rsidRPr="00CB397B" w:rsidRDefault="005F2B52" w:rsidP="00FB7BC7">
      <w:pPr>
        <w:pStyle w:val="references"/>
      </w:pPr>
      <w:r w:rsidRPr="00CB397B">
        <w:t>Bureau of Infrastructure, Transpor</w:t>
      </w:r>
      <w:r>
        <w:t>t and Regional Economics,</w:t>
      </w:r>
      <w:r w:rsidRPr="00CB397B">
        <w:t xml:space="preserve"> </w:t>
      </w:r>
      <w:r>
        <w:t>(</w:t>
      </w:r>
      <w:r w:rsidRPr="00CB397B">
        <w:t>2014</w:t>
      </w:r>
      <w:r>
        <w:t>).</w:t>
      </w:r>
      <w:r w:rsidRPr="00CB397B">
        <w:t xml:space="preserve"> </w:t>
      </w:r>
      <w:r w:rsidRPr="00124A40">
        <w:rPr>
          <w:i/>
        </w:rPr>
        <w:t>Freightline 1 – Australian freight transport overview</w:t>
      </w:r>
      <w:r>
        <w:t>.</w:t>
      </w:r>
      <w:r w:rsidRPr="00CB397B">
        <w:t xml:space="preserve"> </w:t>
      </w:r>
      <w:r w:rsidRPr="00124A40">
        <w:t xml:space="preserve">Canberra: </w:t>
      </w:r>
      <w:r w:rsidRPr="00736C57">
        <w:t>BITRE.</w:t>
      </w:r>
    </w:p>
    <w:p w14:paraId="12C01226" w14:textId="77777777" w:rsidR="005F2B52" w:rsidRPr="000F4AC1" w:rsidRDefault="005F2B52" w:rsidP="004F4140">
      <w:pPr>
        <w:pStyle w:val="references"/>
        <w:rPr>
          <w:rFonts w:cstheme="minorHAnsi"/>
        </w:rPr>
      </w:pPr>
      <w:r w:rsidRPr="00CB397B">
        <w:rPr>
          <w:rFonts w:cstheme="minorHAnsi"/>
        </w:rPr>
        <w:t>Bureau of Infrastructure, Tr</w:t>
      </w:r>
      <w:r>
        <w:rPr>
          <w:rFonts w:cstheme="minorHAnsi"/>
        </w:rPr>
        <w:t>ansport and Regional Economics,</w:t>
      </w:r>
      <w:r w:rsidRPr="00CB397B">
        <w:rPr>
          <w:rFonts w:cstheme="minorHAnsi"/>
        </w:rPr>
        <w:t xml:space="preserve"> </w:t>
      </w:r>
      <w:r>
        <w:rPr>
          <w:rFonts w:cstheme="minorHAnsi"/>
        </w:rPr>
        <w:t>(</w:t>
      </w:r>
      <w:r w:rsidRPr="00CB397B">
        <w:rPr>
          <w:rFonts w:cstheme="minorHAnsi"/>
        </w:rPr>
        <w:t>2014</w:t>
      </w:r>
      <w:r>
        <w:rPr>
          <w:rFonts w:cstheme="minorHAnsi"/>
        </w:rPr>
        <w:t>).</w:t>
      </w:r>
      <w:r w:rsidRPr="000F4AC1">
        <w:rPr>
          <w:rFonts w:cstheme="minorHAnsi"/>
        </w:rPr>
        <w:t xml:space="preserve"> </w:t>
      </w:r>
      <w:r w:rsidRPr="000F4AC1">
        <w:rPr>
          <w:rFonts w:cstheme="minorHAnsi"/>
          <w:i/>
        </w:rPr>
        <w:t>Yearbook 2014</w:t>
      </w:r>
      <w:r>
        <w:rPr>
          <w:rFonts w:cstheme="minorHAnsi"/>
          <w:i/>
        </w:rPr>
        <w:t xml:space="preserve"> </w:t>
      </w:r>
      <w:r w:rsidRPr="000F4AC1">
        <w:rPr>
          <w:rFonts w:cstheme="minorHAnsi"/>
          <w:i/>
        </w:rPr>
        <w:t>—Australian Infrastructure Statistic</w:t>
      </w:r>
      <w:r>
        <w:rPr>
          <w:rFonts w:cstheme="minorHAnsi"/>
          <w:i/>
        </w:rPr>
        <w:t>s</w:t>
      </w:r>
      <w:r>
        <w:rPr>
          <w:rFonts w:cstheme="minorHAnsi"/>
        </w:rPr>
        <w:t xml:space="preserve">. Canberra: </w:t>
      </w:r>
      <w:r w:rsidRPr="00736C57">
        <w:rPr>
          <w:rFonts w:cstheme="minorHAnsi"/>
        </w:rPr>
        <w:t>BITRE.</w:t>
      </w:r>
    </w:p>
    <w:p w14:paraId="6D84F44C" w14:textId="77777777" w:rsidR="005F2B52" w:rsidRDefault="005F2B52" w:rsidP="00FB7BC7">
      <w:pPr>
        <w:pStyle w:val="references"/>
      </w:pPr>
      <w:r w:rsidRPr="000F4AC1">
        <w:t>Cooperative Research Centres for Rail Innovation</w:t>
      </w:r>
      <w:r>
        <w:t>,</w:t>
      </w:r>
      <w:r w:rsidRPr="000F4AC1">
        <w:t xml:space="preserve"> </w:t>
      </w:r>
      <w:r>
        <w:t>(</w:t>
      </w:r>
      <w:r w:rsidRPr="000F4AC1">
        <w:t>2011</w:t>
      </w:r>
      <w:r>
        <w:t>).</w:t>
      </w:r>
      <w:r w:rsidRPr="000F4AC1">
        <w:t xml:space="preserve"> </w:t>
      </w:r>
      <w:r w:rsidRPr="00F56DE6">
        <w:rPr>
          <w:i/>
        </w:rPr>
        <w:t>A review of railway noise source identification, mitigation methods and priorities within the Australian Context</w:t>
      </w:r>
      <w:r>
        <w:t>. Brisbane:</w:t>
      </w:r>
      <w:r w:rsidRPr="000F4AC1">
        <w:t xml:space="preserve"> CRC for Rail </w:t>
      </w:r>
      <w:r>
        <w:t>Innovation.</w:t>
      </w:r>
    </w:p>
    <w:p w14:paraId="209D062A" w14:textId="77777777" w:rsidR="005F2B52" w:rsidRPr="00FB7BC7" w:rsidRDefault="005F2B52" w:rsidP="00FB7BC7">
      <w:pPr>
        <w:pStyle w:val="references"/>
      </w:pPr>
      <w:r w:rsidRPr="00FB7BC7">
        <w:t xml:space="preserve">Department of Infrastructure, Regional Development and Cities, (1989). </w:t>
      </w:r>
      <w:r w:rsidRPr="00F56DE6">
        <w:rPr>
          <w:i/>
        </w:rPr>
        <w:t>Australian Design Rules</w:t>
      </w:r>
      <w:r w:rsidRPr="00FB7BC7">
        <w:t>. [Online] Available at: https://infrastructure.gov.au/roads/motor/design/adr_online.aspx [Accessed October 2016].</w:t>
      </w:r>
    </w:p>
    <w:p w14:paraId="43024B28" w14:textId="77777777" w:rsidR="005F2B52" w:rsidRPr="00F56DE6" w:rsidRDefault="005F2B52" w:rsidP="00F56DE6">
      <w:pPr>
        <w:pStyle w:val="references"/>
      </w:pPr>
      <w:r w:rsidRPr="00F56DE6">
        <w:t xml:space="preserve">Department of Environment and Conservation, Australian Government, (2011). </w:t>
      </w:r>
      <w:r w:rsidRPr="00F56DE6">
        <w:rPr>
          <w:i/>
        </w:rPr>
        <w:t>Community Noise Survey</w:t>
      </w:r>
      <w:r w:rsidRPr="00F56DE6">
        <w:t xml:space="preserve">. </w:t>
      </w:r>
    </w:p>
    <w:p w14:paraId="4A0A0576" w14:textId="1A73105E" w:rsidR="005F2B52" w:rsidRDefault="005F2B52" w:rsidP="00FB7BC7">
      <w:pPr>
        <w:pStyle w:val="references"/>
      </w:pPr>
      <w:r w:rsidRPr="00736C57">
        <w:t xml:space="preserve">Department of Infrastructure and Regional Development, Australian Government, (2016). </w:t>
      </w:r>
      <w:r w:rsidRPr="00736C57">
        <w:rPr>
          <w:i/>
        </w:rPr>
        <w:t>Airport Curfews.</w:t>
      </w:r>
      <w:r w:rsidRPr="00736C57">
        <w:t xml:space="preserve"> [Online] Available at: https://infrastructure.gov.au/aviation/environmental/curfews/ [Accessed Nov 2016]</w:t>
      </w:r>
      <w:r w:rsidR="009E5FD3">
        <w:t>.</w:t>
      </w:r>
    </w:p>
    <w:p w14:paraId="7D806817" w14:textId="020A3835" w:rsidR="005F2B52" w:rsidRDefault="005F2B52" w:rsidP="004F4140">
      <w:pPr>
        <w:pStyle w:val="references"/>
      </w:pPr>
      <w:r w:rsidRPr="000F4AC1">
        <w:t>Department of Infrastructure and Regional Development</w:t>
      </w:r>
      <w:r>
        <w:t>,</w:t>
      </w:r>
      <w:r w:rsidRPr="000F4AC1">
        <w:t xml:space="preserve"> </w:t>
      </w:r>
      <w:r w:rsidRPr="001F710E">
        <w:t>Australian Government</w:t>
      </w:r>
      <w:r>
        <w:t>, (</w:t>
      </w:r>
      <w:r w:rsidRPr="000F4AC1">
        <w:t>2013</w:t>
      </w:r>
      <w:r>
        <w:t>).</w:t>
      </w:r>
      <w:r w:rsidRPr="000F4AC1">
        <w:t xml:space="preserve"> </w:t>
      </w:r>
      <w:r w:rsidRPr="000F4AC1">
        <w:rPr>
          <w:i/>
        </w:rPr>
        <w:t>High Speed Rail Study Phase Two</w:t>
      </w:r>
      <w:r w:rsidRPr="000F4AC1">
        <w:t xml:space="preserve"> </w:t>
      </w:r>
      <w:r w:rsidRPr="000F4AC1">
        <w:rPr>
          <w:i/>
        </w:rPr>
        <w:t>Report: Key findings and Executive summary</w:t>
      </w:r>
      <w:r>
        <w:t>.</w:t>
      </w:r>
      <w:r w:rsidRPr="000F4AC1">
        <w:t xml:space="preserve"> Canberra</w:t>
      </w:r>
      <w:r>
        <w:t>:</w:t>
      </w:r>
      <w:r w:rsidRPr="00F54462">
        <w:t xml:space="preserve"> </w:t>
      </w:r>
      <w:r w:rsidRPr="000F4AC1">
        <w:t>Department of Infrastructure and Regional Development</w:t>
      </w:r>
      <w:r w:rsidR="009E5FD3">
        <w:t>.</w:t>
      </w:r>
    </w:p>
    <w:p w14:paraId="42262D98" w14:textId="5D1B0D36" w:rsidR="005F2B52" w:rsidRPr="00642466" w:rsidRDefault="005F2B52" w:rsidP="004F4140">
      <w:pPr>
        <w:pStyle w:val="references"/>
      </w:pPr>
      <w:r w:rsidRPr="00642466">
        <w:t xml:space="preserve">Department of Infrastructure and Regional Development, </w:t>
      </w:r>
      <w:r w:rsidRPr="001F710E">
        <w:t>Australian Government</w:t>
      </w:r>
      <w:r>
        <w:t>, (</w:t>
      </w:r>
      <w:r w:rsidRPr="00642466">
        <w:t>2014</w:t>
      </w:r>
      <w:r w:rsidRPr="00F54462">
        <w:t xml:space="preserve">). </w:t>
      </w:r>
      <w:r w:rsidRPr="00F54462">
        <w:rPr>
          <w:i/>
        </w:rPr>
        <w:t>Sydney and Adelaide Noise Insulation programme.</w:t>
      </w:r>
      <w:r>
        <w:rPr>
          <w:i/>
        </w:rPr>
        <w:t xml:space="preserve"> </w:t>
      </w:r>
      <w:r w:rsidRPr="00736C57">
        <w:t>[Online] Available at:</w:t>
      </w:r>
      <w:r w:rsidRPr="00736C57">
        <w:rPr>
          <w:i/>
        </w:rPr>
        <w:t xml:space="preserve"> </w:t>
      </w:r>
      <w:r w:rsidRPr="00736C57">
        <w:t>https://infrastructure.gov.au/aviation/environmental/insulation/</w:t>
      </w:r>
      <w:r w:rsidR="009E5FD3">
        <w:t>.</w:t>
      </w:r>
    </w:p>
    <w:p w14:paraId="4DB00825" w14:textId="77777777" w:rsidR="005F2B52" w:rsidRPr="000F4AC1" w:rsidRDefault="005F2B52" w:rsidP="004F4140">
      <w:pPr>
        <w:pStyle w:val="references"/>
      </w:pPr>
      <w:r w:rsidRPr="000F4AC1">
        <w:t>Department of Transport and Regional Services</w:t>
      </w:r>
      <w:r>
        <w:t>,</w:t>
      </w:r>
      <w:r w:rsidRPr="000F4AC1">
        <w:t xml:space="preserve"> </w:t>
      </w:r>
      <w:r>
        <w:t>(</w:t>
      </w:r>
      <w:r w:rsidRPr="000F4AC1">
        <w:t>2000</w:t>
      </w:r>
      <w:r>
        <w:t>).</w:t>
      </w:r>
      <w:r w:rsidRPr="000F4AC1">
        <w:t xml:space="preserve"> </w:t>
      </w:r>
      <w:r w:rsidRPr="000F4AC1">
        <w:rPr>
          <w:i/>
        </w:rPr>
        <w:t>Expanding ways to describe and assess aircraft noise</w:t>
      </w:r>
      <w:r>
        <w:t>.</w:t>
      </w:r>
      <w:r w:rsidRPr="000F4AC1">
        <w:t xml:space="preserve"> Canberra</w:t>
      </w:r>
      <w:r>
        <w:t>: DOTRS</w:t>
      </w:r>
      <w:r w:rsidRPr="000F4AC1">
        <w:t>.</w:t>
      </w:r>
    </w:p>
    <w:p w14:paraId="75354ACE" w14:textId="77777777" w:rsidR="005F2B52" w:rsidRDefault="005F2B52" w:rsidP="004F4140">
      <w:pPr>
        <w:pStyle w:val="references"/>
      </w:pPr>
      <w:r w:rsidRPr="000F4AC1">
        <w:t>Envir</w:t>
      </w:r>
      <w:r>
        <w:t>onment Protection Authority</w:t>
      </w:r>
      <w:r w:rsidRPr="000F4AC1">
        <w:t xml:space="preserve"> Victoria </w:t>
      </w:r>
      <w:r>
        <w:t>(</w:t>
      </w:r>
      <w:r w:rsidRPr="000F4AC1">
        <w:t>2007</w:t>
      </w:r>
      <w:r>
        <w:t>).</w:t>
      </w:r>
      <w:r w:rsidRPr="000F4AC1">
        <w:t xml:space="preserve"> </w:t>
      </w:r>
      <w:r w:rsidRPr="000F4AC1">
        <w:rPr>
          <w:i/>
        </w:rPr>
        <w:t>EPA noise surveys 2007</w:t>
      </w:r>
      <w:r>
        <w:rPr>
          <w:i/>
        </w:rPr>
        <w:t>.</w:t>
      </w:r>
      <w:r>
        <w:t xml:space="preserve"> Melbourne:</w:t>
      </w:r>
      <w:r w:rsidRPr="000F4AC1">
        <w:t xml:space="preserve"> EPA Victoria</w:t>
      </w:r>
      <w:r>
        <w:t>.</w:t>
      </w:r>
    </w:p>
    <w:p w14:paraId="1883B919" w14:textId="71D6C727" w:rsidR="005F2B52" w:rsidRPr="0026048E" w:rsidRDefault="005F2B52" w:rsidP="004F4140">
      <w:pPr>
        <w:pStyle w:val="references"/>
      </w:pPr>
      <w:r w:rsidRPr="004F3269">
        <w:t>Department of Environment, Climate Change and Water NSW</w:t>
      </w:r>
      <w:r>
        <w:t xml:space="preserve">, (2011). </w:t>
      </w:r>
      <w:r w:rsidRPr="004F3269">
        <w:rPr>
          <w:i/>
        </w:rPr>
        <w:t>NSW Road Noise Policy</w:t>
      </w:r>
      <w:r>
        <w:t>.</w:t>
      </w:r>
      <w:r w:rsidRPr="004F3269">
        <w:t xml:space="preserve"> Sydney: </w:t>
      </w:r>
      <w:r>
        <w:t>DECCW</w:t>
      </w:r>
      <w:r w:rsidRPr="000B46F3">
        <w:t>European Union</w:t>
      </w:r>
      <w:r>
        <w:t>,</w:t>
      </w:r>
      <w:r w:rsidRPr="000B46F3">
        <w:t xml:space="preserve"> </w:t>
      </w:r>
      <w:r>
        <w:t>(</w:t>
      </w:r>
      <w:r w:rsidRPr="000B46F3">
        <w:t>2002</w:t>
      </w:r>
      <w:r>
        <w:t>). European Noise Directive</w:t>
      </w:r>
      <w:r w:rsidRPr="000B46F3">
        <w:t xml:space="preserve"> 2002/49/EC relating to the assessment and management of environmental noise.</w:t>
      </w:r>
      <w:r w:rsidRPr="0026048E">
        <w:t xml:space="preserve"> </w:t>
      </w:r>
      <w:r w:rsidRPr="0026048E">
        <w:rPr>
          <w:i/>
        </w:rPr>
        <w:t>Official Journal of the European Communities</w:t>
      </w:r>
      <w:r>
        <w:rPr>
          <w:i/>
        </w:rPr>
        <w:t>,</w:t>
      </w:r>
      <w:r>
        <w:t xml:space="preserve"> L189</w:t>
      </w:r>
      <w:r w:rsidR="009E5FD3">
        <w:t>.</w:t>
      </w:r>
    </w:p>
    <w:p w14:paraId="1060BC17" w14:textId="57A321A5" w:rsidR="005F2B52" w:rsidRDefault="005F2B52" w:rsidP="004F4140">
      <w:pPr>
        <w:pStyle w:val="references"/>
        <w:rPr>
          <w:lang w:val="fr-FR"/>
        </w:rPr>
      </w:pPr>
      <w:r>
        <w:t xml:space="preserve">International Civil Aviation Organisation, (2008). </w:t>
      </w:r>
      <w:r w:rsidRPr="004F3269">
        <w:rPr>
          <w:i/>
        </w:rPr>
        <w:t xml:space="preserve">Convention on International Civil Aviation: Annex 16 </w:t>
      </w:r>
      <w:r>
        <w:t xml:space="preserve">– </w:t>
      </w:r>
      <w:r w:rsidRPr="004F3269">
        <w:rPr>
          <w:i/>
          <w:iCs/>
        </w:rPr>
        <w:t>Environmental Protection</w:t>
      </w:r>
      <w:r w:rsidRPr="004F3269">
        <w:rPr>
          <w:i/>
        </w:rPr>
        <w:t xml:space="preserve">, Volume I </w:t>
      </w:r>
      <w:r>
        <w:t xml:space="preserve">– </w:t>
      </w:r>
      <w:r w:rsidRPr="004F3269">
        <w:rPr>
          <w:i/>
        </w:rPr>
        <w:t>Aircraft Noise</w:t>
      </w:r>
      <w:r>
        <w:t>. Quebec: ICAO</w:t>
      </w:r>
      <w:r w:rsidR="009E5FD3">
        <w:t>.</w:t>
      </w:r>
    </w:p>
    <w:p w14:paraId="6A1C872F" w14:textId="77777777" w:rsidR="005F2B52" w:rsidRPr="006A7A5A" w:rsidRDefault="005F2B52" w:rsidP="004F4140">
      <w:pPr>
        <w:pStyle w:val="references"/>
      </w:pPr>
      <w:r>
        <w:rPr>
          <w:lang w:val="fr-FR"/>
        </w:rPr>
        <w:t>Marquez, L., Smith, N. and Eugenio, E.</w:t>
      </w:r>
      <w:r w:rsidRPr="001C163F">
        <w:rPr>
          <w:lang w:val="fr-FR"/>
        </w:rPr>
        <w:t xml:space="preserve"> </w:t>
      </w:r>
      <w:r>
        <w:t xml:space="preserve">(2005). </w:t>
      </w:r>
      <w:r w:rsidRPr="006A7A5A">
        <w:t>Urban Freight in Australia: S</w:t>
      </w:r>
      <w:r>
        <w:t>ocietal Costs and Action Plans.</w:t>
      </w:r>
      <w:r w:rsidRPr="006A7A5A">
        <w:t xml:space="preserve"> </w:t>
      </w:r>
      <w:r w:rsidRPr="00F54462">
        <w:rPr>
          <w:i/>
        </w:rPr>
        <w:t>Australasian Journal of Regional Studies.</w:t>
      </w:r>
      <w:r w:rsidRPr="00F54462">
        <w:t xml:space="preserve"> 11</w:t>
      </w:r>
      <w:r>
        <w:t>(2),</w:t>
      </w:r>
      <w:r w:rsidRPr="006A7A5A">
        <w:t xml:space="preserve"> </w:t>
      </w:r>
      <w:r>
        <w:t>pp.</w:t>
      </w:r>
      <w:r w:rsidRPr="006A7A5A">
        <w:t>125</w:t>
      </w:r>
      <w:r>
        <w:t>–</w:t>
      </w:r>
      <w:r w:rsidRPr="006A7A5A">
        <w:t>139.</w:t>
      </w:r>
    </w:p>
    <w:p w14:paraId="637B0531" w14:textId="284EA829" w:rsidR="005F2B52" w:rsidRDefault="005F2B52" w:rsidP="004F4140">
      <w:pPr>
        <w:pStyle w:val="references"/>
      </w:pPr>
      <w:r>
        <w:t xml:space="preserve">National Health and Medical Research Council, (2015). </w:t>
      </w:r>
      <w:r w:rsidRPr="009D226E">
        <w:rPr>
          <w:i/>
        </w:rPr>
        <w:t>Information Paper: Evidence on Wind Farms and Human Health</w:t>
      </w:r>
      <w:r>
        <w:t>. Canberra: NHMRC</w:t>
      </w:r>
      <w:r w:rsidR="009E5FD3">
        <w:t>.</w:t>
      </w:r>
    </w:p>
    <w:p w14:paraId="018310F5" w14:textId="6C95F1FA" w:rsidR="005F2B52" w:rsidRDefault="005F2B52" w:rsidP="004F4140">
      <w:pPr>
        <w:pStyle w:val="references"/>
      </w:pPr>
      <w:r>
        <w:t xml:space="preserve">National Transport Commission Australia. </w:t>
      </w:r>
      <w:r w:rsidRPr="003E6083">
        <w:rPr>
          <w:i/>
        </w:rPr>
        <w:t>Rail Productivity</w:t>
      </w:r>
      <w:r w:rsidRPr="003E6083">
        <w:t>. [Online</w:t>
      </w:r>
      <w:r>
        <w:t xml:space="preserve">] Available at: </w:t>
      </w:r>
      <w:r w:rsidRPr="003E6083">
        <w:t>http://www.ntc.gov.au/rail</w:t>
      </w:r>
      <w:r>
        <w:t>/productivity/rail-productivity</w:t>
      </w:r>
      <w:r w:rsidRPr="003E6083">
        <w:t xml:space="preserve"> [Accessed October 2016]</w:t>
      </w:r>
      <w:r w:rsidR="009E5FD3">
        <w:t>.</w:t>
      </w:r>
    </w:p>
    <w:p w14:paraId="1C2E268D" w14:textId="4F70EFCB" w:rsidR="005F2B52" w:rsidRPr="003E6083" w:rsidRDefault="005F2B52" w:rsidP="004F4140">
      <w:pPr>
        <w:pStyle w:val="references"/>
      </w:pPr>
      <w:r>
        <w:t>NSW Roads and Maritime Services.</w:t>
      </w:r>
      <w:r w:rsidRPr="006A7BCA">
        <w:t xml:space="preserve">  </w:t>
      </w:r>
      <w:r w:rsidRPr="00736C57">
        <w:rPr>
          <w:i/>
        </w:rPr>
        <w:t>Noise Abatement Program</w:t>
      </w:r>
      <w:r w:rsidRPr="003E6083">
        <w:t>. [Online</w:t>
      </w:r>
      <w:r>
        <w:t>] Available at:</w:t>
      </w:r>
      <w:r w:rsidR="00F56DE6">
        <w:t xml:space="preserve"> </w:t>
      </w:r>
      <w:r w:rsidRPr="003E6083">
        <w:t>http://www.rms.nsw.gov.au/about/environment/reducing-noise/noise-abatement-program.html</w:t>
      </w:r>
      <w:r w:rsidR="009E5FD3">
        <w:t>.</w:t>
      </w:r>
    </w:p>
    <w:p w14:paraId="3189B4C2" w14:textId="3AAC0ED8" w:rsidR="005F2B52" w:rsidRPr="002974E2" w:rsidRDefault="005F2B52" w:rsidP="004F4140">
      <w:pPr>
        <w:pStyle w:val="references"/>
      </w:pPr>
      <w:r>
        <w:t xml:space="preserve">Standards Australia, (1989). </w:t>
      </w:r>
      <w:r w:rsidRPr="009D226E">
        <w:t>AS 3671</w:t>
      </w:r>
      <w:r>
        <w:t>:</w:t>
      </w:r>
      <w:r w:rsidRPr="009D226E">
        <w:t xml:space="preserve">1989. </w:t>
      </w:r>
      <w:r w:rsidRPr="002974E2">
        <w:rPr>
          <w:i/>
        </w:rPr>
        <w:t>Acoustics—Road traffic noise intrusion—Building siting and construction</w:t>
      </w:r>
      <w:r>
        <w:t>. Sydney: Standards Australia</w:t>
      </w:r>
      <w:r w:rsidR="009E5FD3">
        <w:t>.</w:t>
      </w:r>
    </w:p>
    <w:p w14:paraId="0AE84B09" w14:textId="75C254F9" w:rsidR="005F2B52" w:rsidRPr="00EB4D51" w:rsidRDefault="005F2B52" w:rsidP="004F4140">
      <w:pPr>
        <w:pStyle w:val="references"/>
      </w:pPr>
      <w:r>
        <w:t>Standards Australia, (2015).</w:t>
      </w:r>
      <w:r w:rsidRPr="004C35B3">
        <w:t xml:space="preserve"> </w:t>
      </w:r>
      <w:r w:rsidRPr="009D226E">
        <w:t xml:space="preserve">AS 2021:2015. </w:t>
      </w:r>
      <w:r w:rsidRPr="002974E2">
        <w:rPr>
          <w:i/>
        </w:rPr>
        <w:t>Acoustics—Aircraft noise intrusion—Building siting and construction</w:t>
      </w:r>
      <w:r>
        <w:t>. Sydney: Standards Australia</w:t>
      </w:r>
      <w:r w:rsidR="009E5FD3">
        <w:t>.</w:t>
      </w:r>
    </w:p>
    <w:p w14:paraId="0C935E38" w14:textId="77777777" w:rsidR="005F2B52" w:rsidRPr="00176798" w:rsidRDefault="005F2B52" w:rsidP="004F4140">
      <w:pPr>
        <w:pStyle w:val="references"/>
      </w:pPr>
      <w:r w:rsidRPr="0026048E">
        <w:t xml:space="preserve">Environment Protection </w:t>
      </w:r>
      <w:r>
        <w:t>Authority</w:t>
      </w:r>
      <w:r w:rsidRPr="0026048E">
        <w:t xml:space="preserve"> Victoria, (2014). </w:t>
      </w:r>
      <w:r w:rsidRPr="002974E2">
        <w:rPr>
          <w:i/>
        </w:rPr>
        <w:t>Noise Exposure Melbourne - Estimation of Environmental Noise Exposure</w:t>
      </w:r>
      <w:r w:rsidRPr="0026048E">
        <w:t>. Melbourne: WSP Acoustics.</w:t>
      </w:r>
    </w:p>
    <w:p w14:paraId="0C92402F" w14:textId="77777777" w:rsidR="005F2B52" w:rsidRDefault="005F2B52" w:rsidP="005F2B52">
      <w:pPr>
        <w:pStyle w:val="Heading2"/>
      </w:pPr>
      <w:bookmarkStart w:id="893" w:name="_Chapter_3"/>
      <w:bookmarkStart w:id="894" w:name="_Toc514838287"/>
      <w:bookmarkEnd w:id="893"/>
      <w:r w:rsidRPr="008556F0">
        <w:t>Chapter</w:t>
      </w:r>
      <w:r>
        <w:t xml:space="preserve"> 3</w:t>
      </w:r>
      <w:bookmarkEnd w:id="894"/>
    </w:p>
    <w:p w14:paraId="61B4FEE3" w14:textId="77777777" w:rsidR="005F2B52" w:rsidRDefault="005F2B52" w:rsidP="004F4140">
      <w:pPr>
        <w:pStyle w:val="references"/>
      </w:pPr>
      <w:r w:rsidRPr="009951BE">
        <w:t xml:space="preserve">Deloitte Access Economics </w:t>
      </w:r>
      <w:r>
        <w:t>(</w:t>
      </w:r>
      <w:r w:rsidRPr="009951BE">
        <w:t>2011</w:t>
      </w:r>
      <w:r>
        <w:t>).</w:t>
      </w:r>
      <w:r w:rsidRPr="009951BE">
        <w:t xml:space="preserve"> </w:t>
      </w:r>
      <w:r w:rsidRPr="00F56DE6">
        <w:rPr>
          <w:i/>
        </w:rPr>
        <w:t>Re-awakening Australia: The Economic Cost of Sleep Disorders in Australia</w:t>
      </w:r>
      <w:r>
        <w:t>.</w:t>
      </w:r>
      <w:r w:rsidRPr="009951BE">
        <w:t xml:space="preserve"> Canberra</w:t>
      </w:r>
      <w:r>
        <w:t>.</w:t>
      </w:r>
    </w:p>
    <w:p w14:paraId="77A3284F" w14:textId="77777777" w:rsidR="005F2B52" w:rsidRDefault="005F2B52" w:rsidP="004F4140">
      <w:pPr>
        <w:pStyle w:val="references"/>
      </w:pPr>
      <w:r w:rsidRPr="00D624C7">
        <w:t>Horne, J</w:t>
      </w:r>
      <w:r>
        <w:t>. and</w:t>
      </w:r>
      <w:r w:rsidRPr="00D624C7">
        <w:t xml:space="preserve"> Reyner, L</w:t>
      </w:r>
      <w:r>
        <w:t>.</w:t>
      </w:r>
      <w:r w:rsidRPr="00D624C7">
        <w:t xml:space="preserve"> </w:t>
      </w:r>
      <w:r>
        <w:t>(</w:t>
      </w:r>
      <w:r w:rsidRPr="00D624C7">
        <w:t>1999</w:t>
      </w:r>
      <w:r>
        <w:t xml:space="preserve">). </w:t>
      </w:r>
      <w:r w:rsidRPr="00D624C7">
        <w:t>Vehicle accidents related to sleep: A review</w:t>
      </w:r>
      <w:r>
        <w:t>.</w:t>
      </w:r>
      <w:r w:rsidRPr="00D624C7">
        <w:t xml:space="preserve"> </w:t>
      </w:r>
      <w:r w:rsidRPr="00F56DE6">
        <w:rPr>
          <w:i/>
        </w:rPr>
        <w:t>Occupational and Environmental Medicine</w:t>
      </w:r>
      <w:r>
        <w:t xml:space="preserve">, </w:t>
      </w:r>
      <w:r w:rsidRPr="00D624C7">
        <w:t>56</w:t>
      </w:r>
      <w:r>
        <w:t>(5)</w:t>
      </w:r>
      <w:r w:rsidRPr="00D624C7">
        <w:t>, pp. 289</w:t>
      </w:r>
      <w:r>
        <w:t>–2</w:t>
      </w:r>
      <w:r w:rsidRPr="00D624C7">
        <w:t>94.</w:t>
      </w:r>
    </w:p>
    <w:p w14:paraId="494E5F20" w14:textId="77777777" w:rsidR="005F2B52" w:rsidRPr="00D624C7" w:rsidRDefault="005F2B52" w:rsidP="004F4140">
      <w:pPr>
        <w:pStyle w:val="references"/>
      </w:pPr>
      <w:r w:rsidRPr="00D624C7">
        <w:t>Iverson, DC</w:t>
      </w:r>
      <w:r>
        <w:t>.</w:t>
      </w:r>
      <w:r w:rsidRPr="00D624C7">
        <w:t>, Lewis, K</w:t>
      </w:r>
      <w:r>
        <w:t>.</w:t>
      </w:r>
      <w:r w:rsidRPr="00D624C7">
        <w:t>, Caputi, P</w:t>
      </w:r>
      <w:r>
        <w:t>.</w:t>
      </w:r>
      <w:r w:rsidRPr="00D624C7">
        <w:t xml:space="preserve"> </w:t>
      </w:r>
      <w:r>
        <w:t>and</w:t>
      </w:r>
      <w:r w:rsidRPr="00D624C7">
        <w:t xml:space="preserve"> Knospe, S</w:t>
      </w:r>
      <w:r>
        <w:t>.</w:t>
      </w:r>
      <w:r w:rsidRPr="00D624C7">
        <w:t xml:space="preserve"> </w:t>
      </w:r>
      <w:r>
        <w:t>(</w:t>
      </w:r>
      <w:r w:rsidRPr="00D624C7">
        <w:t>2010</w:t>
      </w:r>
      <w:r>
        <w:t xml:space="preserve">). </w:t>
      </w:r>
      <w:r w:rsidRPr="00D624C7">
        <w:t>The Cumulative Impact and Associated Costs of Multiple Health Cond</w:t>
      </w:r>
      <w:r>
        <w:t>itions on Employee Productivity.</w:t>
      </w:r>
      <w:r w:rsidRPr="00D624C7">
        <w:t xml:space="preserve"> </w:t>
      </w:r>
      <w:r w:rsidRPr="00F56DE6">
        <w:rPr>
          <w:i/>
        </w:rPr>
        <w:t>Journal of Occupational and Environmental Medicine</w:t>
      </w:r>
      <w:r w:rsidRPr="00D624C7">
        <w:t>, 52</w:t>
      </w:r>
      <w:r>
        <w:t>(12), pp. 1206–1</w:t>
      </w:r>
      <w:r w:rsidRPr="00D624C7">
        <w:t>211.</w:t>
      </w:r>
    </w:p>
    <w:p w14:paraId="5EA4355A" w14:textId="77777777" w:rsidR="005F2B52" w:rsidRPr="002974E2" w:rsidRDefault="005F2B52" w:rsidP="004F4140">
      <w:pPr>
        <w:pStyle w:val="references"/>
      </w:pPr>
      <w:r w:rsidRPr="002974E2">
        <w:t xml:space="preserve">Moher, D., Liberati, A., Tetzlaff, J., Altman, D. and The Prisma Group (2009). Preferred reporting items for systematic reviews and meta-analyses: The PRISMA statement. </w:t>
      </w:r>
      <w:r w:rsidRPr="00F56DE6">
        <w:rPr>
          <w:i/>
        </w:rPr>
        <w:t>PLoS Medicine</w:t>
      </w:r>
      <w:r w:rsidRPr="002974E2">
        <w:t xml:space="preserve">, 6(7), </w:t>
      </w:r>
      <w:r w:rsidRPr="00736C57">
        <w:t>e1000097</w:t>
      </w:r>
      <w:r w:rsidRPr="002974E2">
        <w:t>.</w:t>
      </w:r>
    </w:p>
    <w:p w14:paraId="5C9F98A8" w14:textId="77777777" w:rsidR="005F2B52" w:rsidRPr="002974E2" w:rsidRDefault="005F2B52" w:rsidP="004F4140">
      <w:pPr>
        <w:pStyle w:val="references"/>
      </w:pPr>
      <w:r w:rsidRPr="002974E2">
        <w:t xml:space="preserve">Ӧhrstrӧm, E. (2004). Longitudinal surveys on effects of changes in road traffic noise: effects on sleep assessed by general questionnaires and 3-day sleep logs. </w:t>
      </w:r>
      <w:r w:rsidRPr="002974E2">
        <w:rPr>
          <w:i/>
        </w:rPr>
        <w:t>Journal of Sound and Vibration</w:t>
      </w:r>
      <w:r w:rsidRPr="002974E2">
        <w:t>, 276(3</w:t>
      </w:r>
      <w:r>
        <w:t>–</w:t>
      </w:r>
      <w:r w:rsidRPr="002974E2">
        <w:t>5), pp. 713</w:t>
      </w:r>
      <w:r>
        <w:t>–</w:t>
      </w:r>
      <w:r w:rsidRPr="002974E2">
        <w:t>727.</w:t>
      </w:r>
    </w:p>
    <w:p w14:paraId="71B05280" w14:textId="77777777" w:rsidR="005F2B52" w:rsidRPr="002974E2" w:rsidRDefault="005F2B52" w:rsidP="004F4140">
      <w:pPr>
        <w:pStyle w:val="references"/>
      </w:pPr>
      <w:r w:rsidRPr="002974E2">
        <w:t xml:space="preserve">Rosekind, M., Gregory, K., Mallis, M., Brandt, S., Seal, B. and Lerner, D. (2010). The Cost of Poor Sleep: Workplace Productivity Loss and Associated Costs. </w:t>
      </w:r>
      <w:r w:rsidRPr="002974E2">
        <w:rPr>
          <w:i/>
        </w:rPr>
        <w:t>Journal of Occupational and Environmental Medicine</w:t>
      </w:r>
      <w:r w:rsidRPr="002974E2">
        <w:t>, 52(1), pp. 91</w:t>
      </w:r>
      <w:r>
        <w:t>–</w:t>
      </w:r>
      <w:r w:rsidRPr="002974E2">
        <w:t>98.</w:t>
      </w:r>
    </w:p>
    <w:p w14:paraId="1459E0CE" w14:textId="77777777" w:rsidR="005F2B52" w:rsidRDefault="005F2B52" w:rsidP="004F4140">
      <w:pPr>
        <w:pStyle w:val="references"/>
      </w:pPr>
      <w:r w:rsidRPr="002974E2">
        <w:t xml:space="preserve">World Health Organisation, (2009). </w:t>
      </w:r>
      <w:r w:rsidRPr="002974E2">
        <w:rPr>
          <w:i/>
        </w:rPr>
        <w:t>Night Noise Guidelines for Europe</w:t>
      </w:r>
      <w:r>
        <w:t>.</w:t>
      </w:r>
      <w:r w:rsidRPr="002974E2">
        <w:t xml:space="preserve"> Copenhagen: WHO.</w:t>
      </w:r>
    </w:p>
    <w:p w14:paraId="5711EC51" w14:textId="77777777" w:rsidR="005F2B52" w:rsidRDefault="005F2B52" w:rsidP="00EB4D51">
      <w:pPr>
        <w:pStyle w:val="Heading3nonumber"/>
      </w:pPr>
      <w:bookmarkStart w:id="895" w:name="Section8_3"/>
      <w:r>
        <w:t>Included studies</w:t>
      </w:r>
    </w:p>
    <w:bookmarkEnd w:id="895"/>
    <w:p w14:paraId="65A3C314" w14:textId="77777777" w:rsidR="005F2B52" w:rsidRPr="00CF5E64" w:rsidRDefault="005F2B52" w:rsidP="004F4140">
      <w:pPr>
        <w:pStyle w:val="references"/>
      </w:pPr>
      <w:r>
        <w:t>Aasvang, G.</w:t>
      </w:r>
      <w:r w:rsidRPr="00CF5E64">
        <w:t>, Engdahl</w:t>
      </w:r>
      <w:r>
        <w:t>,</w:t>
      </w:r>
      <w:r w:rsidRPr="00CF5E64">
        <w:t xml:space="preserve"> B</w:t>
      </w:r>
      <w:r>
        <w:t>. and</w:t>
      </w:r>
      <w:r w:rsidRPr="00CF5E64">
        <w:t xml:space="preserve"> Rothschild, C</w:t>
      </w:r>
      <w:r>
        <w:t>.</w:t>
      </w:r>
      <w:r w:rsidRPr="00CF5E64">
        <w:t xml:space="preserve"> </w:t>
      </w:r>
      <w:r>
        <w:t>(</w:t>
      </w:r>
      <w:r w:rsidRPr="00CF5E64">
        <w:t>2007</w:t>
      </w:r>
      <w:r>
        <w:t xml:space="preserve">). </w:t>
      </w:r>
      <w:r w:rsidRPr="00CF5E64">
        <w:t>Annoyance and self-reported sleep disturbances due to structurally radiated noise from railway tunnels</w:t>
      </w:r>
      <w:r>
        <w:t>.</w:t>
      </w:r>
      <w:r w:rsidRPr="00CF5E64">
        <w:t xml:space="preserve"> </w:t>
      </w:r>
      <w:r w:rsidRPr="00CF5E64">
        <w:rPr>
          <w:i/>
        </w:rPr>
        <w:t>Applied Acoustics</w:t>
      </w:r>
      <w:r>
        <w:t>, 68(</w:t>
      </w:r>
      <w:r w:rsidRPr="00CF5E64">
        <w:t>9</w:t>
      </w:r>
      <w:r>
        <w:t>)</w:t>
      </w:r>
      <w:r w:rsidRPr="00CF5E64">
        <w:t>, pp. 970</w:t>
      </w:r>
      <w:r>
        <w:t>–9</w:t>
      </w:r>
      <w:r w:rsidRPr="00CF5E64">
        <w:t>81.</w:t>
      </w:r>
    </w:p>
    <w:p w14:paraId="567FC66F" w14:textId="77777777" w:rsidR="005F2B52" w:rsidRPr="00CF5E64" w:rsidRDefault="005F2B52" w:rsidP="004F4140">
      <w:pPr>
        <w:pStyle w:val="references"/>
      </w:pPr>
      <w:r>
        <w:t>Aasvang, G.</w:t>
      </w:r>
      <w:r w:rsidRPr="00CF5E64">
        <w:t>, Moum, T</w:t>
      </w:r>
      <w:r>
        <w:t>. and</w:t>
      </w:r>
      <w:r w:rsidRPr="00CF5E64">
        <w:t xml:space="preserve"> Engdahl, B</w:t>
      </w:r>
      <w:r>
        <w:t>.</w:t>
      </w:r>
      <w:r w:rsidRPr="00CF5E64">
        <w:t xml:space="preserve"> </w:t>
      </w:r>
      <w:r>
        <w:t>(</w:t>
      </w:r>
      <w:r w:rsidRPr="00CF5E64">
        <w:t>2008</w:t>
      </w:r>
      <w:r>
        <w:t xml:space="preserve">). </w:t>
      </w:r>
      <w:r w:rsidRPr="00CF5E64">
        <w:t>Self-reported sleep disturbances due to railway noise: Exposure-response relationships for night</w:t>
      </w:r>
      <w:r>
        <w:t>-</w:t>
      </w:r>
      <w:r w:rsidRPr="00CF5E64">
        <w:t>time equivalent and maximum noise levels</w:t>
      </w:r>
      <w:r>
        <w:t xml:space="preserve">. </w:t>
      </w:r>
      <w:r w:rsidRPr="00CF5E64">
        <w:rPr>
          <w:i/>
        </w:rPr>
        <w:t>Journal of the Acoustical Society of America</w:t>
      </w:r>
      <w:r>
        <w:rPr>
          <w:bCs/>
        </w:rPr>
        <w:t>, 124(</w:t>
      </w:r>
      <w:r w:rsidRPr="00CF5E64">
        <w:t>1</w:t>
      </w:r>
      <w:r>
        <w:t>)</w:t>
      </w:r>
      <w:r w:rsidRPr="00CF5E64">
        <w:t>, pp. 257</w:t>
      </w:r>
      <w:r>
        <w:t>–2</w:t>
      </w:r>
      <w:r w:rsidRPr="00CF5E64">
        <w:t>68.</w:t>
      </w:r>
    </w:p>
    <w:p w14:paraId="7EEC66F0" w14:textId="77777777" w:rsidR="005F2B52" w:rsidRPr="00CF5E64" w:rsidRDefault="005F2B52" w:rsidP="004F4140">
      <w:pPr>
        <w:pStyle w:val="references"/>
      </w:pPr>
      <w:r>
        <w:t>Aasvang, G.</w:t>
      </w:r>
      <w:r w:rsidRPr="00CF5E64">
        <w:t>, Øverland, B</w:t>
      </w:r>
      <w:r>
        <w:t>.</w:t>
      </w:r>
      <w:r w:rsidRPr="00CF5E64">
        <w:t>, Ursin, R</w:t>
      </w:r>
      <w:r>
        <w:t>. and</w:t>
      </w:r>
      <w:r w:rsidRPr="00CF5E64">
        <w:t xml:space="preserve"> Moum, T</w:t>
      </w:r>
      <w:r>
        <w:t>.</w:t>
      </w:r>
      <w:r w:rsidRPr="00CF5E64">
        <w:t xml:space="preserve"> </w:t>
      </w:r>
      <w:r>
        <w:t>(</w:t>
      </w:r>
      <w:r w:rsidRPr="00CF5E64">
        <w:t>2011</w:t>
      </w:r>
      <w:r>
        <w:t xml:space="preserve">). </w:t>
      </w:r>
      <w:r w:rsidRPr="00CF5E64">
        <w:t>A field study of effects of road traffic and railway noise on polysomnographic sleep paramete</w:t>
      </w:r>
      <w:r>
        <w:t>rs.</w:t>
      </w:r>
      <w:r w:rsidRPr="00CF5E64">
        <w:t xml:space="preserve"> </w:t>
      </w:r>
      <w:r w:rsidRPr="00CF5E64">
        <w:rPr>
          <w:i/>
        </w:rPr>
        <w:t>Journal of the Acoustical Society of America</w:t>
      </w:r>
      <w:r>
        <w:t xml:space="preserve">, </w:t>
      </w:r>
      <w:r w:rsidRPr="00CF5E64">
        <w:rPr>
          <w:bCs/>
        </w:rPr>
        <w:t>129</w:t>
      </w:r>
      <w:r>
        <w:t>(</w:t>
      </w:r>
      <w:r w:rsidRPr="00CF5E64">
        <w:t>6</w:t>
      </w:r>
      <w:r>
        <w:t>)</w:t>
      </w:r>
      <w:r w:rsidRPr="00CF5E64">
        <w:t>, pp. 3716</w:t>
      </w:r>
      <w:r>
        <w:t>–37</w:t>
      </w:r>
      <w:r w:rsidRPr="00CF5E64">
        <w:t>26.</w:t>
      </w:r>
    </w:p>
    <w:p w14:paraId="4E36047D" w14:textId="77777777" w:rsidR="005F2B52" w:rsidRPr="00CF5E64" w:rsidRDefault="005F2B52" w:rsidP="004F4140">
      <w:pPr>
        <w:pStyle w:val="references"/>
      </w:pPr>
      <w:r w:rsidRPr="00CF5E64">
        <w:t>Banerjee, D</w:t>
      </w:r>
      <w:r>
        <w:t>.</w:t>
      </w:r>
      <w:r w:rsidRPr="00CF5E64">
        <w:t xml:space="preserve"> </w:t>
      </w:r>
      <w:r>
        <w:t>(</w:t>
      </w:r>
      <w:r w:rsidRPr="00CF5E64">
        <w:t>2013</w:t>
      </w:r>
      <w:r>
        <w:t xml:space="preserve">). </w:t>
      </w:r>
      <w:r w:rsidRPr="00CF5E64">
        <w:t>Road traffic noise and self-reported sleep disturbance: Results from a cross-se</w:t>
      </w:r>
      <w:r>
        <w:t>ctional study in western India.</w:t>
      </w:r>
      <w:r w:rsidRPr="00CF5E64">
        <w:t xml:space="preserve"> </w:t>
      </w:r>
      <w:r w:rsidRPr="00CF5E64">
        <w:rPr>
          <w:i/>
        </w:rPr>
        <w:t>Noise and Vibration Worldwide</w:t>
      </w:r>
      <w:r>
        <w:t xml:space="preserve">, </w:t>
      </w:r>
      <w:r>
        <w:rPr>
          <w:bCs/>
        </w:rPr>
        <w:t>44(</w:t>
      </w:r>
      <w:r w:rsidRPr="00CF5E64">
        <w:t>2</w:t>
      </w:r>
      <w:r>
        <w:t>), pp. 10–</w:t>
      </w:r>
      <w:r w:rsidRPr="00CF5E64">
        <w:t>17.</w:t>
      </w:r>
    </w:p>
    <w:p w14:paraId="095720A1" w14:textId="77777777" w:rsidR="005F2B52" w:rsidRPr="00CF5E64" w:rsidRDefault="005F2B52" w:rsidP="004F4140">
      <w:pPr>
        <w:pStyle w:val="references"/>
      </w:pPr>
      <w:r>
        <w:t xml:space="preserve">Basner, M. (2008). </w:t>
      </w:r>
      <w:r w:rsidRPr="00CF5E64">
        <w:t>Nocturnal aircraft noise exposure increases objectively assessed daytime sleepiness</w:t>
      </w:r>
      <w:r>
        <w:t>.</w:t>
      </w:r>
      <w:r w:rsidRPr="00CF5E64">
        <w:t xml:space="preserve"> </w:t>
      </w:r>
      <w:r w:rsidRPr="00CF5E64">
        <w:rPr>
          <w:i/>
        </w:rPr>
        <w:t>Somnologie</w:t>
      </w:r>
      <w:r>
        <w:t xml:space="preserve">, </w:t>
      </w:r>
      <w:r>
        <w:rPr>
          <w:bCs/>
        </w:rPr>
        <w:t>12(</w:t>
      </w:r>
      <w:r w:rsidRPr="00CF5E64">
        <w:t>2</w:t>
      </w:r>
      <w:r>
        <w:t>), pp. 110–1</w:t>
      </w:r>
      <w:r w:rsidRPr="00CF5E64">
        <w:t>17.</w:t>
      </w:r>
    </w:p>
    <w:p w14:paraId="6E8B8592" w14:textId="77777777" w:rsidR="005F2B52" w:rsidRPr="00CF5E64" w:rsidRDefault="005F2B52" w:rsidP="004F4140">
      <w:pPr>
        <w:pStyle w:val="references"/>
      </w:pPr>
      <w:r w:rsidRPr="00CF5E64">
        <w:t>Basner, M</w:t>
      </w:r>
      <w:r>
        <w:t>.</w:t>
      </w:r>
      <w:r w:rsidRPr="00CF5E64">
        <w:t>, Glatz, C</w:t>
      </w:r>
      <w:r>
        <w:t>.</w:t>
      </w:r>
      <w:r w:rsidRPr="00CF5E64">
        <w:t>, Griefahn, B</w:t>
      </w:r>
      <w:r>
        <w:t>.</w:t>
      </w:r>
      <w:r w:rsidRPr="00CF5E64">
        <w:t>, Penzel, T</w:t>
      </w:r>
      <w:r>
        <w:t>. and</w:t>
      </w:r>
      <w:r w:rsidRPr="00CF5E64">
        <w:t xml:space="preserve"> Samel, A</w:t>
      </w:r>
      <w:r>
        <w:t>.</w:t>
      </w:r>
      <w:r w:rsidRPr="00CF5E64">
        <w:t xml:space="preserve"> </w:t>
      </w:r>
      <w:r>
        <w:t xml:space="preserve">(2008). </w:t>
      </w:r>
      <w:r w:rsidRPr="00CF5E64">
        <w:t>Aircraft noise: Effects on macro- an</w:t>
      </w:r>
      <w:r>
        <w:t>d microstructure of sleep.</w:t>
      </w:r>
      <w:r w:rsidRPr="00CF5E64">
        <w:t xml:space="preserve"> </w:t>
      </w:r>
      <w:r w:rsidRPr="00CF5E64">
        <w:rPr>
          <w:i/>
        </w:rPr>
        <w:t>Sleep</w:t>
      </w:r>
      <w:r w:rsidRPr="00CF5E64">
        <w:t xml:space="preserve"> </w:t>
      </w:r>
      <w:r w:rsidRPr="00CF5E64">
        <w:rPr>
          <w:i/>
        </w:rPr>
        <w:t>Medicine</w:t>
      </w:r>
      <w:r>
        <w:t>, 9(</w:t>
      </w:r>
      <w:r w:rsidRPr="00CF5E64">
        <w:t>4</w:t>
      </w:r>
      <w:r>
        <w:t>), pp. 382–3</w:t>
      </w:r>
      <w:r w:rsidRPr="00CF5E64">
        <w:t>87.</w:t>
      </w:r>
    </w:p>
    <w:p w14:paraId="79901E02" w14:textId="77777777" w:rsidR="005F2B52" w:rsidRPr="00CF5E64" w:rsidRDefault="005F2B52" w:rsidP="004F4140">
      <w:pPr>
        <w:pStyle w:val="references"/>
      </w:pPr>
      <w:r w:rsidRPr="00CF5E64">
        <w:t>Basner, M</w:t>
      </w:r>
      <w:r>
        <w:t>.</w:t>
      </w:r>
      <w:r w:rsidRPr="00CF5E64">
        <w:t>, Müller, U</w:t>
      </w:r>
      <w:r>
        <w:t>. and Elmenhorst, E.</w:t>
      </w:r>
      <w:r w:rsidRPr="00CF5E64">
        <w:t xml:space="preserve"> </w:t>
      </w:r>
      <w:r>
        <w:t>(</w:t>
      </w:r>
      <w:r w:rsidRPr="00CF5E64">
        <w:t>2011</w:t>
      </w:r>
      <w:r>
        <w:t xml:space="preserve">). </w:t>
      </w:r>
      <w:r w:rsidRPr="00CF5E64">
        <w:t>Single and Combined Effects of Air, Road and Rail Traffic Noise on Sleep and Recuperation</w:t>
      </w:r>
      <w:r>
        <w:t>.</w:t>
      </w:r>
      <w:r w:rsidRPr="00CF5E64">
        <w:t xml:space="preserve"> </w:t>
      </w:r>
      <w:r w:rsidRPr="00CF5E64">
        <w:rPr>
          <w:i/>
        </w:rPr>
        <w:t>Sleep</w:t>
      </w:r>
      <w:r>
        <w:t xml:space="preserve">, </w:t>
      </w:r>
      <w:r>
        <w:rPr>
          <w:bCs/>
        </w:rPr>
        <w:t>34(</w:t>
      </w:r>
      <w:r w:rsidRPr="00CF5E64">
        <w:t>1</w:t>
      </w:r>
      <w:r>
        <w:t>), pp. 11–</w:t>
      </w:r>
      <w:r w:rsidRPr="00CF5E64">
        <w:t>23.</w:t>
      </w:r>
    </w:p>
    <w:p w14:paraId="28DC2931" w14:textId="77777777" w:rsidR="005F2B52" w:rsidRPr="00CF5E64" w:rsidRDefault="005F2B52" w:rsidP="004F4140">
      <w:pPr>
        <w:pStyle w:val="references"/>
      </w:pPr>
      <w:r w:rsidRPr="00CF5E64">
        <w:t>Basner, M</w:t>
      </w:r>
      <w:r>
        <w:t>. and</w:t>
      </w:r>
      <w:r w:rsidRPr="00CF5E64">
        <w:t xml:space="preserve"> Samel, A</w:t>
      </w:r>
      <w:r>
        <w:t>.</w:t>
      </w:r>
      <w:r w:rsidRPr="00CF5E64">
        <w:t xml:space="preserve"> </w:t>
      </w:r>
      <w:r>
        <w:t>(</w:t>
      </w:r>
      <w:r w:rsidRPr="00CF5E64">
        <w:t>2005</w:t>
      </w:r>
      <w:r>
        <w:t xml:space="preserve">). </w:t>
      </w:r>
      <w:r w:rsidRPr="00CF5E64">
        <w:t>Effects of nocturnal aircraft noise on sleep structure</w:t>
      </w:r>
      <w:r>
        <w:t>.</w:t>
      </w:r>
      <w:r w:rsidRPr="00CF5E64">
        <w:t xml:space="preserve"> </w:t>
      </w:r>
      <w:r w:rsidRPr="00CF5E64">
        <w:rPr>
          <w:i/>
        </w:rPr>
        <w:t>Somnologie</w:t>
      </w:r>
      <w:r>
        <w:t>, 9(</w:t>
      </w:r>
      <w:r w:rsidRPr="00CF5E64">
        <w:t>2</w:t>
      </w:r>
      <w:r>
        <w:t>), pp. 84–</w:t>
      </w:r>
      <w:r w:rsidRPr="00CF5E64">
        <w:t>95.</w:t>
      </w:r>
    </w:p>
    <w:p w14:paraId="2124F706" w14:textId="77777777" w:rsidR="005F2B52" w:rsidRPr="00CF5E64" w:rsidRDefault="005F2B52" w:rsidP="004F4140">
      <w:pPr>
        <w:pStyle w:val="references"/>
      </w:pPr>
      <w:r w:rsidRPr="00CF5E64">
        <w:t>Basner, M</w:t>
      </w:r>
      <w:r>
        <w:t>.</w:t>
      </w:r>
      <w:r w:rsidRPr="00CF5E64">
        <w:t>, Samel, A</w:t>
      </w:r>
      <w:r>
        <w:t>. and</w:t>
      </w:r>
      <w:r w:rsidRPr="00CF5E64">
        <w:t xml:space="preserve"> Isermann, U</w:t>
      </w:r>
      <w:r>
        <w:t>.</w:t>
      </w:r>
      <w:r w:rsidRPr="00CF5E64">
        <w:t xml:space="preserve"> </w:t>
      </w:r>
      <w:r>
        <w:t>(</w:t>
      </w:r>
      <w:r w:rsidRPr="00CF5E64">
        <w:t>2006</w:t>
      </w:r>
      <w:r>
        <w:t xml:space="preserve">). </w:t>
      </w:r>
      <w:r w:rsidRPr="00CF5E64">
        <w:t>Aircraft noise effects on sleep: Application of the results of a large polysomnographic field study</w:t>
      </w:r>
      <w:r>
        <w:t>.</w:t>
      </w:r>
      <w:r w:rsidRPr="00CF5E64">
        <w:t xml:space="preserve"> </w:t>
      </w:r>
      <w:r w:rsidRPr="00CF5E64">
        <w:rPr>
          <w:i/>
        </w:rPr>
        <w:t>Journal of the Acoustical Society of America</w:t>
      </w:r>
      <w:r w:rsidRPr="00CF5E64">
        <w:t xml:space="preserve">, </w:t>
      </w:r>
      <w:r>
        <w:rPr>
          <w:bCs/>
        </w:rPr>
        <w:t>119(</w:t>
      </w:r>
      <w:r w:rsidRPr="00CF5E64">
        <w:t>5</w:t>
      </w:r>
      <w:r>
        <w:t>), pp. 2772–27</w:t>
      </w:r>
      <w:r w:rsidRPr="00CF5E64">
        <w:t>84.</w:t>
      </w:r>
    </w:p>
    <w:p w14:paraId="222559D4" w14:textId="77777777" w:rsidR="005F2B52" w:rsidRPr="00CF5E64" w:rsidRDefault="005F2B52" w:rsidP="004F4140">
      <w:pPr>
        <w:pStyle w:val="references"/>
      </w:pPr>
      <w:r w:rsidRPr="00CF5E64">
        <w:t>Belojević, G</w:t>
      </w:r>
      <w:r>
        <w:t>. and</w:t>
      </w:r>
      <w:r w:rsidRPr="00CF5E64">
        <w:t xml:space="preserve"> Jakovljević, B</w:t>
      </w:r>
      <w:r>
        <w:t>.</w:t>
      </w:r>
      <w:r w:rsidRPr="00CF5E64">
        <w:t xml:space="preserve"> </w:t>
      </w:r>
      <w:r>
        <w:t>(</w:t>
      </w:r>
      <w:r w:rsidRPr="00CF5E64">
        <w:t>1997</w:t>
      </w:r>
      <w:r>
        <w:t xml:space="preserve">). </w:t>
      </w:r>
      <w:r w:rsidRPr="00CF5E64">
        <w:t>Subjective reactions to traffic noise with regard to some personality traits</w:t>
      </w:r>
      <w:r>
        <w:t>.</w:t>
      </w:r>
      <w:r w:rsidRPr="00CF5E64">
        <w:t xml:space="preserve"> </w:t>
      </w:r>
      <w:r w:rsidRPr="00CF5E64">
        <w:rPr>
          <w:i/>
        </w:rPr>
        <w:t>Environment International</w:t>
      </w:r>
      <w:r>
        <w:t>, 23(</w:t>
      </w:r>
      <w:r w:rsidRPr="00CF5E64">
        <w:t>2</w:t>
      </w:r>
      <w:r>
        <w:t>), pp. 221–2</w:t>
      </w:r>
      <w:r w:rsidRPr="00CF5E64">
        <w:t>26.</w:t>
      </w:r>
    </w:p>
    <w:p w14:paraId="0DF3D9C8" w14:textId="77777777" w:rsidR="005F2B52" w:rsidRPr="00CF5E64" w:rsidRDefault="005F2B52" w:rsidP="004F4140">
      <w:pPr>
        <w:pStyle w:val="references"/>
      </w:pPr>
      <w:r w:rsidRPr="00CF5E64">
        <w:t>Bjӧrk, J</w:t>
      </w:r>
      <w:r>
        <w:t>.</w:t>
      </w:r>
      <w:r w:rsidRPr="00CF5E64">
        <w:t>, Ardӧ, J</w:t>
      </w:r>
      <w:r>
        <w:t>.</w:t>
      </w:r>
      <w:r w:rsidRPr="00CF5E64">
        <w:t>, Stroh, E</w:t>
      </w:r>
      <w:r>
        <w:t>.</w:t>
      </w:r>
      <w:r w:rsidRPr="00CF5E64">
        <w:t>, Lӧvkvist, H</w:t>
      </w:r>
      <w:r>
        <w:t>.</w:t>
      </w:r>
      <w:r w:rsidRPr="00CF5E64">
        <w:t>, Ostergren, P</w:t>
      </w:r>
      <w:r>
        <w:t>. and</w:t>
      </w:r>
      <w:r w:rsidRPr="00CF5E64">
        <w:t xml:space="preserve"> Albin, M</w:t>
      </w:r>
      <w:r>
        <w:t>.</w:t>
      </w:r>
      <w:r w:rsidRPr="00CF5E64">
        <w:t xml:space="preserve"> </w:t>
      </w:r>
      <w:r>
        <w:t>(</w:t>
      </w:r>
      <w:r w:rsidRPr="00CF5E64">
        <w:t>2006</w:t>
      </w:r>
      <w:r>
        <w:t xml:space="preserve">). </w:t>
      </w:r>
      <w:r w:rsidRPr="00CF5E64">
        <w:t>Road traffic noise in southern Sweden and its relation to annoyance, disturbance of daily activities and health</w:t>
      </w:r>
      <w:r>
        <w:t>.</w:t>
      </w:r>
      <w:r w:rsidRPr="00CF5E64">
        <w:t xml:space="preserve"> </w:t>
      </w:r>
      <w:r w:rsidRPr="00CF5E64">
        <w:rPr>
          <w:i/>
        </w:rPr>
        <w:t>Scandinavian Journal of Work Environment &amp; Health</w:t>
      </w:r>
      <w:r>
        <w:t>, 32(</w:t>
      </w:r>
      <w:r w:rsidRPr="00CF5E64">
        <w:t>5</w:t>
      </w:r>
      <w:r>
        <w:t>), pp. 392–</w:t>
      </w:r>
      <w:r w:rsidRPr="00CF5E64">
        <w:t>401.</w:t>
      </w:r>
    </w:p>
    <w:p w14:paraId="5EF6973C" w14:textId="77777777" w:rsidR="005F2B52" w:rsidRPr="00CF5E64" w:rsidRDefault="005F2B52" w:rsidP="004F4140">
      <w:pPr>
        <w:pStyle w:val="references"/>
      </w:pPr>
      <w:r w:rsidRPr="00CF5E64">
        <w:t>Bluhm, G</w:t>
      </w:r>
      <w:r>
        <w:t>.</w:t>
      </w:r>
      <w:r w:rsidRPr="00CF5E64">
        <w:t>, Nordling, E</w:t>
      </w:r>
      <w:r>
        <w:t>. and</w:t>
      </w:r>
      <w:r w:rsidRPr="00CF5E64">
        <w:t xml:space="preserve"> Berglind, N</w:t>
      </w:r>
      <w:r>
        <w:t>.</w:t>
      </w:r>
      <w:r w:rsidRPr="00CF5E64">
        <w:t xml:space="preserve"> </w:t>
      </w:r>
      <w:r>
        <w:t>(</w:t>
      </w:r>
      <w:r w:rsidRPr="00CF5E64">
        <w:t>2004</w:t>
      </w:r>
      <w:r>
        <w:t xml:space="preserve">). </w:t>
      </w:r>
      <w:r w:rsidRPr="00CF5E64">
        <w:t xml:space="preserve">Road traffic noise and annoyance </w:t>
      </w:r>
      <w:r>
        <w:t>–</w:t>
      </w:r>
      <w:r w:rsidRPr="00CF5E64">
        <w:t xml:space="preserve"> An increasing environmental health problem</w:t>
      </w:r>
      <w:r>
        <w:t>.</w:t>
      </w:r>
      <w:r w:rsidRPr="00CF5E64">
        <w:t xml:space="preserve"> </w:t>
      </w:r>
      <w:r w:rsidRPr="00CF5E64">
        <w:rPr>
          <w:i/>
        </w:rPr>
        <w:t>Noise</w:t>
      </w:r>
      <w:r>
        <w:rPr>
          <w:i/>
        </w:rPr>
        <w:t>&amp;</w:t>
      </w:r>
      <w:r w:rsidRPr="00CF5E64">
        <w:rPr>
          <w:i/>
        </w:rPr>
        <w:t xml:space="preserve"> Health</w:t>
      </w:r>
      <w:r>
        <w:t>, 6(</w:t>
      </w:r>
      <w:r w:rsidRPr="00CF5E64">
        <w:t>24</w:t>
      </w:r>
      <w:r>
        <w:t>), pp. 43–4</w:t>
      </w:r>
      <w:r w:rsidRPr="00CF5E64">
        <w:t>9.</w:t>
      </w:r>
    </w:p>
    <w:p w14:paraId="3514C0E0" w14:textId="77777777" w:rsidR="005F2B52" w:rsidRPr="00CF5E64" w:rsidRDefault="005F2B52" w:rsidP="004F4140">
      <w:pPr>
        <w:pStyle w:val="references"/>
      </w:pPr>
      <w:r w:rsidRPr="00CF5E64">
        <w:t>Boes, S</w:t>
      </w:r>
      <w:r>
        <w:t>.</w:t>
      </w:r>
      <w:r w:rsidRPr="00CF5E64">
        <w:t>, Nüesch, S</w:t>
      </w:r>
      <w:r>
        <w:t>. and</w:t>
      </w:r>
      <w:r w:rsidRPr="00CF5E64">
        <w:t xml:space="preserve"> Stillman, S</w:t>
      </w:r>
      <w:r>
        <w:t>.</w:t>
      </w:r>
      <w:r w:rsidRPr="00CF5E64">
        <w:t xml:space="preserve"> </w:t>
      </w:r>
      <w:r>
        <w:t>(</w:t>
      </w:r>
      <w:r w:rsidRPr="00CF5E64">
        <w:t>2013</w:t>
      </w:r>
      <w:r>
        <w:t xml:space="preserve">). </w:t>
      </w:r>
      <w:r w:rsidRPr="00CF5E64">
        <w:t>Aircraft noise, health and residential sorting: evidence from two quasi-experiments</w:t>
      </w:r>
      <w:r>
        <w:t>.</w:t>
      </w:r>
      <w:r w:rsidRPr="00CF5E64">
        <w:t xml:space="preserve"> </w:t>
      </w:r>
      <w:r w:rsidRPr="00CF5E64">
        <w:rPr>
          <w:i/>
        </w:rPr>
        <w:t>Health Economics</w:t>
      </w:r>
      <w:r>
        <w:t>, 22(</w:t>
      </w:r>
      <w:r w:rsidRPr="00CF5E64">
        <w:t>9</w:t>
      </w:r>
      <w:r>
        <w:t>)</w:t>
      </w:r>
      <w:r w:rsidRPr="00CF5E64">
        <w:t xml:space="preserve">, </w:t>
      </w:r>
      <w:r w:rsidRPr="00CF5E64">
        <w:rPr>
          <w:bCs/>
        </w:rPr>
        <w:t xml:space="preserve">pp. </w:t>
      </w:r>
      <w:r>
        <w:t>1037–10</w:t>
      </w:r>
      <w:r w:rsidRPr="00CF5E64">
        <w:t>51.</w:t>
      </w:r>
    </w:p>
    <w:p w14:paraId="78381050" w14:textId="77777777" w:rsidR="005F2B52" w:rsidRPr="00CF5E64" w:rsidRDefault="005F2B52" w:rsidP="004F4140">
      <w:pPr>
        <w:pStyle w:val="references"/>
      </w:pPr>
      <w:r w:rsidRPr="00CF5E64">
        <w:t>Bonnefond, A</w:t>
      </w:r>
      <w:r>
        <w:t>.</w:t>
      </w:r>
      <w:r w:rsidRPr="00CF5E64">
        <w:t xml:space="preserve">, </w:t>
      </w:r>
      <w:r w:rsidRPr="004F5D84">
        <w:rPr>
          <w:rFonts w:eastAsia="Times New Roman"/>
          <w:lang w:eastAsia="en-AU"/>
        </w:rPr>
        <w:t>Saremi</w:t>
      </w:r>
      <w:r w:rsidRPr="00CF5E64">
        <w:rPr>
          <w:rFonts w:eastAsia="Times New Roman"/>
          <w:lang w:eastAsia="en-AU"/>
        </w:rPr>
        <w:t>, M</w:t>
      </w:r>
      <w:r>
        <w:rPr>
          <w:rFonts w:eastAsia="Times New Roman"/>
          <w:lang w:eastAsia="en-AU"/>
        </w:rPr>
        <w:t>.</w:t>
      </w:r>
      <w:r w:rsidRPr="00CF5E64">
        <w:rPr>
          <w:rFonts w:eastAsia="Times New Roman"/>
          <w:lang w:eastAsia="en-AU"/>
        </w:rPr>
        <w:t>, Rohmer, O</w:t>
      </w:r>
      <w:r>
        <w:rPr>
          <w:rFonts w:eastAsia="Times New Roman"/>
          <w:lang w:eastAsia="en-AU"/>
        </w:rPr>
        <w:t>.</w:t>
      </w:r>
      <w:r w:rsidRPr="00CF5E64">
        <w:rPr>
          <w:rFonts w:eastAsia="Times New Roman"/>
          <w:lang w:eastAsia="en-AU"/>
        </w:rPr>
        <w:t>, Hoeft, A</w:t>
      </w:r>
      <w:r>
        <w:rPr>
          <w:rFonts w:eastAsia="Times New Roman"/>
          <w:lang w:eastAsia="en-AU"/>
        </w:rPr>
        <w:t>.</w:t>
      </w:r>
      <w:r w:rsidRPr="00CF5E64">
        <w:rPr>
          <w:rFonts w:eastAsia="Times New Roman"/>
          <w:lang w:eastAsia="en-AU"/>
        </w:rPr>
        <w:t xml:space="preserve">, </w:t>
      </w:r>
      <w:r w:rsidRPr="004F5D84">
        <w:rPr>
          <w:rFonts w:eastAsia="Times New Roman"/>
          <w:lang w:eastAsia="en-AU"/>
        </w:rPr>
        <w:t>Eschenlauer</w:t>
      </w:r>
      <w:r w:rsidRPr="00CF5E64">
        <w:rPr>
          <w:rFonts w:eastAsia="Times New Roman"/>
          <w:lang w:eastAsia="en-AU"/>
        </w:rPr>
        <w:t>, A</w:t>
      </w:r>
      <w:r>
        <w:rPr>
          <w:rFonts w:eastAsia="Times New Roman"/>
          <w:lang w:eastAsia="en-AU"/>
        </w:rPr>
        <w:t>.</w:t>
      </w:r>
      <w:r w:rsidRPr="00CF5E64">
        <w:rPr>
          <w:rFonts w:eastAsia="Times New Roman"/>
          <w:lang w:eastAsia="en-AU"/>
        </w:rPr>
        <w:t xml:space="preserve">, </w:t>
      </w:r>
      <w:r w:rsidRPr="004F5D84">
        <w:rPr>
          <w:rFonts w:eastAsia="Times New Roman"/>
          <w:lang w:eastAsia="en-AU"/>
        </w:rPr>
        <w:t>Eschenlauer</w:t>
      </w:r>
      <w:r w:rsidRPr="00CF5E64">
        <w:rPr>
          <w:rFonts w:eastAsia="Times New Roman"/>
          <w:lang w:eastAsia="en-AU"/>
        </w:rPr>
        <w:t>, R</w:t>
      </w:r>
      <w:r>
        <w:rPr>
          <w:rFonts w:eastAsia="Times New Roman"/>
          <w:lang w:eastAsia="en-AU"/>
        </w:rPr>
        <w:t>.</w:t>
      </w:r>
      <w:r w:rsidRPr="00CF5E64">
        <w:rPr>
          <w:rFonts w:eastAsia="Times New Roman"/>
          <w:lang w:eastAsia="en-AU"/>
        </w:rPr>
        <w:t xml:space="preserve"> et al. </w:t>
      </w:r>
      <w:r>
        <w:rPr>
          <w:rFonts w:eastAsia="Times New Roman"/>
          <w:lang w:eastAsia="en-AU"/>
        </w:rPr>
        <w:t>(</w:t>
      </w:r>
      <w:r w:rsidRPr="00CF5E64">
        <w:t>2008</w:t>
      </w:r>
      <w:r>
        <w:t xml:space="preserve">). </w:t>
      </w:r>
      <w:r w:rsidRPr="00CF5E64">
        <w:t>Effects of nocturnal railway noise on subjective ratings of sleep and subsequent cognitive performance</w:t>
      </w:r>
      <w:r>
        <w:t>.</w:t>
      </w:r>
      <w:r w:rsidRPr="00CF5E64">
        <w:t xml:space="preserve"> </w:t>
      </w:r>
      <w:r w:rsidRPr="00CF5E64">
        <w:rPr>
          <w:i/>
        </w:rPr>
        <w:t>Somnologie</w:t>
      </w:r>
      <w:r>
        <w:t>, 12(</w:t>
      </w:r>
      <w:r w:rsidRPr="00CF5E64">
        <w:t>2</w:t>
      </w:r>
      <w:r>
        <w:t>), pp. 130–1</w:t>
      </w:r>
      <w:r w:rsidRPr="00CF5E64">
        <w:t>38.</w:t>
      </w:r>
    </w:p>
    <w:p w14:paraId="19D6BD15" w14:textId="77777777" w:rsidR="005F2B52" w:rsidRPr="00CF5E64" w:rsidRDefault="005F2B52" w:rsidP="004F4140">
      <w:pPr>
        <w:pStyle w:val="references"/>
      </w:pPr>
      <w:r>
        <w:t xml:space="preserve">Brink, M. (2011). </w:t>
      </w:r>
      <w:r w:rsidRPr="00CF5E64">
        <w:t>Parameters of well-being and subjective health and their relationship with residential traffic noise exposure — A represent</w:t>
      </w:r>
      <w:r>
        <w:t xml:space="preserve">ative evaluation in Switzerland. </w:t>
      </w:r>
      <w:r w:rsidRPr="00CF5E64">
        <w:rPr>
          <w:i/>
        </w:rPr>
        <w:t>Environment International</w:t>
      </w:r>
      <w:r>
        <w:t xml:space="preserve">, </w:t>
      </w:r>
      <w:r w:rsidRPr="00CF5E64">
        <w:rPr>
          <w:bCs/>
        </w:rPr>
        <w:t>37</w:t>
      </w:r>
      <w:r>
        <w:t>(4), pp. 723–7</w:t>
      </w:r>
      <w:r w:rsidRPr="00CF5E64">
        <w:t>33.</w:t>
      </w:r>
    </w:p>
    <w:p w14:paraId="5E209762" w14:textId="77777777" w:rsidR="005F2B52" w:rsidRPr="00CF5E64" w:rsidRDefault="005F2B52" w:rsidP="004F4140">
      <w:pPr>
        <w:pStyle w:val="references"/>
      </w:pPr>
      <w:r>
        <w:t>Bronzaft, A.</w:t>
      </w:r>
      <w:r w:rsidRPr="00CF5E64">
        <w:t>,</w:t>
      </w:r>
      <w:r>
        <w:t xml:space="preserve"> Dee Ahern, K., McGinn, R., O’Conner, J. and Savino, B. (1998). </w:t>
      </w:r>
      <w:r w:rsidRPr="00CF5E64">
        <w:t>Aircraft n</w:t>
      </w:r>
      <w:r>
        <w:t>oise: A potential health hazard.</w:t>
      </w:r>
      <w:r w:rsidRPr="00CF5E64">
        <w:t xml:space="preserve"> </w:t>
      </w:r>
      <w:r w:rsidRPr="00CF5E64">
        <w:rPr>
          <w:i/>
        </w:rPr>
        <w:t>Environment and Behavior</w:t>
      </w:r>
      <w:r>
        <w:t xml:space="preserve">, </w:t>
      </w:r>
      <w:r w:rsidRPr="00CF5E64">
        <w:rPr>
          <w:bCs/>
        </w:rPr>
        <w:t>30</w:t>
      </w:r>
      <w:r>
        <w:rPr>
          <w:bCs/>
        </w:rPr>
        <w:t>(</w:t>
      </w:r>
      <w:r>
        <w:t>1), pp. 101–1</w:t>
      </w:r>
      <w:r w:rsidRPr="00CF5E64">
        <w:t>13.</w:t>
      </w:r>
    </w:p>
    <w:p w14:paraId="235C72C1" w14:textId="77777777" w:rsidR="005F2B52" w:rsidRPr="00CF5E64" w:rsidRDefault="005F2B52" w:rsidP="004F4140">
      <w:pPr>
        <w:pStyle w:val="references"/>
      </w:pPr>
      <w:r>
        <w:t>Carter, N., Hunyor, S., Crawford, G.</w:t>
      </w:r>
      <w:r w:rsidRPr="00CF5E64">
        <w:t>,</w:t>
      </w:r>
      <w:r>
        <w:t xml:space="preserve"> Kelly, D., Smith, A.</w:t>
      </w:r>
      <w:r w:rsidRPr="00CF5E64">
        <w:t xml:space="preserve"> </w:t>
      </w:r>
      <w:r>
        <w:t xml:space="preserve">(1994). </w:t>
      </w:r>
      <w:r w:rsidRPr="00CF5E64">
        <w:t>Environmental noise and sleep: A study of arousals, cardiac arrhyt</w:t>
      </w:r>
      <w:r>
        <w:t>hmia and urinary catecholamines.</w:t>
      </w:r>
      <w:r w:rsidRPr="00CF5E64">
        <w:t xml:space="preserve"> </w:t>
      </w:r>
      <w:r w:rsidRPr="00EB49DF">
        <w:rPr>
          <w:i/>
        </w:rPr>
        <w:t>Sleep</w:t>
      </w:r>
      <w:r>
        <w:rPr>
          <w:i/>
        </w:rPr>
        <w:t>:</w:t>
      </w:r>
      <w:r w:rsidRPr="00CF5E64">
        <w:t xml:space="preserve"> </w:t>
      </w:r>
      <w:r w:rsidRPr="00EB49DF">
        <w:rPr>
          <w:i/>
        </w:rPr>
        <w:t>Journal of Sleep Research &amp; Sleep Medicine</w:t>
      </w:r>
      <w:r>
        <w:t xml:space="preserve">, </w:t>
      </w:r>
      <w:r w:rsidRPr="00CF5E64">
        <w:rPr>
          <w:bCs/>
        </w:rPr>
        <w:t>17</w:t>
      </w:r>
      <w:r>
        <w:rPr>
          <w:bCs/>
        </w:rPr>
        <w:t>(</w:t>
      </w:r>
      <w:r>
        <w:t>4), pp. 298–</w:t>
      </w:r>
      <w:r w:rsidRPr="00CF5E64">
        <w:t>307.</w:t>
      </w:r>
    </w:p>
    <w:p w14:paraId="2CAB1C06" w14:textId="77777777" w:rsidR="005F2B52" w:rsidRPr="00CF5E64" w:rsidRDefault="005F2B52" w:rsidP="004F4140">
      <w:pPr>
        <w:pStyle w:val="references"/>
      </w:pPr>
      <w:r w:rsidRPr="00CF5E64">
        <w:t>de Kluizenaar, Y</w:t>
      </w:r>
      <w:r>
        <w:t>., Janssen, S., van Lenthe, F., Miedema, H. and Mackenbach, J. (</w:t>
      </w:r>
      <w:r w:rsidRPr="00CF5E64">
        <w:t>2009</w:t>
      </w:r>
      <w:r>
        <w:t xml:space="preserve">). </w:t>
      </w:r>
      <w:r w:rsidRPr="00CF5E64">
        <w:t>Long-term road traffic noise exposure is associated with an</w:t>
      </w:r>
      <w:r>
        <w:t xml:space="preserve"> increase in morning tiredness.</w:t>
      </w:r>
      <w:r w:rsidRPr="00CF5E64">
        <w:t xml:space="preserve"> </w:t>
      </w:r>
      <w:r w:rsidRPr="00EB49DF">
        <w:rPr>
          <w:i/>
        </w:rPr>
        <w:t>Journal of the Acoustical Society of America</w:t>
      </w:r>
      <w:r>
        <w:t xml:space="preserve">, </w:t>
      </w:r>
      <w:r w:rsidRPr="00CF5E64">
        <w:rPr>
          <w:bCs/>
        </w:rPr>
        <w:t>126</w:t>
      </w:r>
      <w:r>
        <w:t>(2), pp. 626–6</w:t>
      </w:r>
      <w:r w:rsidRPr="00CF5E64">
        <w:t>33.</w:t>
      </w:r>
    </w:p>
    <w:p w14:paraId="3B5ED7B7" w14:textId="77777777" w:rsidR="005F2B52" w:rsidRPr="00CF5E64" w:rsidRDefault="005F2B52" w:rsidP="004F4140">
      <w:pPr>
        <w:pStyle w:val="references"/>
      </w:pPr>
      <w:r>
        <w:t xml:space="preserve">Elmenhorst, E., Pennig, S., Rolny, V., Quehl, J., Mueller, U., and Maaβ, H. </w:t>
      </w:r>
      <w:r w:rsidRPr="00CF5E64">
        <w:t xml:space="preserve">et al. </w:t>
      </w:r>
      <w:r>
        <w:t>(</w:t>
      </w:r>
      <w:r w:rsidRPr="00CF5E64">
        <w:t>2012</w:t>
      </w:r>
      <w:r>
        <w:t xml:space="preserve">). </w:t>
      </w:r>
      <w:r w:rsidRPr="00CF5E64">
        <w:t>Examining nocturnal railway noise and aircraft noise in the field: Sleep, psychomotor per</w:t>
      </w:r>
      <w:r>
        <w:t>formance and annoyance.</w:t>
      </w:r>
      <w:r w:rsidRPr="00CF5E64">
        <w:t xml:space="preserve"> </w:t>
      </w:r>
      <w:r w:rsidRPr="00EB49DF">
        <w:rPr>
          <w:i/>
        </w:rPr>
        <w:t>Science of the Total Environment</w:t>
      </w:r>
      <w:r>
        <w:t xml:space="preserve">, </w:t>
      </w:r>
      <w:r w:rsidRPr="00CF5E64">
        <w:rPr>
          <w:bCs/>
        </w:rPr>
        <w:t>424</w:t>
      </w:r>
      <w:r>
        <w:t>, pp. 48–</w:t>
      </w:r>
      <w:r w:rsidRPr="00CF5E64">
        <w:t>56.</w:t>
      </w:r>
    </w:p>
    <w:p w14:paraId="40865089" w14:textId="77777777" w:rsidR="005F2B52" w:rsidRPr="00CF5E64" w:rsidRDefault="005F2B52" w:rsidP="004F4140">
      <w:pPr>
        <w:pStyle w:val="references"/>
      </w:pPr>
      <w:r>
        <w:t>Franssen, E., van Wiechen, C., Nagelkerke, N. and Lebret, E. (2004). A</w:t>
      </w:r>
      <w:r w:rsidRPr="00CF5E64">
        <w:t>ircraft noise around a large international airport and its impact on general health and medication use</w:t>
      </w:r>
      <w:r>
        <w:t>.</w:t>
      </w:r>
      <w:r w:rsidRPr="00CF5E64">
        <w:t xml:space="preserve"> </w:t>
      </w:r>
      <w:r w:rsidRPr="00E76104">
        <w:rPr>
          <w:i/>
        </w:rPr>
        <w:t>Occupational and Environmental Medicine</w:t>
      </w:r>
      <w:r>
        <w:t xml:space="preserve">, </w:t>
      </w:r>
      <w:r w:rsidRPr="00CF5E64">
        <w:rPr>
          <w:bCs/>
        </w:rPr>
        <w:t>61</w:t>
      </w:r>
      <w:r>
        <w:t>(5), pp. 405–4</w:t>
      </w:r>
      <w:r w:rsidRPr="00CF5E64">
        <w:t>13.</w:t>
      </w:r>
    </w:p>
    <w:p w14:paraId="7BCC756D" w14:textId="77777777" w:rsidR="005F2B52" w:rsidRPr="00CF5E64" w:rsidRDefault="005F2B52" w:rsidP="004F4140">
      <w:pPr>
        <w:pStyle w:val="references"/>
      </w:pPr>
      <w:r w:rsidRPr="00CF5E64">
        <w:t>Frei, P</w:t>
      </w:r>
      <w:r>
        <w:t xml:space="preserve">., Mohler, E. and Rӧӧsli, M. (2014). </w:t>
      </w:r>
      <w:r w:rsidRPr="00CF5E64">
        <w:t>Effect of nocturnal road traffic noise exposure and annoyance on objecti</w:t>
      </w:r>
      <w:r>
        <w:t>ve and subjective sleep quality.</w:t>
      </w:r>
      <w:r w:rsidRPr="00CF5E64">
        <w:t xml:space="preserve"> </w:t>
      </w:r>
      <w:r w:rsidRPr="00E76104">
        <w:rPr>
          <w:i/>
        </w:rPr>
        <w:t>International Journal of Hygiene and Environmental Health</w:t>
      </w:r>
      <w:r>
        <w:t>,</w:t>
      </w:r>
      <w:r w:rsidRPr="00CF5E64">
        <w:t xml:space="preserve"> </w:t>
      </w:r>
      <w:r w:rsidRPr="00CF5E64">
        <w:rPr>
          <w:bCs/>
        </w:rPr>
        <w:t>217</w:t>
      </w:r>
      <w:r>
        <w:rPr>
          <w:bCs/>
        </w:rPr>
        <w:t>(</w:t>
      </w:r>
      <w:r>
        <w:t>2-3), pp. 188–1</w:t>
      </w:r>
      <w:r w:rsidRPr="00CF5E64">
        <w:t>95.</w:t>
      </w:r>
    </w:p>
    <w:p w14:paraId="6DC1D8BF" w14:textId="77777777" w:rsidR="005F2B52" w:rsidRPr="0043205A" w:rsidRDefault="005F2B52" w:rsidP="004F4140">
      <w:pPr>
        <w:pStyle w:val="references"/>
        <w:rPr>
          <w:spacing w:val="-2"/>
        </w:rPr>
      </w:pPr>
      <w:r w:rsidRPr="0043205A">
        <w:rPr>
          <w:spacing w:val="-2"/>
        </w:rPr>
        <w:t xml:space="preserve">Fyhri, A. and Aasvang, G. (2010). Noise, sleep and poor health: Modeling the relationship between road traffic noise and cardiovascular problems. </w:t>
      </w:r>
      <w:r w:rsidRPr="0043205A">
        <w:rPr>
          <w:i/>
          <w:spacing w:val="-2"/>
        </w:rPr>
        <w:t>Science of the Total Environment</w:t>
      </w:r>
      <w:r w:rsidRPr="0043205A">
        <w:rPr>
          <w:spacing w:val="-2"/>
        </w:rPr>
        <w:t xml:space="preserve">, </w:t>
      </w:r>
      <w:r w:rsidRPr="0043205A">
        <w:rPr>
          <w:bCs/>
          <w:spacing w:val="-2"/>
        </w:rPr>
        <w:t>408(</w:t>
      </w:r>
      <w:r w:rsidRPr="0043205A">
        <w:rPr>
          <w:spacing w:val="-2"/>
        </w:rPr>
        <w:t>21), pp. 4935–4942.</w:t>
      </w:r>
    </w:p>
    <w:p w14:paraId="40A504DB" w14:textId="77777777" w:rsidR="005F2B52" w:rsidRPr="00CF5E64" w:rsidRDefault="005F2B52" w:rsidP="004F4140">
      <w:pPr>
        <w:pStyle w:val="references"/>
      </w:pPr>
      <w:r>
        <w:t xml:space="preserve">Fyhri, A. and Klaeboe, R. (2009). </w:t>
      </w:r>
      <w:r w:rsidRPr="00CF5E64">
        <w:t>Road traffic noise, sensitivity, annoyance and self-reported health</w:t>
      </w:r>
      <w:r>
        <w:t xml:space="preserve"> – </w:t>
      </w:r>
      <w:r w:rsidRPr="00CF5E64">
        <w:t>A str</w:t>
      </w:r>
      <w:r>
        <w:t>uctural equation model exercise.</w:t>
      </w:r>
      <w:r w:rsidRPr="00CF5E64">
        <w:t xml:space="preserve"> </w:t>
      </w:r>
      <w:r w:rsidRPr="00E76104">
        <w:rPr>
          <w:i/>
        </w:rPr>
        <w:t>Environment International</w:t>
      </w:r>
      <w:r>
        <w:t xml:space="preserve">, </w:t>
      </w:r>
      <w:r w:rsidRPr="00CF5E64">
        <w:rPr>
          <w:bCs/>
        </w:rPr>
        <w:t>35</w:t>
      </w:r>
      <w:r>
        <w:rPr>
          <w:bCs/>
        </w:rPr>
        <w:t>(</w:t>
      </w:r>
      <w:r>
        <w:t>1), pp. 91–9</w:t>
      </w:r>
      <w:r w:rsidRPr="00CF5E64">
        <w:t>7.</w:t>
      </w:r>
    </w:p>
    <w:p w14:paraId="15B82DF0" w14:textId="77777777" w:rsidR="005F2B52" w:rsidRPr="00CF5E64" w:rsidRDefault="005F2B52" w:rsidP="004F4140">
      <w:pPr>
        <w:pStyle w:val="references"/>
      </w:pPr>
      <w:r w:rsidRPr="008B49CF">
        <w:t>Griefahn, B</w:t>
      </w:r>
      <w:r>
        <w:t>.</w:t>
      </w:r>
      <w:r w:rsidRPr="008B49CF">
        <w:t>, Marks, A</w:t>
      </w:r>
      <w:r>
        <w:t>. and</w:t>
      </w:r>
      <w:r w:rsidRPr="008B49CF">
        <w:t xml:space="preserve"> Basner, M</w:t>
      </w:r>
      <w:r>
        <w:t>.</w:t>
      </w:r>
      <w:r w:rsidRPr="008B49CF">
        <w:t xml:space="preserve"> </w:t>
      </w:r>
      <w:r>
        <w:t>(</w:t>
      </w:r>
      <w:r w:rsidRPr="008B49CF">
        <w:t>2006a</w:t>
      </w:r>
      <w:r>
        <w:t xml:space="preserve">). </w:t>
      </w:r>
      <w:r w:rsidRPr="00CF5E64">
        <w:t>Awakenings related to noises from various traffic modes</w:t>
      </w:r>
      <w:r>
        <w:t>.</w:t>
      </w:r>
      <w:r w:rsidRPr="00CF5E64">
        <w:t xml:space="preserve"> </w:t>
      </w:r>
      <w:r>
        <w:t xml:space="preserve">In: </w:t>
      </w:r>
      <w:r w:rsidRPr="00CA1A28">
        <w:rPr>
          <w:i/>
        </w:rPr>
        <w:t>35th International Congress and Exposition on Noise Control Engineering</w:t>
      </w:r>
      <w:r>
        <w:rPr>
          <w:i/>
        </w:rPr>
        <w:t>,</w:t>
      </w:r>
      <w:r w:rsidRPr="00CF5E64">
        <w:t xml:space="preserve"> </w:t>
      </w:r>
      <w:r w:rsidRPr="00CA1A28">
        <w:rPr>
          <w:i/>
        </w:rPr>
        <w:t>INTER-NOISE 2006</w:t>
      </w:r>
      <w:r>
        <w:rPr>
          <w:i/>
        </w:rPr>
        <w:t>.</w:t>
      </w:r>
      <w:r>
        <w:t xml:space="preserve"> Honolulu:</w:t>
      </w:r>
      <w:r w:rsidRPr="00CA1A28">
        <w:t xml:space="preserve"> Institute of Noise Control Engineering of the USA</w:t>
      </w:r>
      <w:r>
        <w:t>, pp. 4638–4647.</w:t>
      </w:r>
    </w:p>
    <w:p w14:paraId="55C704A3" w14:textId="77777777" w:rsidR="005F2B52" w:rsidRPr="00CF5E64" w:rsidRDefault="005F2B52" w:rsidP="004F4140">
      <w:pPr>
        <w:pStyle w:val="references"/>
      </w:pPr>
      <w:r w:rsidRPr="008B49CF">
        <w:t>Griefahn, B</w:t>
      </w:r>
      <w:r>
        <w:t>.</w:t>
      </w:r>
      <w:r w:rsidRPr="008B49CF">
        <w:t>, Marks, A</w:t>
      </w:r>
      <w:r>
        <w:t>. and</w:t>
      </w:r>
      <w:r w:rsidRPr="008B49CF">
        <w:t xml:space="preserve"> Robens, S</w:t>
      </w:r>
      <w:r>
        <w:t>.</w:t>
      </w:r>
      <w:r w:rsidRPr="008B49CF">
        <w:t xml:space="preserve"> </w:t>
      </w:r>
      <w:r>
        <w:t>(</w:t>
      </w:r>
      <w:r w:rsidRPr="008B49CF">
        <w:t>2006b</w:t>
      </w:r>
      <w:r>
        <w:t xml:space="preserve">). </w:t>
      </w:r>
      <w:r w:rsidRPr="00CF5E64">
        <w:t>Noise emitted from road, rail and air traffic and their effects on sleep</w:t>
      </w:r>
      <w:r>
        <w:t>.</w:t>
      </w:r>
      <w:r w:rsidRPr="00CF5E64">
        <w:t xml:space="preserve"> </w:t>
      </w:r>
      <w:r w:rsidRPr="00CA1A28">
        <w:rPr>
          <w:i/>
        </w:rPr>
        <w:t>Journal of Sound and Vibration</w:t>
      </w:r>
      <w:r>
        <w:t xml:space="preserve">, </w:t>
      </w:r>
      <w:r w:rsidRPr="00CF5E64">
        <w:rPr>
          <w:bCs/>
        </w:rPr>
        <w:t>295</w:t>
      </w:r>
      <w:r>
        <w:rPr>
          <w:bCs/>
        </w:rPr>
        <w:t>(</w:t>
      </w:r>
      <w:r>
        <w:t>1-2), pp. 129–1</w:t>
      </w:r>
      <w:r w:rsidRPr="00CF5E64">
        <w:t>40.</w:t>
      </w:r>
    </w:p>
    <w:p w14:paraId="4F09C0BF" w14:textId="77777777" w:rsidR="005F2B52" w:rsidRPr="00CF5E64" w:rsidRDefault="005F2B52" w:rsidP="004F4140">
      <w:pPr>
        <w:pStyle w:val="references"/>
      </w:pPr>
      <w:r>
        <w:t xml:space="preserve">Griefahn, B., Marks, A. and Robens, S. (2008). </w:t>
      </w:r>
      <w:r w:rsidRPr="00CF5E64">
        <w:t>Experiments on the time frame of temporally limited traffic curfews to prevent noise induced sleep disturbances</w:t>
      </w:r>
      <w:r>
        <w:t xml:space="preserve">. </w:t>
      </w:r>
      <w:r w:rsidRPr="00CA1A28">
        <w:rPr>
          <w:i/>
        </w:rPr>
        <w:t>Somnologie</w:t>
      </w:r>
      <w:r>
        <w:t xml:space="preserve">, </w:t>
      </w:r>
      <w:r w:rsidRPr="00CF5E64">
        <w:rPr>
          <w:bCs/>
        </w:rPr>
        <w:t>12</w:t>
      </w:r>
      <w:r>
        <w:rPr>
          <w:bCs/>
        </w:rPr>
        <w:t>(</w:t>
      </w:r>
      <w:r>
        <w:t>2), pp. 140–14</w:t>
      </w:r>
      <w:r w:rsidRPr="00CF5E64">
        <w:t>8.</w:t>
      </w:r>
    </w:p>
    <w:p w14:paraId="44344FEE" w14:textId="77777777" w:rsidR="005F2B52" w:rsidRPr="00CF5E64" w:rsidRDefault="005F2B52" w:rsidP="004F4140">
      <w:pPr>
        <w:pStyle w:val="references"/>
      </w:pPr>
      <w:r w:rsidRPr="00CF5E64">
        <w:t>Griefahn, B</w:t>
      </w:r>
      <w:r>
        <w:t>.,</w:t>
      </w:r>
      <w:r w:rsidRPr="0075539E">
        <w:t xml:space="preserve"> </w:t>
      </w:r>
      <w:r>
        <w:t xml:space="preserve">Marks, A. and Robens, S. (2010). </w:t>
      </w:r>
      <w:r w:rsidRPr="00CF5E64">
        <w:t>Effects of noise on sleep in shift workers</w:t>
      </w:r>
      <w:r>
        <w:t xml:space="preserve">. In: </w:t>
      </w:r>
      <w:r w:rsidRPr="0075539E">
        <w:rPr>
          <w:i/>
        </w:rPr>
        <w:t>20th Internatio</w:t>
      </w:r>
      <w:r>
        <w:rPr>
          <w:i/>
        </w:rPr>
        <w:t>nal Congress on Acoustics 2010 (</w:t>
      </w:r>
      <w:r w:rsidRPr="0075539E">
        <w:rPr>
          <w:i/>
        </w:rPr>
        <w:t>ICA 2010</w:t>
      </w:r>
      <w:r>
        <w:rPr>
          <w:i/>
        </w:rPr>
        <w:t>)</w:t>
      </w:r>
      <w:r>
        <w:t>, Sydney, pp. 23–27.</w:t>
      </w:r>
    </w:p>
    <w:p w14:paraId="25EB308F" w14:textId="77777777" w:rsidR="005F2B52" w:rsidRPr="00CF5E64" w:rsidRDefault="005F2B52" w:rsidP="004F4140">
      <w:pPr>
        <w:pStyle w:val="references"/>
      </w:pPr>
      <w:r w:rsidRPr="00CF5E64">
        <w:t>Griefahn, B</w:t>
      </w:r>
      <w:r>
        <w:t xml:space="preserve">. and </w:t>
      </w:r>
      <w:r w:rsidRPr="00CF5E64">
        <w:t>Robens</w:t>
      </w:r>
      <w:r>
        <w:t xml:space="preserve">, S. (2010). </w:t>
      </w:r>
      <w:r w:rsidRPr="00CF5E64">
        <w:t>Experimental studies on the effects of nocturnal noise</w:t>
      </w:r>
      <w:r>
        <w:t xml:space="preserve"> on cortisol awakening response.</w:t>
      </w:r>
      <w:r w:rsidRPr="00CF5E64">
        <w:t xml:space="preserve"> </w:t>
      </w:r>
      <w:r w:rsidRPr="0075539E">
        <w:rPr>
          <w:i/>
        </w:rPr>
        <w:t>Noise &amp; Health</w:t>
      </w:r>
      <w:r>
        <w:t xml:space="preserve">, </w:t>
      </w:r>
      <w:r w:rsidRPr="00CF5E64">
        <w:rPr>
          <w:bCs/>
        </w:rPr>
        <w:t>12</w:t>
      </w:r>
      <w:r>
        <w:t>(47), pp. 129–1</w:t>
      </w:r>
      <w:r w:rsidRPr="00CF5E64">
        <w:t>36.</w:t>
      </w:r>
    </w:p>
    <w:p w14:paraId="4AB2A249" w14:textId="77777777" w:rsidR="005F2B52" w:rsidRPr="00CF5E64" w:rsidRDefault="005F2B52" w:rsidP="004F4140">
      <w:pPr>
        <w:pStyle w:val="references"/>
      </w:pPr>
      <w:r>
        <w:t xml:space="preserve">Halonen, J., Vahtera, J., Stansfeld, S., Yli-Tuomi, T., Salo, P., Pentti, J. et al. (2012). </w:t>
      </w:r>
      <w:r w:rsidRPr="00CF5E64">
        <w:t>Associations between Night</w:t>
      </w:r>
      <w:r>
        <w:t>-</w:t>
      </w:r>
      <w:r w:rsidRPr="00CF5E64">
        <w:t>time Traffic Noise and Sleep: The Finnish Public Sector Study</w:t>
      </w:r>
      <w:r>
        <w:t>.</w:t>
      </w:r>
      <w:r w:rsidRPr="00CF5E64">
        <w:t xml:space="preserve"> </w:t>
      </w:r>
      <w:r w:rsidRPr="003964AB">
        <w:rPr>
          <w:i/>
        </w:rPr>
        <w:t>Environmental Health Perspectives</w:t>
      </w:r>
      <w:r>
        <w:t xml:space="preserve">, </w:t>
      </w:r>
      <w:r w:rsidRPr="00CF5E64">
        <w:rPr>
          <w:bCs/>
        </w:rPr>
        <w:t>120</w:t>
      </w:r>
      <w:r>
        <w:rPr>
          <w:bCs/>
        </w:rPr>
        <w:t>(</w:t>
      </w:r>
      <w:r>
        <w:t>10), pp. 1391–139</w:t>
      </w:r>
      <w:r w:rsidRPr="00CF5E64">
        <w:t>6.</w:t>
      </w:r>
    </w:p>
    <w:p w14:paraId="4208972C" w14:textId="77777777" w:rsidR="005F2B52" w:rsidRPr="00CF5E64" w:rsidRDefault="005F2B52" w:rsidP="004F4140">
      <w:pPr>
        <w:pStyle w:val="references"/>
      </w:pPr>
      <w:r>
        <w:t xml:space="preserve">Hatfield, J., Soames, R., Hede, A., Carter, N., Peploe, P., Taylor, R. et al. (2002). </w:t>
      </w:r>
      <w:r w:rsidRPr="00CF5E64">
        <w:t>Human response to environmental noise</w:t>
      </w:r>
      <w:r>
        <w:t xml:space="preserve">: The role of perceived control. </w:t>
      </w:r>
      <w:r w:rsidRPr="003964AB">
        <w:rPr>
          <w:i/>
        </w:rPr>
        <w:t>International Journal of Behavioral Medicine</w:t>
      </w:r>
      <w:r>
        <w:t xml:space="preserve">, </w:t>
      </w:r>
      <w:r w:rsidRPr="00CF5E64">
        <w:rPr>
          <w:bCs/>
        </w:rPr>
        <w:t>9</w:t>
      </w:r>
      <w:r>
        <w:t>(4), pp. 341–3</w:t>
      </w:r>
      <w:r w:rsidRPr="00CF5E64">
        <w:t>59.</w:t>
      </w:r>
    </w:p>
    <w:p w14:paraId="5E9C45DB" w14:textId="77777777" w:rsidR="005F2B52" w:rsidRPr="00CF5E64" w:rsidRDefault="005F2B52" w:rsidP="004F4140">
      <w:pPr>
        <w:pStyle w:val="references"/>
      </w:pPr>
      <w:r w:rsidRPr="00CF5E64">
        <w:t>Hong, J</w:t>
      </w:r>
      <w:r>
        <w:t xml:space="preserve">., Kim, J., Lim, C., Kim, K. and Lee, S. (2010). </w:t>
      </w:r>
      <w:r w:rsidRPr="00CF5E64">
        <w:t xml:space="preserve">The effects of long-term exposure to railway and road traffic noise </w:t>
      </w:r>
      <w:r>
        <w:t>on subjective sleep disturbance.</w:t>
      </w:r>
      <w:r w:rsidRPr="00CF5E64">
        <w:t xml:space="preserve"> </w:t>
      </w:r>
      <w:r w:rsidRPr="003964AB">
        <w:rPr>
          <w:i/>
        </w:rPr>
        <w:t>Journal of the Acoustical Society of America</w:t>
      </w:r>
      <w:r>
        <w:t>,</w:t>
      </w:r>
      <w:r w:rsidRPr="00CF5E64">
        <w:t xml:space="preserve"> </w:t>
      </w:r>
      <w:r w:rsidRPr="00CF5E64">
        <w:rPr>
          <w:bCs/>
        </w:rPr>
        <w:t>128</w:t>
      </w:r>
      <w:r>
        <w:rPr>
          <w:bCs/>
        </w:rPr>
        <w:t>(</w:t>
      </w:r>
      <w:r>
        <w:t>5),</w:t>
      </w:r>
      <w:r w:rsidRPr="00CF5E64">
        <w:t xml:space="preserve"> </w:t>
      </w:r>
      <w:r>
        <w:t>pp. 2829–28</w:t>
      </w:r>
      <w:r w:rsidRPr="00CF5E64">
        <w:t>35.</w:t>
      </w:r>
    </w:p>
    <w:p w14:paraId="2C30B85A" w14:textId="77777777" w:rsidR="005F2B52" w:rsidRPr="00CF5E64" w:rsidRDefault="005F2B52" w:rsidP="004F4140">
      <w:pPr>
        <w:pStyle w:val="references"/>
      </w:pPr>
      <w:r w:rsidRPr="00CF5E64">
        <w:t>Horne, J</w:t>
      </w:r>
      <w:r>
        <w:t>., Pankhurst, F., Reyner, L., Hume, K. and Diamond, I.</w:t>
      </w:r>
      <w:r w:rsidRPr="00CF5E64">
        <w:t xml:space="preserve"> </w:t>
      </w:r>
      <w:r>
        <w:t xml:space="preserve">(1994). </w:t>
      </w:r>
      <w:r w:rsidRPr="00CF5E64">
        <w:t xml:space="preserve">A field study of sleep disturbance: Effects of aircraft noise and other factors on 5,742 nights of actimetrically monitored </w:t>
      </w:r>
      <w:r w:rsidRPr="0043205A">
        <w:rPr>
          <w:spacing w:val="-4"/>
        </w:rPr>
        <w:t xml:space="preserve">sleep in a large subject sample. </w:t>
      </w:r>
      <w:r w:rsidRPr="0043205A">
        <w:rPr>
          <w:i/>
          <w:spacing w:val="-4"/>
        </w:rPr>
        <w:t>Sleep: Journal of Sleep Research &amp; Sleep Medicine</w:t>
      </w:r>
      <w:r w:rsidRPr="0043205A">
        <w:rPr>
          <w:spacing w:val="-4"/>
        </w:rPr>
        <w:t xml:space="preserve">, </w:t>
      </w:r>
      <w:r w:rsidRPr="0043205A">
        <w:rPr>
          <w:bCs/>
          <w:spacing w:val="-4"/>
        </w:rPr>
        <w:t>17</w:t>
      </w:r>
      <w:r w:rsidRPr="0043205A">
        <w:rPr>
          <w:spacing w:val="-4"/>
        </w:rPr>
        <w:t>(2), pp. 146–159.</w:t>
      </w:r>
    </w:p>
    <w:p w14:paraId="641D2DB5" w14:textId="77777777" w:rsidR="005F2B52" w:rsidRPr="00CF5E64" w:rsidRDefault="005F2B52" w:rsidP="004F4140">
      <w:pPr>
        <w:pStyle w:val="references"/>
        <w:rPr>
          <w:rFonts w:cstheme="minorHAnsi"/>
        </w:rPr>
      </w:pPr>
      <w:r w:rsidRPr="00CF5E64">
        <w:rPr>
          <w:rFonts w:cstheme="minorHAnsi"/>
        </w:rPr>
        <w:t>Jakovljevi</w:t>
      </w:r>
      <w:r>
        <w:rPr>
          <w:rFonts w:cstheme="minorHAnsi"/>
        </w:rPr>
        <w:t>ć</w:t>
      </w:r>
      <w:r w:rsidRPr="00CF5E64">
        <w:rPr>
          <w:rFonts w:cstheme="minorHAnsi"/>
        </w:rPr>
        <w:t>, B</w:t>
      </w:r>
      <w:r>
        <w:rPr>
          <w:rFonts w:cstheme="minorHAnsi"/>
        </w:rPr>
        <w:t xml:space="preserve">., Belojević, G., Paunović, K. and Stojanov, V. (2006). </w:t>
      </w:r>
      <w:r w:rsidRPr="00CF5E64">
        <w:rPr>
          <w:rFonts w:cstheme="minorHAnsi"/>
        </w:rPr>
        <w:t xml:space="preserve">Road traffic noise and sleep </w:t>
      </w:r>
      <w:r w:rsidRPr="0043205A">
        <w:rPr>
          <w:rFonts w:cstheme="minorHAnsi"/>
          <w:spacing w:val="-4"/>
        </w:rPr>
        <w:t xml:space="preserve">disturbances in an urban population: Cross-sectional study. </w:t>
      </w:r>
      <w:r w:rsidRPr="0043205A">
        <w:rPr>
          <w:rFonts w:cstheme="minorHAnsi"/>
          <w:i/>
          <w:spacing w:val="-4"/>
        </w:rPr>
        <w:t>Croatian Medical Journal</w:t>
      </w:r>
      <w:r w:rsidRPr="0043205A">
        <w:rPr>
          <w:rFonts w:cstheme="minorHAnsi"/>
          <w:spacing w:val="-4"/>
        </w:rPr>
        <w:t xml:space="preserve">, </w:t>
      </w:r>
      <w:r w:rsidRPr="0043205A">
        <w:rPr>
          <w:rFonts w:cstheme="minorHAnsi"/>
          <w:bCs/>
          <w:spacing w:val="-4"/>
        </w:rPr>
        <w:t>47(</w:t>
      </w:r>
      <w:r w:rsidRPr="0043205A">
        <w:rPr>
          <w:rFonts w:cstheme="minorHAnsi"/>
          <w:spacing w:val="-4"/>
        </w:rPr>
        <w:t>1), pp. 125</w:t>
      </w:r>
      <w:r w:rsidRPr="0043205A">
        <w:rPr>
          <w:spacing w:val="-4"/>
        </w:rPr>
        <w:t>–</w:t>
      </w:r>
      <w:r w:rsidRPr="0043205A">
        <w:rPr>
          <w:rFonts w:cstheme="minorHAnsi"/>
          <w:spacing w:val="-4"/>
        </w:rPr>
        <w:t>133.</w:t>
      </w:r>
    </w:p>
    <w:p w14:paraId="4E6F70DD" w14:textId="77777777" w:rsidR="005F2B52" w:rsidRPr="00CF5E64" w:rsidRDefault="005F2B52" w:rsidP="004F4140">
      <w:pPr>
        <w:pStyle w:val="references"/>
        <w:rPr>
          <w:rFonts w:cstheme="minorHAnsi"/>
        </w:rPr>
      </w:pPr>
      <w:r w:rsidRPr="00CF5E64">
        <w:rPr>
          <w:rFonts w:cstheme="minorHAnsi"/>
        </w:rPr>
        <w:t>Kaku, J</w:t>
      </w:r>
      <w:r>
        <w:rPr>
          <w:rFonts w:cstheme="minorHAnsi"/>
        </w:rPr>
        <w:t>., Hiroe, M., Kuwano, S. and Namba, S. (</w:t>
      </w:r>
      <w:r w:rsidRPr="00CF5E64">
        <w:rPr>
          <w:rFonts w:cstheme="minorHAnsi"/>
        </w:rPr>
        <w:t>2004</w:t>
      </w:r>
      <w:r>
        <w:rPr>
          <w:rFonts w:cstheme="minorHAnsi"/>
        </w:rPr>
        <w:t xml:space="preserve">). </w:t>
      </w:r>
      <w:r w:rsidRPr="00CF5E64">
        <w:rPr>
          <w:rFonts w:cstheme="minorHAnsi"/>
        </w:rPr>
        <w:t>Sleep disturbance by traffic noise: an experimental study in subjects' own ho</w:t>
      </w:r>
      <w:r>
        <w:rPr>
          <w:rFonts w:cstheme="minorHAnsi"/>
        </w:rPr>
        <w:t>uses using a portable CD player.</w:t>
      </w:r>
      <w:r w:rsidRPr="00CF5E64">
        <w:rPr>
          <w:rFonts w:cstheme="minorHAnsi"/>
        </w:rPr>
        <w:t xml:space="preserve"> </w:t>
      </w:r>
      <w:r w:rsidRPr="00144089">
        <w:rPr>
          <w:rFonts w:cstheme="minorHAnsi"/>
          <w:i/>
        </w:rPr>
        <w:t>Journal of Sound and Vibration</w:t>
      </w:r>
      <w:r>
        <w:rPr>
          <w:rFonts w:cstheme="minorHAnsi"/>
        </w:rPr>
        <w:t xml:space="preserve">, </w:t>
      </w:r>
      <w:r w:rsidRPr="00CF5E64">
        <w:rPr>
          <w:rFonts w:cstheme="minorHAnsi"/>
          <w:bCs/>
        </w:rPr>
        <w:t>277</w:t>
      </w:r>
      <w:r>
        <w:rPr>
          <w:rFonts w:cstheme="minorHAnsi"/>
          <w:bCs/>
        </w:rPr>
        <w:t>(</w:t>
      </w:r>
      <w:r>
        <w:rPr>
          <w:rFonts w:cstheme="minorHAnsi"/>
        </w:rPr>
        <w:t>3), pp. 459</w:t>
      </w:r>
      <w:r>
        <w:t>–</w:t>
      </w:r>
      <w:r>
        <w:rPr>
          <w:rFonts w:cstheme="minorHAnsi"/>
        </w:rPr>
        <w:t>4</w:t>
      </w:r>
      <w:r w:rsidRPr="00CF5E64">
        <w:rPr>
          <w:rFonts w:cstheme="minorHAnsi"/>
        </w:rPr>
        <w:t>64.</w:t>
      </w:r>
    </w:p>
    <w:p w14:paraId="2449AEA5" w14:textId="77777777" w:rsidR="005F2B52" w:rsidRPr="00CF5E64" w:rsidRDefault="005F2B52" w:rsidP="004F4140">
      <w:pPr>
        <w:pStyle w:val="references"/>
        <w:rPr>
          <w:rFonts w:cstheme="minorHAnsi"/>
        </w:rPr>
      </w:pPr>
      <w:r w:rsidRPr="00CF5E64">
        <w:rPr>
          <w:rFonts w:cstheme="minorHAnsi"/>
        </w:rPr>
        <w:t>Kawada, T</w:t>
      </w:r>
      <w:r>
        <w:rPr>
          <w:rFonts w:cstheme="minorHAnsi"/>
        </w:rPr>
        <w:t>. and</w:t>
      </w:r>
      <w:r w:rsidRPr="00CF5E64">
        <w:rPr>
          <w:rFonts w:cstheme="minorHAnsi"/>
        </w:rPr>
        <w:t xml:space="preserve"> </w:t>
      </w:r>
      <w:r>
        <w:rPr>
          <w:rFonts w:cstheme="minorHAnsi"/>
        </w:rPr>
        <w:t xml:space="preserve">Suzuki, S. (1994). </w:t>
      </w:r>
      <w:r w:rsidRPr="00CF5E64">
        <w:rPr>
          <w:rFonts w:cstheme="minorHAnsi"/>
        </w:rPr>
        <w:t>Transient and all-night effects of passing truck noise on the number of sleep spindle</w:t>
      </w:r>
      <w:r>
        <w:rPr>
          <w:rFonts w:cstheme="minorHAnsi"/>
        </w:rPr>
        <w:t>.</w:t>
      </w:r>
      <w:r w:rsidRPr="00CF5E64">
        <w:rPr>
          <w:rFonts w:cstheme="minorHAnsi"/>
        </w:rPr>
        <w:t xml:space="preserve"> </w:t>
      </w:r>
      <w:r w:rsidRPr="00144089">
        <w:rPr>
          <w:rFonts w:cstheme="minorHAnsi"/>
          <w:i/>
        </w:rPr>
        <w:t>Japanese Journal of Psychiatry and Neurology</w:t>
      </w:r>
      <w:r>
        <w:rPr>
          <w:rFonts w:cstheme="minorHAnsi"/>
        </w:rPr>
        <w:t xml:space="preserve">, </w:t>
      </w:r>
      <w:r w:rsidRPr="00CF5E64">
        <w:rPr>
          <w:rFonts w:cstheme="minorHAnsi"/>
          <w:bCs/>
        </w:rPr>
        <w:t>48</w:t>
      </w:r>
      <w:r>
        <w:rPr>
          <w:rFonts w:cstheme="minorHAnsi"/>
          <w:bCs/>
        </w:rPr>
        <w:t>(</w:t>
      </w:r>
      <w:r>
        <w:rPr>
          <w:rFonts w:cstheme="minorHAnsi"/>
        </w:rPr>
        <w:t>3), pp. 629</w:t>
      </w:r>
      <w:r>
        <w:t>–</w:t>
      </w:r>
      <w:r>
        <w:rPr>
          <w:rFonts w:cstheme="minorHAnsi"/>
        </w:rPr>
        <w:t>6</w:t>
      </w:r>
      <w:r w:rsidRPr="00CF5E64">
        <w:rPr>
          <w:rFonts w:cstheme="minorHAnsi"/>
        </w:rPr>
        <w:t>34.</w:t>
      </w:r>
    </w:p>
    <w:p w14:paraId="39BDBA0C" w14:textId="77777777" w:rsidR="005F2B52" w:rsidRPr="00CF5E64" w:rsidRDefault="005F2B52" w:rsidP="004F4140">
      <w:pPr>
        <w:pStyle w:val="references"/>
        <w:rPr>
          <w:rFonts w:cstheme="minorHAnsi"/>
        </w:rPr>
      </w:pPr>
      <w:r>
        <w:rPr>
          <w:rFonts w:cstheme="minorHAnsi"/>
        </w:rPr>
        <w:t>Kawada, T. and</w:t>
      </w:r>
      <w:r w:rsidRPr="00CF5E64">
        <w:rPr>
          <w:rFonts w:cstheme="minorHAnsi"/>
        </w:rPr>
        <w:t xml:space="preserve"> </w:t>
      </w:r>
      <w:r>
        <w:rPr>
          <w:rFonts w:cstheme="minorHAnsi"/>
        </w:rPr>
        <w:t>Suzuki, S. (</w:t>
      </w:r>
      <w:r w:rsidRPr="00CF5E64">
        <w:rPr>
          <w:rFonts w:cstheme="minorHAnsi"/>
        </w:rPr>
        <w:t>1995</w:t>
      </w:r>
      <w:r>
        <w:rPr>
          <w:rFonts w:cstheme="minorHAnsi"/>
        </w:rPr>
        <w:t xml:space="preserve">). </w:t>
      </w:r>
      <w:r w:rsidRPr="00CF5E64">
        <w:rPr>
          <w:rFonts w:cstheme="minorHAnsi"/>
        </w:rPr>
        <w:t>A</w:t>
      </w:r>
      <w:r>
        <w:rPr>
          <w:rFonts w:cstheme="minorHAnsi"/>
        </w:rPr>
        <w:t>n</w:t>
      </w:r>
      <w:r w:rsidRPr="00CF5E64">
        <w:rPr>
          <w:rFonts w:cstheme="minorHAnsi"/>
        </w:rPr>
        <w:t xml:space="preserve"> Instantaneous change in sleep stage </w:t>
      </w:r>
      <w:r>
        <w:rPr>
          <w:rFonts w:cstheme="minorHAnsi"/>
        </w:rPr>
        <w:t xml:space="preserve">with noise of a passing truck. </w:t>
      </w:r>
      <w:r w:rsidRPr="00144089">
        <w:rPr>
          <w:rFonts w:cstheme="minorHAnsi"/>
          <w:i/>
        </w:rPr>
        <w:t>Perceptual and Motor Skills</w:t>
      </w:r>
      <w:r>
        <w:rPr>
          <w:rFonts w:cstheme="minorHAnsi"/>
          <w:bCs/>
        </w:rPr>
        <w:t xml:space="preserve">, </w:t>
      </w:r>
      <w:r w:rsidRPr="00CF5E64">
        <w:rPr>
          <w:rFonts w:cstheme="minorHAnsi"/>
          <w:bCs/>
        </w:rPr>
        <w:t>80</w:t>
      </w:r>
      <w:r>
        <w:rPr>
          <w:rFonts w:cstheme="minorHAnsi"/>
        </w:rPr>
        <w:t>(3), pp. 1031</w:t>
      </w:r>
      <w:r>
        <w:t>–</w:t>
      </w:r>
      <w:r>
        <w:rPr>
          <w:rFonts w:cstheme="minorHAnsi"/>
        </w:rPr>
        <w:t>10</w:t>
      </w:r>
      <w:r w:rsidRPr="00CF5E64">
        <w:rPr>
          <w:rFonts w:cstheme="minorHAnsi"/>
        </w:rPr>
        <w:t>40.</w:t>
      </w:r>
    </w:p>
    <w:p w14:paraId="3E972A7D" w14:textId="77777777" w:rsidR="005F2B52" w:rsidRPr="00CF5E64" w:rsidRDefault="005F2B52" w:rsidP="004F4140">
      <w:pPr>
        <w:pStyle w:val="references"/>
        <w:rPr>
          <w:rFonts w:cstheme="minorHAnsi"/>
        </w:rPr>
      </w:pPr>
      <w:r>
        <w:rPr>
          <w:rFonts w:cstheme="minorHAnsi"/>
        </w:rPr>
        <w:t>Kawada, T. and</w:t>
      </w:r>
      <w:r w:rsidRPr="00CF5E64">
        <w:rPr>
          <w:rFonts w:cstheme="minorHAnsi"/>
        </w:rPr>
        <w:t xml:space="preserve"> </w:t>
      </w:r>
      <w:r>
        <w:rPr>
          <w:rFonts w:cstheme="minorHAnsi"/>
        </w:rPr>
        <w:t>Suzuki, S. (</w:t>
      </w:r>
      <w:r w:rsidRPr="00CF5E64">
        <w:rPr>
          <w:rFonts w:cstheme="minorHAnsi"/>
        </w:rPr>
        <w:t>1999</w:t>
      </w:r>
      <w:r>
        <w:rPr>
          <w:rFonts w:cstheme="minorHAnsi"/>
        </w:rPr>
        <w:t xml:space="preserve">). </w:t>
      </w:r>
      <w:r w:rsidRPr="00CF5E64">
        <w:rPr>
          <w:rFonts w:cstheme="minorHAnsi"/>
        </w:rPr>
        <w:t>Change in rapid eye movement (REM) sleep in response to exposure to all-</w:t>
      </w:r>
      <w:r>
        <w:rPr>
          <w:rFonts w:cstheme="minorHAnsi"/>
        </w:rPr>
        <w:t>night noise and transient noise.</w:t>
      </w:r>
      <w:r w:rsidRPr="00CF5E64">
        <w:rPr>
          <w:rFonts w:cstheme="minorHAnsi"/>
        </w:rPr>
        <w:t xml:space="preserve"> </w:t>
      </w:r>
      <w:r w:rsidRPr="00144089">
        <w:rPr>
          <w:rFonts w:cstheme="minorHAnsi"/>
          <w:i/>
        </w:rPr>
        <w:t>Archives of Environmental Health</w:t>
      </w:r>
      <w:r>
        <w:rPr>
          <w:rFonts w:cstheme="minorHAnsi"/>
        </w:rPr>
        <w:t xml:space="preserve">, </w:t>
      </w:r>
      <w:r w:rsidRPr="00CF5E64">
        <w:rPr>
          <w:rFonts w:cstheme="minorHAnsi"/>
          <w:bCs/>
        </w:rPr>
        <w:t>54</w:t>
      </w:r>
      <w:r>
        <w:rPr>
          <w:rFonts w:cstheme="minorHAnsi"/>
        </w:rPr>
        <w:t>(5), pp. 336</w:t>
      </w:r>
      <w:r>
        <w:t>–</w:t>
      </w:r>
      <w:r>
        <w:rPr>
          <w:rFonts w:cstheme="minorHAnsi"/>
        </w:rPr>
        <w:t>3</w:t>
      </w:r>
      <w:r w:rsidRPr="00CF5E64">
        <w:rPr>
          <w:rFonts w:cstheme="minorHAnsi"/>
        </w:rPr>
        <w:t>40.</w:t>
      </w:r>
    </w:p>
    <w:p w14:paraId="4845C5DE" w14:textId="77777777" w:rsidR="005F2B52" w:rsidRPr="00CF5E64" w:rsidRDefault="005F2B52" w:rsidP="004F4140">
      <w:pPr>
        <w:pStyle w:val="references"/>
        <w:rPr>
          <w:rFonts w:cstheme="minorHAnsi"/>
        </w:rPr>
      </w:pPr>
      <w:r w:rsidRPr="00CF5E64">
        <w:rPr>
          <w:rFonts w:cstheme="minorHAnsi"/>
        </w:rPr>
        <w:t>Kawada, T</w:t>
      </w:r>
      <w:r>
        <w:rPr>
          <w:rFonts w:cstheme="minorHAnsi"/>
        </w:rPr>
        <w:t>., Xin, P., Kuroiwa, M., Sasazawa, Y., Suzuki, S. and Tamura, Y. (</w:t>
      </w:r>
      <w:r w:rsidRPr="00CF5E64">
        <w:rPr>
          <w:rFonts w:cstheme="minorHAnsi"/>
        </w:rPr>
        <w:t>2001</w:t>
      </w:r>
      <w:r>
        <w:rPr>
          <w:rFonts w:cstheme="minorHAnsi"/>
        </w:rPr>
        <w:t xml:space="preserve">). </w:t>
      </w:r>
      <w:r w:rsidRPr="00CF5E64">
        <w:rPr>
          <w:rFonts w:cstheme="minorHAnsi"/>
        </w:rPr>
        <w:t>Habituation of sleep to road traffic noise as determined by polysomnography and an accelerometer</w:t>
      </w:r>
      <w:r>
        <w:rPr>
          <w:rFonts w:cstheme="minorHAnsi"/>
        </w:rPr>
        <w:t>.</w:t>
      </w:r>
      <w:r w:rsidRPr="00CF5E64">
        <w:rPr>
          <w:rFonts w:cstheme="minorHAnsi"/>
        </w:rPr>
        <w:t xml:space="preserve"> </w:t>
      </w:r>
      <w:r w:rsidRPr="00144089">
        <w:rPr>
          <w:rFonts w:cstheme="minorHAnsi"/>
          <w:i/>
        </w:rPr>
        <w:t>Journal of Sound and Vibration</w:t>
      </w:r>
      <w:r>
        <w:rPr>
          <w:rFonts w:cstheme="minorHAnsi"/>
        </w:rPr>
        <w:t xml:space="preserve">, </w:t>
      </w:r>
      <w:r w:rsidRPr="00CF5E64">
        <w:rPr>
          <w:rFonts w:cstheme="minorHAnsi"/>
          <w:bCs/>
        </w:rPr>
        <w:t>242</w:t>
      </w:r>
      <w:r>
        <w:rPr>
          <w:rFonts w:cstheme="minorHAnsi"/>
          <w:bCs/>
        </w:rPr>
        <w:t>(</w:t>
      </w:r>
      <w:r>
        <w:rPr>
          <w:rFonts w:cstheme="minorHAnsi"/>
        </w:rPr>
        <w:t>1), pp. 169</w:t>
      </w:r>
      <w:r>
        <w:t>–</w:t>
      </w:r>
      <w:r>
        <w:rPr>
          <w:rFonts w:cstheme="minorHAnsi"/>
        </w:rPr>
        <w:t>1</w:t>
      </w:r>
      <w:r w:rsidRPr="00CF5E64">
        <w:rPr>
          <w:rFonts w:cstheme="minorHAnsi"/>
        </w:rPr>
        <w:t>78.</w:t>
      </w:r>
    </w:p>
    <w:p w14:paraId="37C4A1ED" w14:textId="77777777" w:rsidR="005F2B52" w:rsidRPr="00CF5E64" w:rsidRDefault="005F2B52" w:rsidP="004F4140">
      <w:pPr>
        <w:pStyle w:val="references"/>
        <w:rPr>
          <w:rFonts w:cstheme="minorHAnsi"/>
        </w:rPr>
      </w:pPr>
      <w:r w:rsidRPr="00CF5E64">
        <w:rPr>
          <w:rFonts w:cstheme="minorHAnsi"/>
        </w:rPr>
        <w:t>Kawada, T</w:t>
      </w:r>
      <w:r>
        <w:rPr>
          <w:rFonts w:cstheme="minorHAnsi"/>
        </w:rPr>
        <w:t xml:space="preserve">., Yosiaki, S., Yasuo, K. and Suzuki, S. (2003). </w:t>
      </w:r>
      <w:r w:rsidRPr="00CF5E64">
        <w:rPr>
          <w:rFonts w:cstheme="minorHAnsi"/>
        </w:rPr>
        <w:t>Population study on the prevalence of insomnia and insomnia-relat</w:t>
      </w:r>
      <w:r>
        <w:rPr>
          <w:rFonts w:cstheme="minorHAnsi"/>
        </w:rPr>
        <w:t>ed factors among Japanese women.</w:t>
      </w:r>
      <w:r w:rsidRPr="00CF5E64">
        <w:rPr>
          <w:rFonts w:cstheme="minorHAnsi"/>
        </w:rPr>
        <w:t xml:space="preserve"> </w:t>
      </w:r>
      <w:r w:rsidRPr="00144089">
        <w:rPr>
          <w:rFonts w:cstheme="minorHAnsi"/>
          <w:i/>
        </w:rPr>
        <w:t>Sleep Medicine</w:t>
      </w:r>
      <w:r>
        <w:rPr>
          <w:rFonts w:cstheme="minorHAnsi"/>
        </w:rPr>
        <w:t xml:space="preserve">, </w:t>
      </w:r>
      <w:r w:rsidRPr="00CF5E64">
        <w:rPr>
          <w:rFonts w:cstheme="minorHAnsi"/>
          <w:bCs/>
        </w:rPr>
        <w:t>4</w:t>
      </w:r>
      <w:r>
        <w:rPr>
          <w:rFonts w:cstheme="minorHAnsi"/>
        </w:rPr>
        <w:t>(6), pp. 563</w:t>
      </w:r>
      <w:r>
        <w:t>–</w:t>
      </w:r>
      <w:r>
        <w:rPr>
          <w:rFonts w:cstheme="minorHAnsi"/>
        </w:rPr>
        <w:t>56</w:t>
      </w:r>
      <w:r w:rsidRPr="00CF5E64">
        <w:rPr>
          <w:rFonts w:cstheme="minorHAnsi"/>
        </w:rPr>
        <w:t>7.</w:t>
      </w:r>
    </w:p>
    <w:p w14:paraId="0D84D77E" w14:textId="77777777" w:rsidR="005F2B52" w:rsidRPr="00CF5E64" w:rsidRDefault="005F2B52" w:rsidP="004F4140">
      <w:pPr>
        <w:pStyle w:val="references"/>
        <w:rPr>
          <w:rFonts w:cstheme="minorHAnsi"/>
        </w:rPr>
      </w:pPr>
      <w:r>
        <w:rPr>
          <w:rFonts w:cstheme="minorHAnsi"/>
        </w:rPr>
        <w:t>Kim, S.</w:t>
      </w:r>
      <w:r w:rsidRPr="00CF5E64">
        <w:rPr>
          <w:rFonts w:cstheme="minorHAnsi"/>
        </w:rPr>
        <w:t xml:space="preserve">, </w:t>
      </w:r>
      <w:r>
        <w:rPr>
          <w:rFonts w:cstheme="minorHAnsi"/>
        </w:rPr>
        <w:t xml:space="preserve">Chai, S., Lee, K., Park, J., Min, K., Kil, H. et al. (2014). </w:t>
      </w:r>
      <w:r w:rsidRPr="00CF5E64">
        <w:rPr>
          <w:rFonts w:cstheme="minorHAnsi"/>
        </w:rPr>
        <w:t>Exposure-response relationship between aircraft noise and sleep quality: A community-based cross-sectional study</w:t>
      </w:r>
      <w:r>
        <w:rPr>
          <w:rFonts w:cstheme="minorHAnsi"/>
        </w:rPr>
        <w:t>.</w:t>
      </w:r>
      <w:r w:rsidRPr="00CF5E64">
        <w:rPr>
          <w:rFonts w:cstheme="minorHAnsi"/>
        </w:rPr>
        <w:t xml:space="preserve"> </w:t>
      </w:r>
      <w:r w:rsidRPr="00144089">
        <w:rPr>
          <w:rFonts w:cstheme="minorHAnsi"/>
          <w:i/>
        </w:rPr>
        <w:t>Osong Public Health and Research Perspectives</w:t>
      </w:r>
      <w:r>
        <w:rPr>
          <w:rFonts w:cstheme="minorHAnsi"/>
        </w:rPr>
        <w:t xml:space="preserve">, </w:t>
      </w:r>
      <w:r w:rsidRPr="00CF5E64">
        <w:rPr>
          <w:rFonts w:cstheme="minorHAnsi"/>
          <w:bCs/>
        </w:rPr>
        <w:t>5</w:t>
      </w:r>
      <w:r>
        <w:rPr>
          <w:rFonts w:cstheme="minorHAnsi"/>
        </w:rPr>
        <w:t>(2), pp. 110</w:t>
      </w:r>
      <w:r>
        <w:t>–</w:t>
      </w:r>
      <w:r>
        <w:rPr>
          <w:rFonts w:cstheme="minorHAnsi"/>
        </w:rPr>
        <w:t>11</w:t>
      </w:r>
      <w:r w:rsidRPr="00CF5E64">
        <w:rPr>
          <w:rFonts w:cstheme="minorHAnsi"/>
        </w:rPr>
        <w:t>4.</w:t>
      </w:r>
    </w:p>
    <w:p w14:paraId="3C4BC0CF" w14:textId="77777777" w:rsidR="005F2B52" w:rsidRPr="001C752C" w:rsidRDefault="005F2B52" w:rsidP="004F4140">
      <w:pPr>
        <w:pStyle w:val="references"/>
        <w:rPr>
          <w:rFonts w:cstheme="minorHAnsi"/>
        </w:rPr>
      </w:pPr>
      <w:r>
        <w:rPr>
          <w:rFonts w:cstheme="minorHAnsi"/>
        </w:rPr>
        <w:t>Koushki, P.</w:t>
      </w:r>
      <w:r w:rsidRPr="001C752C">
        <w:rPr>
          <w:rFonts w:cstheme="minorHAnsi"/>
        </w:rPr>
        <w:t>, Al-Saleh, O</w:t>
      </w:r>
      <w:r>
        <w:rPr>
          <w:rFonts w:cstheme="minorHAnsi"/>
        </w:rPr>
        <w:t>. and</w:t>
      </w:r>
      <w:r w:rsidRPr="001C752C">
        <w:rPr>
          <w:rFonts w:cstheme="minorHAnsi"/>
        </w:rPr>
        <w:t xml:space="preserve"> Ali, S</w:t>
      </w:r>
      <w:r>
        <w:rPr>
          <w:rFonts w:cstheme="minorHAnsi"/>
        </w:rPr>
        <w:t>.</w:t>
      </w:r>
      <w:r w:rsidRPr="001C752C">
        <w:rPr>
          <w:rFonts w:cstheme="minorHAnsi"/>
        </w:rPr>
        <w:t xml:space="preserve"> </w:t>
      </w:r>
      <w:r>
        <w:rPr>
          <w:rFonts w:cstheme="minorHAnsi"/>
        </w:rPr>
        <w:t>(</w:t>
      </w:r>
      <w:r w:rsidRPr="001C752C">
        <w:rPr>
          <w:rFonts w:cstheme="minorHAnsi"/>
        </w:rPr>
        <w:t>1999</w:t>
      </w:r>
      <w:r>
        <w:rPr>
          <w:rFonts w:cstheme="minorHAnsi"/>
        </w:rPr>
        <w:t xml:space="preserve">). </w:t>
      </w:r>
      <w:r w:rsidRPr="001C752C">
        <w:rPr>
          <w:rFonts w:cstheme="minorHAnsi"/>
        </w:rPr>
        <w:t>Traffic noise in Kuwait: Profiles and mode</w:t>
      </w:r>
      <w:r>
        <w:rPr>
          <w:rFonts w:cstheme="minorHAnsi"/>
        </w:rPr>
        <w:t>lling residents' perceptions.</w:t>
      </w:r>
      <w:r w:rsidRPr="001C752C">
        <w:rPr>
          <w:rFonts w:cstheme="minorHAnsi"/>
        </w:rPr>
        <w:t xml:space="preserve"> </w:t>
      </w:r>
      <w:r w:rsidRPr="001C752C">
        <w:rPr>
          <w:rFonts w:cstheme="minorHAnsi"/>
          <w:i/>
        </w:rPr>
        <w:t>Journal of Urban Planning and Development</w:t>
      </w:r>
      <w:r>
        <w:rPr>
          <w:rFonts w:cstheme="minorHAnsi"/>
        </w:rPr>
        <w:t xml:space="preserve">, ASCE, </w:t>
      </w:r>
      <w:r w:rsidRPr="001C752C">
        <w:rPr>
          <w:rFonts w:cstheme="minorHAnsi"/>
          <w:bCs/>
        </w:rPr>
        <w:t>125</w:t>
      </w:r>
      <w:r>
        <w:rPr>
          <w:rFonts w:cstheme="minorHAnsi"/>
        </w:rPr>
        <w:t>(</w:t>
      </w:r>
      <w:r w:rsidRPr="001C752C">
        <w:rPr>
          <w:rFonts w:cstheme="minorHAnsi"/>
        </w:rPr>
        <w:t>3</w:t>
      </w:r>
      <w:r>
        <w:rPr>
          <w:rFonts w:cstheme="minorHAnsi"/>
        </w:rPr>
        <w:t>), pp. 101</w:t>
      </w:r>
      <w:r>
        <w:t>–</w:t>
      </w:r>
      <w:r>
        <w:rPr>
          <w:rFonts w:cstheme="minorHAnsi"/>
        </w:rPr>
        <w:t>10</w:t>
      </w:r>
      <w:r w:rsidRPr="001C752C">
        <w:rPr>
          <w:rFonts w:cstheme="minorHAnsi"/>
        </w:rPr>
        <w:t>9.</w:t>
      </w:r>
    </w:p>
    <w:p w14:paraId="41309C57" w14:textId="77777777" w:rsidR="005F2B52" w:rsidRPr="001C752C" w:rsidRDefault="005F2B52" w:rsidP="004F4140">
      <w:pPr>
        <w:pStyle w:val="references"/>
        <w:rPr>
          <w:rFonts w:cstheme="minorHAnsi"/>
        </w:rPr>
      </w:pPr>
      <w:r w:rsidRPr="001C752C">
        <w:rPr>
          <w:rFonts w:cstheme="minorHAnsi"/>
        </w:rPr>
        <w:t>Kristiansen, J</w:t>
      </w:r>
      <w:r>
        <w:rPr>
          <w:rFonts w:cstheme="minorHAnsi"/>
        </w:rPr>
        <w:t>.</w:t>
      </w:r>
      <w:r w:rsidRPr="001C752C">
        <w:rPr>
          <w:rFonts w:cstheme="minorHAnsi"/>
        </w:rPr>
        <w:t>, Persson, R</w:t>
      </w:r>
      <w:r>
        <w:rPr>
          <w:rFonts w:cstheme="minorHAnsi"/>
        </w:rPr>
        <w:t>.</w:t>
      </w:r>
      <w:r w:rsidRPr="001C752C">
        <w:rPr>
          <w:rFonts w:cstheme="minorHAnsi"/>
        </w:rPr>
        <w:t>, Bjӧrk, J</w:t>
      </w:r>
      <w:r>
        <w:rPr>
          <w:rFonts w:cstheme="minorHAnsi"/>
        </w:rPr>
        <w:t>.</w:t>
      </w:r>
      <w:r w:rsidRPr="001C752C">
        <w:rPr>
          <w:rFonts w:cstheme="minorHAnsi"/>
        </w:rPr>
        <w:t>, Albin, M</w:t>
      </w:r>
      <w:r>
        <w:rPr>
          <w:rFonts w:cstheme="minorHAnsi"/>
        </w:rPr>
        <w:t>.</w:t>
      </w:r>
      <w:r w:rsidRPr="001C752C">
        <w:rPr>
          <w:rFonts w:cstheme="minorHAnsi"/>
        </w:rPr>
        <w:t>, Jakobsson, K</w:t>
      </w:r>
      <w:r>
        <w:rPr>
          <w:rFonts w:cstheme="minorHAnsi"/>
        </w:rPr>
        <w:t>., Ostergren, P.</w:t>
      </w:r>
      <w:r w:rsidRPr="001C752C">
        <w:rPr>
          <w:rFonts w:cstheme="minorHAnsi"/>
        </w:rPr>
        <w:t xml:space="preserve"> et al. </w:t>
      </w:r>
      <w:r>
        <w:rPr>
          <w:rFonts w:cstheme="minorHAnsi"/>
        </w:rPr>
        <w:t>(</w:t>
      </w:r>
      <w:r w:rsidRPr="001C752C">
        <w:rPr>
          <w:rFonts w:cstheme="minorHAnsi"/>
        </w:rPr>
        <w:t>2011</w:t>
      </w:r>
      <w:r>
        <w:rPr>
          <w:rFonts w:cstheme="minorHAnsi"/>
        </w:rPr>
        <w:t xml:space="preserve">). </w:t>
      </w:r>
      <w:r w:rsidRPr="001C752C">
        <w:rPr>
          <w:rFonts w:cstheme="minorHAnsi"/>
        </w:rPr>
        <w:t>Work stress, worries and pain interact synergistically with modelled traffic noise on cross-sectional associations with self-reported sleep problems</w:t>
      </w:r>
      <w:r>
        <w:rPr>
          <w:rFonts w:cstheme="minorHAnsi"/>
        </w:rPr>
        <w:t>.</w:t>
      </w:r>
      <w:r w:rsidRPr="001C752C">
        <w:rPr>
          <w:rFonts w:cstheme="minorHAnsi"/>
        </w:rPr>
        <w:t xml:space="preserve"> </w:t>
      </w:r>
      <w:r w:rsidRPr="001C752C">
        <w:rPr>
          <w:rFonts w:cstheme="minorHAnsi"/>
          <w:i/>
        </w:rPr>
        <w:t>International Archives of Occupational and Environmental Health</w:t>
      </w:r>
      <w:r>
        <w:rPr>
          <w:rFonts w:cstheme="minorHAnsi"/>
        </w:rPr>
        <w:t xml:space="preserve">, </w:t>
      </w:r>
      <w:r w:rsidRPr="001C752C">
        <w:rPr>
          <w:rFonts w:cstheme="minorHAnsi"/>
          <w:bCs/>
        </w:rPr>
        <w:t>84</w:t>
      </w:r>
      <w:r>
        <w:rPr>
          <w:rFonts w:cstheme="minorHAnsi"/>
        </w:rPr>
        <w:t>(</w:t>
      </w:r>
      <w:r w:rsidRPr="001C752C">
        <w:rPr>
          <w:rFonts w:cstheme="minorHAnsi"/>
        </w:rPr>
        <w:t>2</w:t>
      </w:r>
      <w:r>
        <w:rPr>
          <w:rFonts w:cstheme="minorHAnsi"/>
        </w:rPr>
        <w:t>), pp. 211</w:t>
      </w:r>
      <w:r>
        <w:t>–</w:t>
      </w:r>
      <w:r>
        <w:rPr>
          <w:rFonts w:cstheme="minorHAnsi"/>
        </w:rPr>
        <w:t>2</w:t>
      </w:r>
      <w:r w:rsidRPr="001C752C">
        <w:rPr>
          <w:rFonts w:cstheme="minorHAnsi"/>
        </w:rPr>
        <w:t xml:space="preserve">24. </w:t>
      </w:r>
    </w:p>
    <w:p w14:paraId="00EA98F7" w14:textId="77777777" w:rsidR="005F2B52" w:rsidRPr="001C752C" w:rsidRDefault="005F2B52" w:rsidP="004F4140">
      <w:pPr>
        <w:pStyle w:val="references"/>
        <w:rPr>
          <w:rFonts w:cstheme="minorHAnsi"/>
        </w:rPr>
      </w:pPr>
      <w:r w:rsidRPr="001C752C">
        <w:rPr>
          <w:rFonts w:cstheme="minorHAnsi"/>
        </w:rPr>
        <w:t>Kuroiwa, M</w:t>
      </w:r>
      <w:r>
        <w:rPr>
          <w:rFonts w:cstheme="minorHAnsi"/>
        </w:rPr>
        <w:t>.</w:t>
      </w:r>
      <w:r w:rsidRPr="001C752C">
        <w:rPr>
          <w:rFonts w:cstheme="minorHAnsi"/>
        </w:rPr>
        <w:t>, Xin, P</w:t>
      </w:r>
      <w:r>
        <w:rPr>
          <w:rFonts w:cstheme="minorHAnsi"/>
        </w:rPr>
        <w:t>.</w:t>
      </w:r>
      <w:r w:rsidRPr="001C752C">
        <w:rPr>
          <w:rFonts w:cstheme="minorHAnsi"/>
        </w:rPr>
        <w:t>, Suzuki, S</w:t>
      </w:r>
      <w:r>
        <w:rPr>
          <w:rFonts w:cstheme="minorHAnsi"/>
        </w:rPr>
        <w:t>.</w:t>
      </w:r>
      <w:r w:rsidRPr="001C752C">
        <w:rPr>
          <w:rFonts w:cstheme="minorHAnsi"/>
        </w:rPr>
        <w:t>, Sasazawa, Y</w:t>
      </w:r>
      <w:r>
        <w:rPr>
          <w:rFonts w:cstheme="minorHAnsi"/>
        </w:rPr>
        <w:t>.</w:t>
      </w:r>
      <w:r w:rsidRPr="001C752C">
        <w:rPr>
          <w:rFonts w:cstheme="minorHAnsi"/>
        </w:rPr>
        <w:t>, Kawada, T</w:t>
      </w:r>
      <w:r>
        <w:rPr>
          <w:rFonts w:cstheme="minorHAnsi"/>
        </w:rPr>
        <w:t>. and</w:t>
      </w:r>
      <w:r w:rsidRPr="001C752C">
        <w:rPr>
          <w:rFonts w:cstheme="minorHAnsi"/>
        </w:rPr>
        <w:t xml:space="preserve"> Tamura, Y</w:t>
      </w:r>
      <w:r>
        <w:rPr>
          <w:rFonts w:cstheme="minorHAnsi"/>
        </w:rPr>
        <w:t>.</w:t>
      </w:r>
      <w:r w:rsidRPr="001C752C">
        <w:rPr>
          <w:rFonts w:cstheme="minorHAnsi"/>
        </w:rPr>
        <w:t xml:space="preserve"> </w:t>
      </w:r>
      <w:r>
        <w:rPr>
          <w:rFonts w:cstheme="minorHAnsi"/>
        </w:rPr>
        <w:t>(</w:t>
      </w:r>
      <w:r w:rsidRPr="001C752C">
        <w:rPr>
          <w:rFonts w:cstheme="minorHAnsi"/>
        </w:rPr>
        <w:t>2002</w:t>
      </w:r>
      <w:r>
        <w:rPr>
          <w:rFonts w:cstheme="minorHAnsi"/>
        </w:rPr>
        <w:t xml:space="preserve">). </w:t>
      </w:r>
      <w:r w:rsidRPr="001C752C">
        <w:rPr>
          <w:rFonts w:cstheme="minorHAnsi"/>
        </w:rPr>
        <w:t>Habituation of sleep to road traffic noise observed not by polygraphy but by perception</w:t>
      </w:r>
      <w:r>
        <w:rPr>
          <w:rFonts w:cstheme="minorHAnsi"/>
        </w:rPr>
        <w:t>.</w:t>
      </w:r>
      <w:r w:rsidRPr="001C752C">
        <w:rPr>
          <w:rFonts w:cstheme="minorHAnsi"/>
        </w:rPr>
        <w:t xml:space="preserve"> </w:t>
      </w:r>
      <w:r w:rsidRPr="001C752C">
        <w:rPr>
          <w:rFonts w:cstheme="minorHAnsi"/>
          <w:i/>
        </w:rPr>
        <w:t>Journal of Sound and Vibration</w:t>
      </w:r>
      <w:r>
        <w:rPr>
          <w:rFonts w:cstheme="minorHAnsi"/>
        </w:rPr>
        <w:t xml:space="preserve">, </w:t>
      </w:r>
      <w:r w:rsidRPr="001C752C">
        <w:rPr>
          <w:rFonts w:cstheme="minorHAnsi"/>
          <w:bCs/>
        </w:rPr>
        <w:t>250</w:t>
      </w:r>
      <w:r>
        <w:rPr>
          <w:rFonts w:cstheme="minorHAnsi"/>
        </w:rPr>
        <w:t>(</w:t>
      </w:r>
      <w:r w:rsidRPr="001C752C">
        <w:rPr>
          <w:rFonts w:cstheme="minorHAnsi"/>
        </w:rPr>
        <w:t>1</w:t>
      </w:r>
      <w:r>
        <w:rPr>
          <w:rFonts w:cstheme="minorHAnsi"/>
        </w:rPr>
        <w:t>), pp. 101</w:t>
      </w:r>
      <w:r>
        <w:t>–</w:t>
      </w:r>
      <w:r>
        <w:rPr>
          <w:rFonts w:cstheme="minorHAnsi"/>
        </w:rPr>
        <w:t>10</w:t>
      </w:r>
      <w:r w:rsidRPr="001C752C">
        <w:rPr>
          <w:rFonts w:cstheme="minorHAnsi"/>
        </w:rPr>
        <w:t>6.</w:t>
      </w:r>
    </w:p>
    <w:p w14:paraId="42FAE9A9" w14:textId="77777777" w:rsidR="005F2B52" w:rsidRPr="001C752C" w:rsidRDefault="005F2B52" w:rsidP="004F4140">
      <w:pPr>
        <w:pStyle w:val="references"/>
        <w:rPr>
          <w:rFonts w:cstheme="minorHAnsi"/>
        </w:rPr>
      </w:pPr>
      <w:r w:rsidRPr="001C752C">
        <w:rPr>
          <w:rFonts w:cstheme="minorHAnsi"/>
        </w:rPr>
        <w:t>Kuwano, S</w:t>
      </w:r>
      <w:r>
        <w:rPr>
          <w:rFonts w:cstheme="minorHAnsi"/>
        </w:rPr>
        <w:t>.</w:t>
      </w:r>
      <w:r w:rsidRPr="001C752C">
        <w:rPr>
          <w:rFonts w:cstheme="minorHAnsi"/>
        </w:rPr>
        <w:t>, Mizunami, T</w:t>
      </w:r>
      <w:r>
        <w:rPr>
          <w:rFonts w:cstheme="minorHAnsi"/>
        </w:rPr>
        <w:t>.</w:t>
      </w:r>
      <w:r w:rsidRPr="001C752C">
        <w:rPr>
          <w:rFonts w:cstheme="minorHAnsi"/>
        </w:rPr>
        <w:t>, Namba, S</w:t>
      </w:r>
      <w:r>
        <w:rPr>
          <w:rFonts w:cstheme="minorHAnsi"/>
        </w:rPr>
        <w:t>. and</w:t>
      </w:r>
      <w:r w:rsidRPr="001C752C">
        <w:rPr>
          <w:rFonts w:cstheme="minorHAnsi"/>
        </w:rPr>
        <w:t xml:space="preserve"> Morinaga, M</w:t>
      </w:r>
      <w:r>
        <w:rPr>
          <w:rFonts w:cstheme="minorHAnsi"/>
        </w:rPr>
        <w:t>.</w:t>
      </w:r>
      <w:r w:rsidRPr="001C752C">
        <w:rPr>
          <w:rFonts w:cstheme="minorHAnsi"/>
        </w:rPr>
        <w:t xml:space="preserve"> </w:t>
      </w:r>
      <w:r>
        <w:rPr>
          <w:rFonts w:cstheme="minorHAnsi"/>
        </w:rPr>
        <w:t>(</w:t>
      </w:r>
      <w:r w:rsidRPr="001C752C">
        <w:rPr>
          <w:rFonts w:cstheme="minorHAnsi"/>
        </w:rPr>
        <w:t>2002</w:t>
      </w:r>
      <w:r>
        <w:rPr>
          <w:rFonts w:cstheme="minorHAnsi"/>
        </w:rPr>
        <w:t xml:space="preserve">). </w:t>
      </w:r>
      <w:r w:rsidRPr="001C752C">
        <w:rPr>
          <w:rFonts w:cstheme="minorHAnsi"/>
        </w:rPr>
        <w:t xml:space="preserve">The effect of different kinds of noise </w:t>
      </w:r>
      <w:r w:rsidRPr="0043205A">
        <w:rPr>
          <w:rFonts w:cstheme="minorHAnsi"/>
          <w:spacing w:val="-4"/>
        </w:rPr>
        <w:t xml:space="preserve">on the quality of sleep under the controlled conditions. </w:t>
      </w:r>
      <w:r w:rsidRPr="0043205A">
        <w:rPr>
          <w:rFonts w:cstheme="minorHAnsi"/>
          <w:i/>
          <w:spacing w:val="-4"/>
        </w:rPr>
        <w:t>Journal of Sound and Vibration</w:t>
      </w:r>
      <w:r w:rsidRPr="0043205A">
        <w:rPr>
          <w:rFonts w:cstheme="minorHAnsi"/>
          <w:spacing w:val="-4"/>
        </w:rPr>
        <w:t xml:space="preserve">, </w:t>
      </w:r>
      <w:r w:rsidRPr="0043205A">
        <w:rPr>
          <w:rFonts w:cstheme="minorHAnsi"/>
          <w:bCs/>
          <w:spacing w:val="-4"/>
        </w:rPr>
        <w:t>250(</w:t>
      </w:r>
      <w:r w:rsidRPr="0043205A">
        <w:rPr>
          <w:rFonts w:cstheme="minorHAnsi"/>
          <w:spacing w:val="-4"/>
        </w:rPr>
        <w:t>1), pp. 83</w:t>
      </w:r>
      <w:r w:rsidRPr="0043205A">
        <w:rPr>
          <w:spacing w:val="-4"/>
        </w:rPr>
        <w:t>–</w:t>
      </w:r>
      <w:r w:rsidRPr="0043205A">
        <w:rPr>
          <w:rFonts w:cstheme="minorHAnsi"/>
          <w:spacing w:val="-4"/>
        </w:rPr>
        <w:t>90.</w:t>
      </w:r>
    </w:p>
    <w:p w14:paraId="2EE2DF80" w14:textId="77777777" w:rsidR="005F2B52" w:rsidRPr="001C752C" w:rsidRDefault="005F2B52" w:rsidP="004F4140">
      <w:pPr>
        <w:pStyle w:val="references"/>
        <w:rPr>
          <w:rFonts w:cstheme="minorHAnsi"/>
        </w:rPr>
      </w:pPr>
      <w:r>
        <w:rPr>
          <w:rFonts w:cstheme="minorHAnsi"/>
        </w:rPr>
        <w:t>Lee, P., Shim, M. and Jeon, J.</w:t>
      </w:r>
      <w:r w:rsidRPr="001C752C">
        <w:rPr>
          <w:rFonts w:cstheme="minorHAnsi"/>
        </w:rPr>
        <w:t xml:space="preserve"> </w:t>
      </w:r>
      <w:r>
        <w:rPr>
          <w:rFonts w:cstheme="minorHAnsi"/>
        </w:rPr>
        <w:t>(</w:t>
      </w:r>
      <w:r w:rsidRPr="001C752C">
        <w:rPr>
          <w:rFonts w:cstheme="minorHAnsi"/>
        </w:rPr>
        <w:t>2010</w:t>
      </w:r>
      <w:r>
        <w:rPr>
          <w:rFonts w:cstheme="minorHAnsi"/>
        </w:rPr>
        <w:t xml:space="preserve">). </w:t>
      </w:r>
      <w:r w:rsidRPr="001C752C">
        <w:rPr>
          <w:rFonts w:cstheme="minorHAnsi"/>
        </w:rPr>
        <w:t>Effects of different noise combinations on sleep, as assessed by a general questionnaire</w:t>
      </w:r>
      <w:r>
        <w:rPr>
          <w:rFonts w:cstheme="minorHAnsi"/>
        </w:rPr>
        <w:t>.</w:t>
      </w:r>
      <w:r w:rsidRPr="001C752C">
        <w:rPr>
          <w:rFonts w:cstheme="minorHAnsi"/>
        </w:rPr>
        <w:t xml:space="preserve"> </w:t>
      </w:r>
      <w:r w:rsidRPr="001C752C">
        <w:rPr>
          <w:rFonts w:cstheme="minorHAnsi"/>
          <w:i/>
        </w:rPr>
        <w:t>Applied Acoustics</w:t>
      </w:r>
      <w:r>
        <w:rPr>
          <w:rFonts w:cstheme="minorHAnsi"/>
        </w:rPr>
        <w:t xml:space="preserve">, </w:t>
      </w:r>
      <w:r>
        <w:rPr>
          <w:rFonts w:cstheme="minorHAnsi"/>
          <w:bCs/>
        </w:rPr>
        <w:t>71(</w:t>
      </w:r>
      <w:r w:rsidRPr="001C752C">
        <w:rPr>
          <w:rFonts w:cstheme="minorHAnsi"/>
        </w:rPr>
        <w:t>9</w:t>
      </w:r>
      <w:r>
        <w:rPr>
          <w:rFonts w:cstheme="minorHAnsi"/>
        </w:rPr>
        <w:t>), pp. 870</w:t>
      </w:r>
      <w:r>
        <w:t>–</w:t>
      </w:r>
      <w:r>
        <w:rPr>
          <w:rFonts w:cstheme="minorHAnsi"/>
        </w:rPr>
        <w:t>87</w:t>
      </w:r>
      <w:r w:rsidRPr="001C752C">
        <w:rPr>
          <w:rFonts w:cstheme="minorHAnsi"/>
        </w:rPr>
        <w:t>5.</w:t>
      </w:r>
    </w:p>
    <w:p w14:paraId="50A4EE0B" w14:textId="77777777" w:rsidR="005F2B52" w:rsidRPr="001C752C" w:rsidRDefault="005F2B52" w:rsidP="004F4140">
      <w:pPr>
        <w:pStyle w:val="references"/>
        <w:rPr>
          <w:rFonts w:cstheme="minorHAnsi"/>
        </w:rPr>
      </w:pPr>
      <w:r w:rsidRPr="001C752C">
        <w:rPr>
          <w:rFonts w:cstheme="minorHAnsi"/>
        </w:rPr>
        <w:t>Lercher, P</w:t>
      </w:r>
      <w:r>
        <w:rPr>
          <w:rFonts w:cstheme="minorHAnsi"/>
        </w:rPr>
        <w:t>.</w:t>
      </w:r>
      <w:r w:rsidRPr="001C752C">
        <w:rPr>
          <w:rFonts w:cstheme="minorHAnsi"/>
        </w:rPr>
        <w:t>, Brink, M</w:t>
      </w:r>
      <w:r>
        <w:rPr>
          <w:rFonts w:cstheme="minorHAnsi"/>
        </w:rPr>
        <w:t>.</w:t>
      </w:r>
      <w:r w:rsidRPr="001C752C">
        <w:rPr>
          <w:rFonts w:cstheme="minorHAnsi"/>
        </w:rPr>
        <w:t>, Rudisser, J</w:t>
      </w:r>
      <w:r>
        <w:rPr>
          <w:rFonts w:cstheme="minorHAnsi"/>
        </w:rPr>
        <w:t>.</w:t>
      </w:r>
      <w:r w:rsidRPr="001C752C">
        <w:rPr>
          <w:rFonts w:cstheme="minorHAnsi"/>
        </w:rPr>
        <w:t>, Van Renterghem, T</w:t>
      </w:r>
      <w:r>
        <w:rPr>
          <w:rFonts w:cstheme="minorHAnsi"/>
        </w:rPr>
        <w:t>.</w:t>
      </w:r>
      <w:r w:rsidRPr="001C752C">
        <w:rPr>
          <w:rFonts w:cstheme="minorHAnsi"/>
        </w:rPr>
        <w:t>, Botteldooren, D</w:t>
      </w:r>
      <w:r>
        <w:rPr>
          <w:rFonts w:cstheme="minorHAnsi"/>
        </w:rPr>
        <w:t>.</w:t>
      </w:r>
      <w:r w:rsidRPr="001C752C">
        <w:rPr>
          <w:rFonts w:cstheme="minorHAnsi"/>
        </w:rPr>
        <w:t>, Baulac, M</w:t>
      </w:r>
      <w:r>
        <w:rPr>
          <w:rFonts w:cstheme="minorHAnsi"/>
        </w:rPr>
        <w:t>.</w:t>
      </w:r>
      <w:r w:rsidRPr="001C752C">
        <w:rPr>
          <w:rFonts w:cstheme="minorHAnsi"/>
        </w:rPr>
        <w:t xml:space="preserve"> et al. </w:t>
      </w:r>
      <w:r>
        <w:rPr>
          <w:rFonts w:cstheme="minorHAnsi"/>
        </w:rPr>
        <w:t>(</w:t>
      </w:r>
      <w:r w:rsidRPr="001C752C">
        <w:rPr>
          <w:rFonts w:cstheme="minorHAnsi"/>
        </w:rPr>
        <w:t>2010</w:t>
      </w:r>
      <w:r>
        <w:rPr>
          <w:rFonts w:cstheme="minorHAnsi"/>
        </w:rPr>
        <w:t xml:space="preserve">). </w:t>
      </w:r>
      <w:r w:rsidRPr="001C752C">
        <w:rPr>
          <w:rFonts w:cstheme="minorHAnsi"/>
        </w:rPr>
        <w:t>The effects of railway noise on sleep medication intake: Results from the ALPNAP-study</w:t>
      </w:r>
      <w:r>
        <w:rPr>
          <w:rFonts w:cstheme="minorHAnsi"/>
        </w:rPr>
        <w:t>.</w:t>
      </w:r>
      <w:r w:rsidRPr="001C752C">
        <w:rPr>
          <w:rFonts w:cstheme="minorHAnsi"/>
        </w:rPr>
        <w:t xml:space="preserve"> </w:t>
      </w:r>
      <w:r w:rsidRPr="001C752C">
        <w:rPr>
          <w:rFonts w:cstheme="minorHAnsi"/>
          <w:i/>
        </w:rPr>
        <w:t xml:space="preserve">Noise </w:t>
      </w:r>
      <w:r>
        <w:rPr>
          <w:rFonts w:cstheme="minorHAnsi"/>
          <w:i/>
        </w:rPr>
        <w:t>&amp;</w:t>
      </w:r>
      <w:r w:rsidRPr="001C752C">
        <w:rPr>
          <w:rFonts w:cstheme="minorHAnsi"/>
          <w:i/>
        </w:rPr>
        <w:t xml:space="preserve"> Health</w:t>
      </w:r>
      <w:r>
        <w:rPr>
          <w:rFonts w:cstheme="minorHAnsi"/>
        </w:rPr>
        <w:t xml:space="preserve">, </w:t>
      </w:r>
      <w:r w:rsidRPr="001C752C">
        <w:rPr>
          <w:rFonts w:cstheme="minorHAnsi"/>
          <w:bCs/>
        </w:rPr>
        <w:t>12</w:t>
      </w:r>
      <w:r>
        <w:rPr>
          <w:rFonts w:cstheme="minorHAnsi"/>
        </w:rPr>
        <w:t>(</w:t>
      </w:r>
      <w:r w:rsidRPr="001C752C">
        <w:rPr>
          <w:rFonts w:cstheme="minorHAnsi"/>
        </w:rPr>
        <w:t>47</w:t>
      </w:r>
      <w:r>
        <w:rPr>
          <w:rFonts w:cstheme="minorHAnsi"/>
        </w:rPr>
        <w:t>), pp. 110</w:t>
      </w:r>
      <w:r>
        <w:t>–</w:t>
      </w:r>
      <w:r>
        <w:rPr>
          <w:rFonts w:cstheme="minorHAnsi"/>
        </w:rPr>
        <w:t>1</w:t>
      </w:r>
      <w:r w:rsidRPr="001C752C">
        <w:rPr>
          <w:rFonts w:cstheme="minorHAnsi"/>
        </w:rPr>
        <w:t>19.</w:t>
      </w:r>
    </w:p>
    <w:p w14:paraId="624CECD8" w14:textId="77777777" w:rsidR="005F2B52" w:rsidRPr="001C752C" w:rsidRDefault="005F2B52" w:rsidP="004F4140">
      <w:pPr>
        <w:pStyle w:val="references"/>
      </w:pPr>
      <w:r>
        <w:t>Lercher, P. and Kofler, W.</w:t>
      </w:r>
      <w:r w:rsidRPr="001C752C">
        <w:t xml:space="preserve"> </w:t>
      </w:r>
      <w:r>
        <w:t>(</w:t>
      </w:r>
      <w:r w:rsidRPr="001C752C">
        <w:t>1996</w:t>
      </w:r>
      <w:r>
        <w:t xml:space="preserve">). </w:t>
      </w:r>
      <w:r w:rsidRPr="001C752C">
        <w:t>Behavioral and health responses associated with road traffic noise exposure along alpine through-traffic routes</w:t>
      </w:r>
      <w:r>
        <w:t>.</w:t>
      </w:r>
      <w:r w:rsidRPr="001C752C">
        <w:t xml:space="preserve"> </w:t>
      </w:r>
      <w:r w:rsidRPr="001C752C">
        <w:rPr>
          <w:i/>
        </w:rPr>
        <w:t>Science of the Total Environment</w:t>
      </w:r>
      <w:r>
        <w:t xml:space="preserve">, </w:t>
      </w:r>
      <w:r w:rsidRPr="001C752C">
        <w:rPr>
          <w:bCs/>
        </w:rPr>
        <w:t>189</w:t>
      </w:r>
      <w:r>
        <w:t>, pp. 85–8</w:t>
      </w:r>
      <w:r w:rsidRPr="001C752C">
        <w:t>9.</w:t>
      </w:r>
    </w:p>
    <w:p w14:paraId="3C26F3EF" w14:textId="77777777" w:rsidR="005F2B52" w:rsidRPr="001C752C" w:rsidRDefault="005F2B52" w:rsidP="004F4140">
      <w:pPr>
        <w:pStyle w:val="references"/>
      </w:pPr>
      <w:r>
        <w:t>Marks, A. and</w:t>
      </w:r>
      <w:r w:rsidRPr="001C752C">
        <w:t xml:space="preserve"> Griefahn, B</w:t>
      </w:r>
      <w:r>
        <w:t>.</w:t>
      </w:r>
      <w:r w:rsidRPr="001C752C">
        <w:t xml:space="preserve"> </w:t>
      </w:r>
      <w:r>
        <w:t>(</w:t>
      </w:r>
      <w:r w:rsidRPr="001C752C">
        <w:t>2005</w:t>
      </w:r>
      <w:r>
        <w:t>). Railway noise –</w:t>
      </w:r>
      <w:r w:rsidRPr="001C752C">
        <w:t xml:space="preserve"> Its effects on sleep, mood, subjective sleep quality, and performance</w:t>
      </w:r>
      <w:r>
        <w:t>.</w:t>
      </w:r>
      <w:r w:rsidRPr="001C752C">
        <w:t xml:space="preserve"> </w:t>
      </w:r>
      <w:r w:rsidRPr="001C752C">
        <w:rPr>
          <w:i/>
        </w:rPr>
        <w:t>Somnologie</w:t>
      </w:r>
      <w:r>
        <w:t xml:space="preserve">, </w:t>
      </w:r>
      <w:r>
        <w:rPr>
          <w:bCs/>
        </w:rPr>
        <w:t>9(</w:t>
      </w:r>
      <w:r w:rsidRPr="001C752C">
        <w:t>2</w:t>
      </w:r>
      <w:r>
        <w:t>), pp. 68–</w:t>
      </w:r>
      <w:r w:rsidRPr="001C752C">
        <w:t>75.</w:t>
      </w:r>
    </w:p>
    <w:p w14:paraId="3D68ED05" w14:textId="77777777" w:rsidR="005F2B52" w:rsidRPr="001C752C" w:rsidRDefault="005F2B52" w:rsidP="004F4140">
      <w:pPr>
        <w:pStyle w:val="references"/>
      </w:pPr>
      <w:r>
        <w:t>Marks, A. and</w:t>
      </w:r>
      <w:r w:rsidRPr="001C752C">
        <w:t xml:space="preserve"> Griefahn, B</w:t>
      </w:r>
      <w:r>
        <w:t>.</w:t>
      </w:r>
      <w:r w:rsidRPr="001C752C">
        <w:t xml:space="preserve"> </w:t>
      </w:r>
      <w:r>
        <w:t>(</w:t>
      </w:r>
      <w:r w:rsidRPr="001C752C">
        <w:t>2007</w:t>
      </w:r>
      <w:r>
        <w:t xml:space="preserve">). </w:t>
      </w:r>
      <w:r w:rsidRPr="001C752C">
        <w:t>Associations between noise sensitivity and sleep, subjectively evaluated sleep quality, annoyance, and performance after exposure to nocturnal traffic noise</w:t>
      </w:r>
      <w:r>
        <w:t>.</w:t>
      </w:r>
      <w:r w:rsidRPr="001C752C">
        <w:t xml:space="preserve"> </w:t>
      </w:r>
      <w:r w:rsidRPr="001C752C">
        <w:rPr>
          <w:i/>
        </w:rPr>
        <w:t xml:space="preserve">Noise </w:t>
      </w:r>
      <w:r>
        <w:rPr>
          <w:i/>
        </w:rPr>
        <w:t>&amp;</w:t>
      </w:r>
      <w:r w:rsidRPr="001C752C">
        <w:rPr>
          <w:i/>
        </w:rPr>
        <w:t xml:space="preserve"> Health</w:t>
      </w:r>
      <w:r>
        <w:t xml:space="preserve">, </w:t>
      </w:r>
      <w:r w:rsidRPr="001C752C">
        <w:rPr>
          <w:bCs/>
        </w:rPr>
        <w:t>9</w:t>
      </w:r>
      <w:r>
        <w:t>(</w:t>
      </w:r>
      <w:r w:rsidRPr="001C752C">
        <w:t>34</w:t>
      </w:r>
      <w:r>
        <w:t>), pp. 1–</w:t>
      </w:r>
      <w:r w:rsidRPr="001C752C">
        <w:t>7.</w:t>
      </w:r>
    </w:p>
    <w:p w14:paraId="7D59A072" w14:textId="77777777" w:rsidR="005F2B52" w:rsidRPr="001C752C" w:rsidRDefault="005F2B52" w:rsidP="004F4140">
      <w:pPr>
        <w:pStyle w:val="references"/>
      </w:pPr>
      <w:r>
        <w:t>Michaud, D., Miller, S.</w:t>
      </w:r>
      <w:r w:rsidRPr="001C752C">
        <w:t>, Ferrarotto, C</w:t>
      </w:r>
      <w:r>
        <w:t>., Konkle, A., Keith, S. and Campbell, K.</w:t>
      </w:r>
      <w:r w:rsidRPr="001C752C">
        <w:t xml:space="preserve"> </w:t>
      </w:r>
      <w:r>
        <w:t>(</w:t>
      </w:r>
      <w:r w:rsidRPr="001C752C">
        <w:t>2006</w:t>
      </w:r>
      <w:r>
        <w:t xml:space="preserve">). </w:t>
      </w:r>
      <w:r w:rsidRPr="001C752C">
        <w:t>Waking levels of salivary biomarkers are altered following sleep in a lab with no further increase associated with simulated night-time noise exposure</w:t>
      </w:r>
      <w:r>
        <w:t>.</w:t>
      </w:r>
      <w:r w:rsidRPr="001C752C">
        <w:t xml:space="preserve"> </w:t>
      </w:r>
      <w:r w:rsidRPr="001C752C">
        <w:rPr>
          <w:i/>
        </w:rPr>
        <w:t>Noise &amp; Health</w:t>
      </w:r>
      <w:r>
        <w:t xml:space="preserve">, </w:t>
      </w:r>
      <w:r w:rsidRPr="001C752C">
        <w:rPr>
          <w:bCs/>
        </w:rPr>
        <w:t>8</w:t>
      </w:r>
      <w:r>
        <w:t>(</w:t>
      </w:r>
      <w:r w:rsidRPr="001C752C">
        <w:t>30</w:t>
      </w:r>
      <w:r>
        <w:t>), pp. 30–3</w:t>
      </w:r>
      <w:r w:rsidRPr="001C752C">
        <w:t>9.</w:t>
      </w:r>
    </w:p>
    <w:p w14:paraId="726D2820" w14:textId="77777777" w:rsidR="005F2B52" w:rsidRPr="001C752C" w:rsidRDefault="005F2B52" w:rsidP="004F4140">
      <w:pPr>
        <w:pStyle w:val="references"/>
      </w:pPr>
      <w:r w:rsidRPr="001C752C">
        <w:t>Nadaraja, B</w:t>
      </w:r>
      <w:r>
        <w:t>., Wei, Y. and</w:t>
      </w:r>
      <w:r w:rsidRPr="001C752C">
        <w:t xml:space="preserve"> </w:t>
      </w:r>
      <w:r w:rsidRPr="001C752C">
        <w:rPr>
          <w:shd w:val="clear" w:color="auto" w:fill="FFFFFF"/>
        </w:rPr>
        <w:t>Abdullah, R</w:t>
      </w:r>
      <w:r>
        <w:rPr>
          <w:shd w:val="clear" w:color="auto" w:fill="FFFFFF"/>
        </w:rPr>
        <w:t>.</w:t>
      </w:r>
      <w:r w:rsidRPr="001C752C">
        <w:rPr>
          <w:shd w:val="clear" w:color="auto" w:fill="FFFFFF"/>
        </w:rPr>
        <w:t xml:space="preserve"> </w:t>
      </w:r>
      <w:r>
        <w:rPr>
          <w:shd w:val="clear" w:color="auto" w:fill="FFFFFF"/>
        </w:rPr>
        <w:t>(</w:t>
      </w:r>
      <w:r w:rsidRPr="001C752C">
        <w:t>2010</w:t>
      </w:r>
      <w:r>
        <w:t xml:space="preserve">). </w:t>
      </w:r>
      <w:r w:rsidRPr="001C752C">
        <w:t>Effect of traffic noise on sleep: A case study in Serdang Raya, Selangor, Malaysia</w:t>
      </w:r>
      <w:r>
        <w:t>.</w:t>
      </w:r>
      <w:r w:rsidRPr="001C752C">
        <w:t xml:space="preserve"> </w:t>
      </w:r>
      <w:r w:rsidRPr="00652C66">
        <w:rPr>
          <w:i/>
        </w:rPr>
        <w:t xml:space="preserve">Environment Asia </w:t>
      </w:r>
      <w:r w:rsidRPr="00652C66">
        <w:rPr>
          <w:bCs/>
          <w:i/>
        </w:rPr>
        <w:t>3</w:t>
      </w:r>
      <w:r>
        <w:rPr>
          <w:bCs/>
          <w:i/>
        </w:rPr>
        <w:t xml:space="preserve"> </w:t>
      </w:r>
      <w:r w:rsidRPr="00652C66">
        <w:rPr>
          <w:i/>
        </w:rPr>
        <w:t>(special issue)</w:t>
      </w:r>
      <w:r w:rsidRPr="001C752C">
        <w:t>, pp.</w:t>
      </w:r>
      <w:r>
        <w:t xml:space="preserve"> 149–1</w:t>
      </w:r>
      <w:r w:rsidRPr="001C752C">
        <w:t>55.</w:t>
      </w:r>
    </w:p>
    <w:p w14:paraId="60A9576C" w14:textId="77777777" w:rsidR="005F2B52" w:rsidRPr="00CF5E64" w:rsidRDefault="005F2B52" w:rsidP="004F4140">
      <w:pPr>
        <w:pStyle w:val="references"/>
      </w:pPr>
      <w:r>
        <w:t>Ng, C. (</w:t>
      </w:r>
      <w:r w:rsidRPr="00CF5E64">
        <w:t>2000</w:t>
      </w:r>
      <w:r>
        <w:t xml:space="preserve">). </w:t>
      </w:r>
      <w:r w:rsidRPr="00CF5E64">
        <w:t>Effects of building construction noise o</w:t>
      </w:r>
      <w:r>
        <w:t>n residents: A quasi-experiment.</w:t>
      </w:r>
      <w:r w:rsidRPr="00CF5E64">
        <w:t xml:space="preserve"> </w:t>
      </w:r>
      <w:r w:rsidRPr="001C752C">
        <w:rPr>
          <w:i/>
        </w:rPr>
        <w:t>Journal of Environmental Psychology</w:t>
      </w:r>
      <w:r>
        <w:t xml:space="preserve">, </w:t>
      </w:r>
      <w:r w:rsidRPr="00CF5E64">
        <w:rPr>
          <w:bCs/>
        </w:rPr>
        <w:t>20</w:t>
      </w:r>
      <w:r>
        <w:rPr>
          <w:bCs/>
        </w:rPr>
        <w:t>(</w:t>
      </w:r>
      <w:r>
        <w:t>4), pp. 375-3</w:t>
      </w:r>
      <w:r w:rsidRPr="00CF5E64">
        <w:t>85.</w:t>
      </w:r>
    </w:p>
    <w:p w14:paraId="5B8BB78E" w14:textId="77777777" w:rsidR="005F2B52" w:rsidRPr="00CF5E64" w:rsidRDefault="005F2B52" w:rsidP="004F4140">
      <w:pPr>
        <w:pStyle w:val="references"/>
      </w:pPr>
      <w:r>
        <w:t xml:space="preserve">Nykaza, E., Pater, L., Melton, R. and Luz, G. (2009). </w:t>
      </w:r>
      <w:r w:rsidRPr="00CF5E64">
        <w:t>Minimizing sleep disturbance from blast noise producing training activities for residents livi</w:t>
      </w:r>
      <w:r>
        <w:t xml:space="preserve">ng near a military installation. </w:t>
      </w:r>
      <w:r w:rsidRPr="00CF5E64">
        <w:t xml:space="preserve"> </w:t>
      </w:r>
      <w:r w:rsidRPr="001C752C">
        <w:rPr>
          <w:i/>
        </w:rPr>
        <w:t>Journal of the Acoustical Society of America</w:t>
      </w:r>
      <w:r>
        <w:t xml:space="preserve">, </w:t>
      </w:r>
      <w:r w:rsidRPr="00CF5E64">
        <w:rPr>
          <w:bCs/>
        </w:rPr>
        <w:t>125</w:t>
      </w:r>
      <w:r>
        <w:rPr>
          <w:bCs/>
        </w:rPr>
        <w:t>(</w:t>
      </w:r>
      <w:r>
        <w:t>1), pp. 175–1</w:t>
      </w:r>
      <w:r w:rsidRPr="00CF5E64">
        <w:t>84.</w:t>
      </w:r>
    </w:p>
    <w:p w14:paraId="1A0D9CF4" w14:textId="77777777" w:rsidR="005F2B52" w:rsidRPr="00CF5E64" w:rsidRDefault="005F2B52" w:rsidP="004F4140">
      <w:pPr>
        <w:pStyle w:val="references"/>
      </w:pPr>
      <w:r w:rsidRPr="00CF5E64">
        <w:t>Ogren, M</w:t>
      </w:r>
      <w:r>
        <w:t>., Ӧhrstrӧm, E. and Gidlӧf-Gunnarsson, A. (</w:t>
      </w:r>
      <w:r w:rsidRPr="00CF5E64">
        <w:t>2009</w:t>
      </w:r>
      <w:r>
        <w:t xml:space="preserve">). </w:t>
      </w:r>
      <w:r w:rsidRPr="00CF5E64">
        <w:t>Effects of railway noise and vibrations on sleep - Experimental studies within the Swedish research program TVANE</w:t>
      </w:r>
      <w:r>
        <w:t>. In:</w:t>
      </w:r>
      <w:r w:rsidRPr="00CF5E64">
        <w:t xml:space="preserve"> </w:t>
      </w:r>
      <w:r w:rsidRPr="001C752C">
        <w:rPr>
          <w:i/>
        </w:rPr>
        <w:t>8th European C</w:t>
      </w:r>
      <w:r>
        <w:rPr>
          <w:i/>
        </w:rPr>
        <w:t>onference on Noise Control 2009</w:t>
      </w:r>
      <w:r w:rsidRPr="001C752C">
        <w:rPr>
          <w:i/>
        </w:rPr>
        <w:t xml:space="preserve"> </w:t>
      </w:r>
      <w:r>
        <w:rPr>
          <w:i/>
        </w:rPr>
        <w:t>(</w:t>
      </w:r>
      <w:r w:rsidRPr="001C752C">
        <w:rPr>
          <w:i/>
        </w:rPr>
        <w:t>EURONOISE 2009</w:t>
      </w:r>
      <w:r>
        <w:rPr>
          <w:i/>
        </w:rPr>
        <w:t>)</w:t>
      </w:r>
      <w:r>
        <w:t>.</w:t>
      </w:r>
      <w:r w:rsidRPr="00CF5E64">
        <w:t xml:space="preserve"> Edinburgh</w:t>
      </w:r>
      <w:r>
        <w:t>:</w:t>
      </w:r>
      <w:r w:rsidRPr="00CF5E64">
        <w:t xml:space="preserve"> Proceedings of the Institute of </w:t>
      </w:r>
      <w:r>
        <w:t>Acoustics</w:t>
      </w:r>
      <w:r w:rsidRPr="00CF5E64">
        <w:t>.</w:t>
      </w:r>
    </w:p>
    <w:p w14:paraId="174AF25E" w14:textId="77777777" w:rsidR="005F2B52" w:rsidRDefault="005F2B52" w:rsidP="004F4140">
      <w:pPr>
        <w:pStyle w:val="references"/>
      </w:pPr>
      <w:r>
        <w:t>Ӧ</w:t>
      </w:r>
      <w:r w:rsidRPr="00CF5E64">
        <w:t>hrstr</w:t>
      </w:r>
      <w:r>
        <w:t>ӧ</w:t>
      </w:r>
      <w:r w:rsidRPr="00CF5E64">
        <w:t>m, E</w:t>
      </w:r>
      <w:r>
        <w:t>. (</w:t>
      </w:r>
      <w:r w:rsidRPr="00CF5E64">
        <w:t>1995</w:t>
      </w:r>
      <w:r>
        <w:t xml:space="preserve">). </w:t>
      </w:r>
      <w:r w:rsidRPr="00CF5E64">
        <w:t>Effects of low levels of road traffic noise during the night: a laboratory study on number of events, maximum noise levels and noise sensitivity</w:t>
      </w:r>
      <w:r>
        <w:t>.</w:t>
      </w:r>
      <w:r w:rsidRPr="00CF5E64">
        <w:t xml:space="preserve"> </w:t>
      </w:r>
      <w:r w:rsidRPr="001C752C">
        <w:rPr>
          <w:i/>
        </w:rPr>
        <w:t>Journal of Sound and Vibration</w:t>
      </w:r>
      <w:r>
        <w:t xml:space="preserve">, </w:t>
      </w:r>
      <w:r w:rsidRPr="00CF5E64">
        <w:rPr>
          <w:bCs/>
        </w:rPr>
        <w:t>179</w:t>
      </w:r>
      <w:r>
        <w:rPr>
          <w:bCs/>
        </w:rPr>
        <w:t>(</w:t>
      </w:r>
      <w:r>
        <w:t>4), pp. 603–6</w:t>
      </w:r>
      <w:r w:rsidRPr="00CF5E64">
        <w:t>15.</w:t>
      </w:r>
    </w:p>
    <w:p w14:paraId="3140BCB1" w14:textId="77777777" w:rsidR="005F2B52" w:rsidRPr="00CF5E64" w:rsidRDefault="005F2B52" w:rsidP="004F4140">
      <w:pPr>
        <w:pStyle w:val="references"/>
      </w:pPr>
      <w:r>
        <w:t>Ӧ</w:t>
      </w:r>
      <w:r w:rsidRPr="00CF5E64">
        <w:t>hrstr</w:t>
      </w:r>
      <w:r>
        <w:t>ӧ</w:t>
      </w:r>
      <w:r w:rsidRPr="00CF5E64">
        <w:t>m, E</w:t>
      </w:r>
      <w:r>
        <w:t xml:space="preserve">. (2004). </w:t>
      </w:r>
      <w:r w:rsidRPr="00CF5E64">
        <w:t>Longitudinal surveys on effects of changes in road traffic noise: effects on sleep assessed by general ques</w:t>
      </w:r>
      <w:r>
        <w:t>tionnaires and 3-day sleep logs.</w:t>
      </w:r>
      <w:r w:rsidRPr="00CF5E64">
        <w:t xml:space="preserve"> </w:t>
      </w:r>
      <w:r w:rsidRPr="001C752C">
        <w:rPr>
          <w:i/>
        </w:rPr>
        <w:t>Journal of Sound and Vibration</w:t>
      </w:r>
      <w:r>
        <w:t xml:space="preserve">, </w:t>
      </w:r>
      <w:r w:rsidRPr="00CF5E64">
        <w:rPr>
          <w:bCs/>
        </w:rPr>
        <w:t>276</w:t>
      </w:r>
      <w:r>
        <w:rPr>
          <w:bCs/>
        </w:rPr>
        <w:t>(</w:t>
      </w:r>
      <w:r>
        <w:t>3-5), pp. 713–7</w:t>
      </w:r>
      <w:r w:rsidRPr="00CF5E64">
        <w:t>27.</w:t>
      </w:r>
    </w:p>
    <w:p w14:paraId="1B93A327" w14:textId="77777777" w:rsidR="005F2B52" w:rsidRPr="00CF5E64" w:rsidRDefault="005F2B52" w:rsidP="004F4140">
      <w:pPr>
        <w:pStyle w:val="references"/>
      </w:pPr>
      <w:r>
        <w:t>Ӧ</w:t>
      </w:r>
      <w:r w:rsidRPr="00CF5E64">
        <w:t>hrstr</w:t>
      </w:r>
      <w:r>
        <w:t>ӧ</w:t>
      </w:r>
      <w:r w:rsidRPr="00CF5E64">
        <w:t>m, E</w:t>
      </w:r>
      <w:r>
        <w:t xml:space="preserve">., Hadzibajramovic, E., Holmes, M. and Svensson, H. (2006). </w:t>
      </w:r>
      <w:r w:rsidRPr="00CF5E64">
        <w:t>Effects of road traffic noise on sleep:</w:t>
      </w:r>
      <w:r>
        <w:t xml:space="preserve"> Studies on children and adults.</w:t>
      </w:r>
      <w:r w:rsidRPr="00CF5E64">
        <w:t xml:space="preserve"> </w:t>
      </w:r>
      <w:r w:rsidRPr="001C752C">
        <w:rPr>
          <w:i/>
        </w:rPr>
        <w:t>Journal of Environmental Psychology</w:t>
      </w:r>
      <w:r>
        <w:t xml:space="preserve">, </w:t>
      </w:r>
      <w:r w:rsidRPr="00CF5E64">
        <w:rPr>
          <w:bCs/>
        </w:rPr>
        <w:t>26</w:t>
      </w:r>
      <w:r>
        <w:rPr>
          <w:bCs/>
        </w:rPr>
        <w:t>(</w:t>
      </w:r>
      <w:r>
        <w:t>2), pp. 116–1</w:t>
      </w:r>
      <w:r w:rsidRPr="00CF5E64">
        <w:t>26.</w:t>
      </w:r>
    </w:p>
    <w:p w14:paraId="09E6C246" w14:textId="77777777" w:rsidR="005F2B52" w:rsidRPr="00CF5E64" w:rsidRDefault="005F2B52" w:rsidP="004F4140">
      <w:pPr>
        <w:pStyle w:val="references"/>
      </w:pPr>
      <w:r>
        <w:t>Ӧ</w:t>
      </w:r>
      <w:r w:rsidRPr="00CF5E64">
        <w:t>hrstr</w:t>
      </w:r>
      <w:r>
        <w:t>ӧ</w:t>
      </w:r>
      <w:r w:rsidRPr="00CF5E64">
        <w:t>m, E</w:t>
      </w:r>
      <w:r>
        <w:t xml:space="preserve">. and </w:t>
      </w:r>
      <w:r w:rsidRPr="00CF5E64">
        <w:t>Skanberg</w:t>
      </w:r>
      <w:r>
        <w:t>, A.</w:t>
      </w:r>
      <w:r w:rsidRPr="00CF5E64">
        <w:t xml:space="preserve"> </w:t>
      </w:r>
      <w:r>
        <w:t>(</w:t>
      </w:r>
      <w:r w:rsidRPr="00CF5E64">
        <w:t>2004a</w:t>
      </w:r>
      <w:r>
        <w:t xml:space="preserve">). </w:t>
      </w:r>
      <w:r w:rsidRPr="00CF5E64">
        <w:t>Sleep disturbances from road traffic and ventilation noise - laboratory and field experiments</w:t>
      </w:r>
      <w:r>
        <w:t>.</w:t>
      </w:r>
      <w:r w:rsidRPr="00CF5E64">
        <w:t xml:space="preserve"> </w:t>
      </w:r>
      <w:r w:rsidRPr="005576F8">
        <w:rPr>
          <w:i/>
        </w:rPr>
        <w:t>Journal of Sound and Vibration</w:t>
      </w:r>
      <w:r>
        <w:t xml:space="preserve">, </w:t>
      </w:r>
      <w:r w:rsidRPr="00CF5E64">
        <w:rPr>
          <w:bCs/>
        </w:rPr>
        <w:t>271</w:t>
      </w:r>
      <w:r>
        <w:rPr>
          <w:bCs/>
        </w:rPr>
        <w:t>(</w:t>
      </w:r>
      <w:r>
        <w:t>1-2), pp. 279–2</w:t>
      </w:r>
      <w:r w:rsidRPr="00CF5E64">
        <w:t>96.</w:t>
      </w:r>
    </w:p>
    <w:p w14:paraId="74B7A642" w14:textId="77777777" w:rsidR="005F2B52" w:rsidRPr="00CF5E64" w:rsidRDefault="005F2B52" w:rsidP="004F4140">
      <w:pPr>
        <w:pStyle w:val="references"/>
      </w:pPr>
      <w:r>
        <w:t>Ӧ</w:t>
      </w:r>
      <w:r w:rsidRPr="00CF5E64">
        <w:t>hrstr</w:t>
      </w:r>
      <w:r>
        <w:t xml:space="preserve">ӧm, E. and </w:t>
      </w:r>
      <w:r w:rsidRPr="00CF5E64">
        <w:t>Skanberg</w:t>
      </w:r>
      <w:r>
        <w:t>, A.</w:t>
      </w:r>
      <w:r w:rsidRPr="00CF5E64">
        <w:t xml:space="preserve"> </w:t>
      </w:r>
      <w:r>
        <w:t>(</w:t>
      </w:r>
      <w:r w:rsidRPr="00CF5E64">
        <w:t>2004</w:t>
      </w:r>
      <w:r>
        <w:t xml:space="preserve">b). </w:t>
      </w:r>
      <w:r w:rsidRPr="00CF5E64">
        <w:t>Longitudinal surveys on effects of road traffic noise: Sub</w:t>
      </w:r>
      <w:r>
        <w:t>-</w:t>
      </w:r>
      <w:r w:rsidRPr="00CF5E64">
        <w:t>study on sleep assessed by wrist actigraphs and sleep logs</w:t>
      </w:r>
      <w:r>
        <w:t>.</w:t>
      </w:r>
      <w:r w:rsidRPr="00CF5E64">
        <w:t xml:space="preserve"> </w:t>
      </w:r>
      <w:r w:rsidRPr="005576F8">
        <w:rPr>
          <w:i/>
        </w:rPr>
        <w:t>Journal of Sound and Vibration</w:t>
      </w:r>
      <w:r>
        <w:t xml:space="preserve">, </w:t>
      </w:r>
      <w:r w:rsidRPr="00CF5E64">
        <w:rPr>
          <w:bCs/>
        </w:rPr>
        <w:t>272</w:t>
      </w:r>
      <w:r>
        <w:rPr>
          <w:bCs/>
        </w:rPr>
        <w:t>(</w:t>
      </w:r>
      <w:r>
        <w:t>3-5), pp. 1097–1</w:t>
      </w:r>
      <w:r w:rsidRPr="00CF5E64">
        <w:t>109.</w:t>
      </w:r>
    </w:p>
    <w:p w14:paraId="44721FF9" w14:textId="77777777" w:rsidR="005F2B52" w:rsidRPr="002254B2" w:rsidRDefault="005F2B52" w:rsidP="004F4140">
      <w:pPr>
        <w:pStyle w:val="references"/>
      </w:pPr>
      <w:r w:rsidRPr="002254B2">
        <w:t>Passchier-Vermeer, W</w:t>
      </w:r>
      <w:r>
        <w:t>.</w:t>
      </w:r>
      <w:r w:rsidRPr="002254B2">
        <w:t>, Vos, H</w:t>
      </w:r>
      <w:r>
        <w:t>., Steenbekkers, J., van der Ploeg, F. and</w:t>
      </w:r>
      <w:r w:rsidRPr="002254B2">
        <w:t xml:space="preserve"> Groothuis-Oudshoorn, K</w:t>
      </w:r>
      <w:r>
        <w:t>.</w:t>
      </w:r>
      <w:r w:rsidRPr="002254B2">
        <w:t xml:space="preserve"> </w:t>
      </w:r>
      <w:r>
        <w:t>(</w:t>
      </w:r>
      <w:r w:rsidRPr="002254B2">
        <w:t>2002</w:t>
      </w:r>
      <w:r>
        <w:t xml:space="preserve">). </w:t>
      </w:r>
      <w:r w:rsidRPr="002254B2">
        <w:rPr>
          <w:i/>
        </w:rPr>
        <w:t>Sleep disturbance and aircraft noise exposure: Exposure-effect relationships</w:t>
      </w:r>
      <w:r>
        <w:t xml:space="preserve">. </w:t>
      </w:r>
      <w:r w:rsidRPr="002254B2">
        <w:t>Leiden, Netherlands</w:t>
      </w:r>
      <w:r>
        <w:t xml:space="preserve">: </w:t>
      </w:r>
      <w:r w:rsidRPr="002254B2">
        <w:t>TNO, Division Pub</w:t>
      </w:r>
      <w:r>
        <w:t>lic Health</w:t>
      </w:r>
      <w:r w:rsidRPr="002254B2">
        <w:t xml:space="preserve">. </w:t>
      </w:r>
    </w:p>
    <w:p w14:paraId="69415FCF" w14:textId="77777777" w:rsidR="005F2B52" w:rsidRPr="002254B2" w:rsidRDefault="005F2B52" w:rsidP="004F4140">
      <w:pPr>
        <w:pStyle w:val="references"/>
      </w:pPr>
      <w:r w:rsidRPr="002254B2">
        <w:t>Pennig, S</w:t>
      </w:r>
      <w:r>
        <w:t>.</w:t>
      </w:r>
      <w:r w:rsidRPr="002254B2">
        <w:t>, Quehl, J</w:t>
      </w:r>
      <w:r>
        <w:t>.</w:t>
      </w:r>
      <w:r w:rsidRPr="002254B2">
        <w:t>, Mueller, U</w:t>
      </w:r>
      <w:r>
        <w:t>.</w:t>
      </w:r>
      <w:r w:rsidRPr="002254B2">
        <w:t>, Rolny, V</w:t>
      </w:r>
      <w:r>
        <w:t>.</w:t>
      </w:r>
      <w:r w:rsidRPr="002254B2">
        <w:t>, Maass, H</w:t>
      </w:r>
      <w:r>
        <w:t>.</w:t>
      </w:r>
      <w:r w:rsidRPr="002254B2">
        <w:t>, Basner, M</w:t>
      </w:r>
      <w:r>
        <w:t>.</w:t>
      </w:r>
      <w:r w:rsidRPr="002254B2">
        <w:t xml:space="preserve"> et al. </w:t>
      </w:r>
      <w:r>
        <w:t>(</w:t>
      </w:r>
      <w:r w:rsidRPr="002254B2">
        <w:t>2012</w:t>
      </w:r>
      <w:r>
        <w:t xml:space="preserve">). </w:t>
      </w:r>
      <w:r w:rsidRPr="002254B2">
        <w:t>Annoyance and self-reported sleep disturbance due to night-time railway noise examined in the field</w:t>
      </w:r>
      <w:r>
        <w:t>.</w:t>
      </w:r>
      <w:r w:rsidRPr="002254B2">
        <w:t xml:space="preserve"> </w:t>
      </w:r>
      <w:r w:rsidRPr="002254B2">
        <w:rPr>
          <w:i/>
        </w:rPr>
        <w:t>Journal of the Acoustical Society of America</w:t>
      </w:r>
      <w:r>
        <w:t xml:space="preserve">, </w:t>
      </w:r>
      <w:r>
        <w:rPr>
          <w:bCs/>
        </w:rPr>
        <w:t>132(</w:t>
      </w:r>
      <w:r w:rsidRPr="002254B2">
        <w:t>5</w:t>
      </w:r>
      <w:r>
        <w:t>), pp. 3109–31</w:t>
      </w:r>
      <w:r w:rsidRPr="002254B2">
        <w:t>17.</w:t>
      </w:r>
    </w:p>
    <w:p w14:paraId="0C056590" w14:textId="77777777" w:rsidR="005F2B52" w:rsidRPr="002254B2" w:rsidRDefault="005F2B52" w:rsidP="004F4140">
      <w:pPr>
        <w:pStyle w:val="references"/>
      </w:pPr>
      <w:r w:rsidRPr="002254B2">
        <w:t>Persson Waye, K</w:t>
      </w:r>
      <w:r>
        <w:t>.</w:t>
      </w:r>
      <w:r w:rsidRPr="002254B2">
        <w:t>, Bengtsson, J</w:t>
      </w:r>
      <w:r>
        <w:t>., Agge, A. and</w:t>
      </w:r>
      <w:r w:rsidRPr="002254B2">
        <w:t xml:space="preserve"> Bjӧrkman, M</w:t>
      </w:r>
      <w:r>
        <w:t>.</w:t>
      </w:r>
      <w:r w:rsidRPr="002254B2">
        <w:t xml:space="preserve"> </w:t>
      </w:r>
      <w:r>
        <w:t>(</w:t>
      </w:r>
      <w:r w:rsidRPr="002254B2">
        <w:t>2003</w:t>
      </w:r>
      <w:r>
        <w:t xml:space="preserve">). </w:t>
      </w:r>
      <w:r w:rsidRPr="002254B2">
        <w:t>A descriptive cross-sectional study of annoyance from low frequency noise installations in an urban environment</w:t>
      </w:r>
      <w:r>
        <w:t>.</w:t>
      </w:r>
      <w:r w:rsidRPr="002254B2">
        <w:t xml:space="preserve"> </w:t>
      </w:r>
      <w:r w:rsidRPr="002254B2">
        <w:rPr>
          <w:i/>
        </w:rPr>
        <w:t>Noise &amp; Health</w:t>
      </w:r>
      <w:r>
        <w:t xml:space="preserve">, </w:t>
      </w:r>
      <w:r>
        <w:rPr>
          <w:bCs/>
        </w:rPr>
        <w:t>5(</w:t>
      </w:r>
      <w:r w:rsidRPr="002254B2">
        <w:t>20</w:t>
      </w:r>
      <w:r>
        <w:t>), pp. 35–</w:t>
      </w:r>
      <w:r w:rsidRPr="002254B2">
        <w:t>46.</w:t>
      </w:r>
    </w:p>
    <w:p w14:paraId="4616053A" w14:textId="77777777" w:rsidR="005F2B52" w:rsidRPr="002254B2" w:rsidRDefault="005F2B52" w:rsidP="004F4140">
      <w:pPr>
        <w:pStyle w:val="references"/>
      </w:pPr>
      <w:r w:rsidRPr="002254B2">
        <w:t>Phan,</w:t>
      </w:r>
      <w:r>
        <w:t xml:space="preserve"> H.</w:t>
      </w:r>
      <w:r w:rsidRPr="002254B2">
        <w:t>, Yano, T</w:t>
      </w:r>
      <w:r>
        <w:t>., Phan, H.</w:t>
      </w:r>
      <w:r w:rsidRPr="002254B2">
        <w:t>, Nishimura, T</w:t>
      </w:r>
      <w:r>
        <w:t>.</w:t>
      </w:r>
      <w:r w:rsidRPr="002254B2">
        <w:t>, Sato, T</w:t>
      </w:r>
      <w:r>
        <w:t>. and</w:t>
      </w:r>
      <w:r w:rsidRPr="002254B2">
        <w:t xml:space="preserve"> Hashimoto, Y</w:t>
      </w:r>
      <w:r>
        <w:t>.</w:t>
      </w:r>
      <w:r w:rsidRPr="002254B2">
        <w:t xml:space="preserve"> </w:t>
      </w:r>
      <w:r>
        <w:t>(</w:t>
      </w:r>
      <w:r w:rsidRPr="002254B2">
        <w:t>2010</w:t>
      </w:r>
      <w:r>
        <w:t xml:space="preserve">). </w:t>
      </w:r>
      <w:r w:rsidRPr="002254B2">
        <w:t>Community responses to road traffic noise in Hanoi and Ho Chi Minh City</w:t>
      </w:r>
      <w:r>
        <w:t>.</w:t>
      </w:r>
      <w:r w:rsidRPr="002254B2">
        <w:t xml:space="preserve"> </w:t>
      </w:r>
      <w:r w:rsidRPr="002254B2">
        <w:rPr>
          <w:i/>
        </w:rPr>
        <w:t>Applied Acoustics</w:t>
      </w:r>
      <w:r>
        <w:t xml:space="preserve">, </w:t>
      </w:r>
      <w:r w:rsidRPr="002254B2">
        <w:rPr>
          <w:bCs/>
        </w:rPr>
        <w:t>71</w:t>
      </w:r>
      <w:r>
        <w:t>(</w:t>
      </w:r>
      <w:r w:rsidRPr="002254B2">
        <w:t>2</w:t>
      </w:r>
      <w:r>
        <w:t>), pp. 107–</w:t>
      </w:r>
      <w:r w:rsidRPr="002254B2">
        <w:t>1</w:t>
      </w:r>
      <w:r>
        <w:t>1</w:t>
      </w:r>
      <w:r w:rsidRPr="002254B2">
        <w:t>4.</w:t>
      </w:r>
    </w:p>
    <w:p w14:paraId="55D35996" w14:textId="77777777" w:rsidR="005F2B52" w:rsidRPr="002254B2" w:rsidRDefault="005F2B52" w:rsidP="004F4140">
      <w:pPr>
        <w:pStyle w:val="references"/>
      </w:pPr>
      <w:r w:rsidRPr="002254B2">
        <w:t>Pirrera, S</w:t>
      </w:r>
      <w:r>
        <w:t>.</w:t>
      </w:r>
      <w:r w:rsidRPr="002254B2">
        <w:t>, De, E</w:t>
      </w:r>
      <w:r>
        <w:t>. and</w:t>
      </w:r>
      <w:r w:rsidRPr="002254B2">
        <w:t xml:space="preserve"> Cluydts, R</w:t>
      </w:r>
      <w:r>
        <w:t>.</w:t>
      </w:r>
      <w:r w:rsidRPr="002254B2">
        <w:t xml:space="preserve"> </w:t>
      </w:r>
      <w:r>
        <w:t>(</w:t>
      </w:r>
      <w:r w:rsidRPr="002254B2">
        <w:t>2011</w:t>
      </w:r>
      <w:r>
        <w:t xml:space="preserve">). </w:t>
      </w:r>
      <w:r w:rsidRPr="002254B2">
        <w:t>Nocturnal road traffic noise and sleep: Location of the bedroom as a mediating factor in the subjective evaluation of noise and its impact on sleep</w:t>
      </w:r>
      <w:r>
        <w:t>. In:</w:t>
      </w:r>
      <w:r w:rsidRPr="002254B2">
        <w:t xml:space="preserve"> </w:t>
      </w:r>
      <w:r w:rsidRPr="002254B2">
        <w:rPr>
          <w:i/>
        </w:rPr>
        <w:t>10th International Conference on Noise as a Public Health Problem (ICBEN),</w:t>
      </w:r>
      <w:r w:rsidRPr="002254B2">
        <w:t xml:space="preserve"> London.</w:t>
      </w:r>
    </w:p>
    <w:p w14:paraId="2820AF54" w14:textId="77777777" w:rsidR="005F2B52" w:rsidRPr="002254B2" w:rsidRDefault="005F2B52" w:rsidP="004F4140">
      <w:pPr>
        <w:pStyle w:val="references"/>
        <w:rPr>
          <w:rFonts w:eastAsia="Times New Roman"/>
          <w:lang w:eastAsia="en-AU"/>
        </w:rPr>
      </w:pPr>
      <w:r w:rsidRPr="002254B2">
        <w:t>Ristovska, G</w:t>
      </w:r>
      <w:r>
        <w:t>.</w:t>
      </w:r>
      <w:r w:rsidRPr="002254B2">
        <w:t xml:space="preserve">, </w:t>
      </w:r>
      <w:r w:rsidRPr="002254B2">
        <w:rPr>
          <w:rFonts w:eastAsia="Times New Roman"/>
          <w:lang w:eastAsia="en-AU"/>
        </w:rPr>
        <w:t>Gjorgjev, D</w:t>
      </w:r>
      <w:r>
        <w:rPr>
          <w:rFonts w:eastAsia="Times New Roman"/>
          <w:lang w:eastAsia="en-AU"/>
        </w:rPr>
        <w:t>.</w:t>
      </w:r>
      <w:r w:rsidRPr="002254B2">
        <w:rPr>
          <w:rFonts w:eastAsia="Times New Roman"/>
          <w:lang w:eastAsia="en-AU"/>
        </w:rPr>
        <w:t>, Stikova</w:t>
      </w:r>
      <w:r w:rsidRPr="002254B2">
        <w:t>, E</w:t>
      </w:r>
      <w:r>
        <w:t>.</w:t>
      </w:r>
      <w:r w:rsidRPr="002254B2">
        <w:t>,</w:t>
      </w:r>
      <w:r w:rsidRPr="002254B2">
        <w:rPr>
          <w:rFonts w:eastAsia="Times New Roman"/>
          <w:lang w:eastAsia="en-AU"/>
        </w:rPr>
        <w:t xml:space="preserve"> Petrova, V</w:t>
      </w:r>
      <w:r>
        <w:rPr>
          <w:rFonts w:eastAsia="Times New Roman"/>
          <w:lang w:eastAsia="en-AU"/>
        </w:rPr>
        <w:t>. and Cakar, M.</w:t>
      </w:r>
      <w:r w:rsidRPr="002254B2">
        <w:rPr>
          <w:rFonts w:eastAsia="Times New Roman"/>
          <w:lang w:eastAsia="en-AU"/>
        </w:rPr>
        <w:t xml:space="preserve"> </w:t>
      </w:r>
      <w:r>
        <w:rPr>
          <w:rFonts w:eastAsia="Times New Roman"/>
          <w:lang w:eastAsia="en-AU"/>
        </w:rPr>
        <w:t>(</w:t>
      </w:r>
      <w:r w:rsidRPr="002254B2">
        <w:t>2009</w:t>
      </w:r>
      <w:r>
        <w:t xml:space="preserve">). </w:t>
      </w:r>
      <w:r w:rsidRPr="002254B2">
        <w:t>Noise induced sleep disturbance in adult population: Cross sectional study in Skopje urban centre</w:t>
      </w:r>
      <w:r>
        <w:t>.</w:t>
      </w:r>
      <w:r w:rsidRPr="002254B2">
        <w:t xml:space="preserve"> </w:t>
      </w:r>
      <w:r w:rsidRPr="002254B2">
        <w:rPr>
          <w:i/>
        </w:rPr>
        <w:t xml:space="preserve">Macedonian Journal of Medical </w:t>
      </w:r>
      <w:r>
        <w:t xml:space="preserve">Sciences, </w:t>
      </w:r>
      <w:r w:rsidRPr="002254B2">
        <w:rPr>
          <w:bCs/>
        </w:rPr>
        <w:t>2</w:t>
      </w:r>
      <w:r>
        <w:t>(</w:t>
      </w:r>
      <w:r w:rsidRPr="002254B2">
        <w:t>3</w:t>
      </w:r>
      <w:r>
        <w:t>), pp. 255–2</w:t>
      </w:r>
      <w:r w:rsidRPr="002254B2">
        <w:t>60.</w:t>
      </w:r>
    </w:p>
    <w:p w14:paraId="08F2E935" w14:textId="77777777" w:rsidR="005F2B52" w:rsidRPr="00CF5E64" w:rsidRDefault="005F2B52" w:rsidP="004F4140">
      <w:pPr>
        <w:pStyle w:val="references"/>
      </w:pPr>
      <w:r>
        <w:t xml:space="preserve">Saremi, M., </w:t>
      </w:r>
      <w:r w:rsidRPr="002254B2">
        <w:t>Grenèche</w:t>
      </w:r>
      <w:r>
        <w:t>,</w:t>
      </w:r>
      <w:r w:rsidRPr="002254B2">
        <w:t xml:space="preserve"> J</w:t>
      </w:r>
      <w:r>
        <w:t>.</w:t>
      </w:r>
      <w:r w:rsidRPr="002254B2">
        <w:t>, Bonnefond</w:t>
      </w:r>
      <w:r>
        <w:t>,</w:t>
      </w:r>
      <w:r w:rsidRPr="002254B2">
        <w:t xml:space="preserve"> A</w:t>
      </w:r>
      <w:r>
        <w:t>.</w:t>
      </w:r>
      <w:r w:rsidRPr="002254B2">
        <w:t>, Rohmer</w:t>
      </w:r>
      <w:r>
        <w:t>,</w:t>
      </w:r>
      <w:r w:rsidRPr="002254B2">
        <w:t xml:space="preserve"> O</w:t>
      </w:r>
      <w:r>
        <w:t>.</w:t>
      </w:r>
      <w:r w:rsidRPr="002254B2">
        <w:t>, Eschenlauer</w:t>
      </w:r>
      <w:r>
        <w:t>, A. and</w:t>
      </w:r>
      <w:r w:rsidRPr="002254B2">
        <w:t xml:space="preserve"> Tassi</w:t>
      </w:r>
      <w:r>
        <w:t xml:space="preserve">, P. (2008). </w:t>
      </w:r>
      <w:r w:rsidRPr="00CF5E64">
        <w:t>Effects of nocturnal railway noise on sleep fragmentation in young and middle-aged subjects as a function of type of train and sound level</w:t>
      </w:r>
      <w:r>
        <w:t>.</w:t>
      </w:r>
      <w:r w:rsidRPr="00CF5E64">
        <w:t xml:space="preserve"> </w:t>
      </w:r>
      <w:r w:rsidRPr="002254B2">
        <w:rPr>
          <w:i/>
        </w:rPr>
        <w:t>International Journal of Psychophysiology</w:t>
      </w:r>
      <w:r>
        <w:t>,</w:t>
      </w:r>
      <w:r w:rsidRPr="00CF5E64">
        <w:t xml:space="preserve"> </w:t>
      </w:r>
      <w:r w:rsidRPr="00CF5E64">
        <w:rPr>
          <w:bCs/>
        </w:rPr>
        <w:t>70</w:t>
      </w:r>
      <w:r>
        <w:rPr>
          <w:bCs/>
        </w:rPr>
        <w:t>(</w:t>
      </w:r>
      <w:r>
        <w:t>3), pp. 184–1</w:t>
      </w:r>
      <w:r w:rsidRPr="00CF5E64">
        <w:t>91.</w:t>
      </w:r>
    </w:p>
    <w:p w14:paraId="69E958DD" w14:textId="77777777" w:rsidR="005F2B52" w:rsidRPr="00CF5E64" w:rsidRDefault="005F2B52" w:rsidP="004F4140">
      <w:pPr>
        <w:pStyle w:val="references"/>
      </w:pPr>
      <w:r w:rsidRPr="00CF5E64">
        <w:t>Sasazawa, Y</w:t>
      </w:r>
      <w:r>
        <w:t>., Kawada</w:t>
      </w:r>
      <w:r w:rsidRPr="002254B2">
        <w:t>,</w:t>
      </w:r>
      <w:r>
        <w:t xml:space="preserve"> T.,</w:t>
      </w:r>
      <w:r w:rsidRPr="002254B2">
        <w:t xml:space="preserve"> </w:t>
      </w:r>
      <w:r>
        <w:t>Kiryu</w:t>
      </w:r>
      <w:r w:rsidRPr="002254B2">
        <w:t>,</w:t>
      </w:r>
      <w:r>
        <w:t xml:space="preserve"> Y. and</w:t>
      </w:r>
      <w:r w:rsidRPr="002254B2">
        <w:t xml:space="preserve"> </w:t>
      </w:r>
      <w:r>
        <w:t xml:space="preserve">Suzuki, S. (2004). </w:t>
      </w:r>
      <w:r w:rsidRPr="00CF5E64">
        <w:t>The relationship between traffic noise and insomnia among adult Japanese women</w:t>
      </w:r>
      <w:r>
        <w:t xml:space="preserve">. </w:t>
      </w:r>
      <w:r w:rsidRPr="002254B2">
        <w:rPr>
          <w:i/>
        </w:rPr>
        <w:t>Journal of Sound and Vibration</w:t>
      </w:r>
      <w:r>
        <w:t xml:space="preserve">, </w:t>
      </w:r>
      <w:r w:rsidRPr="00CF5E64">
        <w:rPr>
          <w:bCs/>
        </w:rPr>
        <w:t>277</w:t>
      </w:r>
      <w:r>
        <w:rPr>
          <w:bCs/>
        </w:rPr>
        <w:t>(</w:t>
      </w:r>
      <w:r>
        <w:t>3), pp. 547–</w:t>
      </w:r>
      <w:r w:rsidRPr="00CF5E64">
        <w:t>5</w:t>
      </w:r>
      <w:r>
        <w:t>5</w:t>
      </w:r>
      <w:r w:rsidRPr="00CF5E64">
        <w:t>7.</w:t>
      </w:r>
    </w:p>
    <w:p w14:paraId="3803027B" w14:textId="77777777" w:rsidR="005F2B52" w:rsidRPr="00CF5E64" w:rsidRDefault="005F2B52" w:rsidP="004F4140">
      <w:pPr>
        <w:pStyle w:val="references"/>
      </w:pPr>
      <w:r w:rsidRPr="00CF5E64">
        <w:t>Sasazawa, Y</w:t>
      </w:r>
      <w:r>
        <w:t xml:space="preserve">., Xin, P., Suzuki, S. and </w:t>
      </w:r>
      <w:r w:rsidRPr="001C752C">
        <w:t>Tamura, Y</w:t>
      </w:r>
      <w:r>
        <w:t>. (</w:t>
      </w:r>
      <w:r w:rsidRPr="00CF5E64">
        <w:t>2002</w:t>
      </w:r>
      <w:r>
        <w:t xml:space="preserve">). </w:t>
      </w:r>
      <w:r w:rsidRPr="00CF5E64">
        <w:t>Different effects of road traffic noise and frogs' croaking on night sleep</w:t>
      </w:r>
      <w:r>
        <w:t>.</w:t>
      </w:r>
      <w:r w:rsidRPr="00CF5E64">
        <w:t xml:space="preserve"> </w:t>
      </w:r>
      <w:r w:rsidRPr="002254B2">
        <w:rPr>
          <w:i/>
        </w:rPr>
        <w:t>Journal of Sound and Vibration</w:t>
      </w:r>
      <w:r>
        <w:t xml:space="preserve">, </w:t>
      </w:r>
      <w:r w:rsidRPr="00CF5E64">
        <w:rPr>
          <w:bCs/>
        </w:rPr>
        <w:t>250</w:t>
      </w:r>
      <w:r>
        <w:rPr>
          <w:bCs/>
        </w:rPr>
        <w:t>(</w:t>
      </w:r>
      <w:r>
        <w:t>1), pp. 91–9</w:t>
      </w:r>
      <w:r w:rsidRPr="00CF5E64">
        <w:t>9.</w:t>
      </w:r>
    </w:p>
    <w:p w14:paraId="66830D9C" w14:textId="77777777" w:rsidR="005F2B52" w:rsidRPr="00CF5E64" w:rsidRDefault="005F2B52" w:rsidP="004F4140">
      <w:pPr>
        <w:pStyle w:val="references"/>
      </w:pPr>
      <w:r>
        <w:t xml:space="preserve">Schapkin, S., </w:t>
      </w:r>
      <w:r w:rsidRPr="002254B2">
        <w:t>Falkenstein,</w:t>
      </w:r>
      <w:r>
        <w:t xml:space="preserve"> M.,</w:t>
      </w:r>
      <w:r w:rsidRPr="002254B2">
        <w:t xml:space="preserve"> Marks,</w:t>
      </w:r>
      <w:r>
        <w:t xml:space="preserve"> A. and</w:t>
      </w:r>
      <w:r w:rsidRPr="002254B2">
        <w:t xml:space="preserve"> Griefahn</w:t>
      </w:r>
      <w:r>
        <w:t>, B. (</w:t>
      </w:r>
      <w:r w:rsidRPr="00CF5E64">
        <w:t>2006a</w:t>
      </w:r>
      <w:r>
        <w:t xml:space="preserve">). </w:t>
      </w:r>
      <w:r w:rsidRPr="00CF5E64">
        <w:t>After effects of noise-induced sleep disturbances on inhibitory functions</w:t>
      </w:r>
      <w:r>
        <w:t>.</w:t>
      </w:r>
      <w:r w:rsidRPr="00CF5E64">
        <w:t xml:space="preserve"> </w:t>
      </w:r>
      <w:r w:rsidRPr="002254B2">
        <w:rPr>
          <w:i/>
        </w:rPr>
        <w:t>Life Sciences</w:t>
      </w:r>
      <w:r>
        <w:rPr>
          <w:bCs/>
        </w:rPr>
        <w:t xml:space="preserve">, </w:t>
      </w:r>
      <w:r w:rsidRPr="00CF5E64">
        <w:rPr>
          <w:bCs/>
        </w:rPr>
        <w:t>78</w:t>
      </w:r>
      <w:r>
        <w:t>(10), pp. 1135–11</w:t>
      </w:r>
      <w:r w:rsidRPr="00CF5E64">
        <w:t>42.</w:t>
      </w:r>
    </w:p>
    <w:p w14:paraId="4CAE0D36" w14:textId="77777777" w:rsidR="005F2B52" w:rsidRPr="00CF5E64" w:rsidRDefault="005F2B52" w:rsidP="004F4140">
      <w:pPr>
        <w:pStyle w:val="references"/>
      </w:pPr>
      <w:r>
        <w:t xml:space="preserve">Schapkin, S., </w:t>
      </w:r>
      <w:r w:rsidRPr="002254B2">
        <w:t>Falkenstein,</w:t>
      </w:r>
      <w:r>
        <w:t xml:space="preserve"> M.,</w:t>
      </w:r>
      <w:r w:rsidRPr="002254B2">
        <w:t xml:space="preserve"> Marks,</w:t>
      </w:r>
      <w:r>
        <w:t xml:space="preserve"> A. and</w:t>
      </w:r>
      <w:r w:rsidRPr="002254B2">
        <w:t xml:space="preserve"> Griefahn</w:t>
      </w:r>
      <w:r>
        <w:t xml:space="preserve">, B. (2006b). </w:t>
      </w:r>
      <w:r w:rsidRPr="00CF5E64">
        <w:t>Executive brain functions after exposure to nocturnal traffic noise: effects of task difficulty and sleep quality</w:t>
      </w:r>
      <w:r>
        <w:t>.</w:t>
      </w:r>
      <w:r w:rsidRPr="00CF5E64">
        <w:t xml:space="preserve"> </w:t>
      </w:r>
      <w:r w:rsidRPr="002254B2">
        <w:rPr>
          <w:i/>
        </w:rPr>
        <w:t>European Journal of Applied Physiology</w:t>
      </w:r>
      <w:r>
        <w:t xml:space="preserve">, </w:t>
      </w:r>
      <w:r w:rsidRPr="00CF5E64">
        <w:rPr>
          <w:bCs/>
        </w:rPr>
        <w:t>96</w:t>
      </w:r>
      <w:r>
        <w:rPr>
          <w:bCs/>
        </w:rPr>
        <w:t>(</w:t>
      </w:r>
      <w:r>
        <w:t>6), pp. 693–</w:t>
      </w:r>
      <w:r w:rsidRPr="00CF5E64">
        <w:t>702.</w:t>
      </w:r>
    </w:p>
    <w:p w14:paraId="4C3DADE7" w14:textId="77777777" w:rsidR="005F2B52" w:rsidRPr="00CF5E64" w:rsidRDefault="005F2B52" w:rsidP="004F4140">
      <w:pPr>
        <w:pStyle w:val="references"/>
      </w:pPr>
      <w:r>
        <w:t>Schmidt, F.</w:t>
      </w:r>
      <w:r w:rsidRPr="002254B2">
        <w:t>, Basner</w:t>
      </w:r>
      <w:r>
        <w:t>,</w:t>
      </w:r>
      <w:r w:rsidRPr="002254B2">
        <w:t xml:space="preserve"> M</w:t>
      </w:r>
      <w:r>
        <w:t>.</w:t>
      </w:r>
      <w:r w:rsidRPr="002254B2">
        <w:t>, Kröger</w:t>
      </w:r>
      <w:r>
        <w:t>,</w:t>
      </w:r>
      <w:r w:rsidRPr="002254B2">
        <w:t xml:space="preserve"> G</w:t>
      </w:r>
      <w:r>
        <w:t>.</w:t>
      </w:r>
      <w:r w:rsidRPr="002254B2">
        <w:t>, Weck</w:t>
      </w:r>
      <w:r>
        <w:t>,</w:t>
      </w:r>
      <w:r w:rsidRPr="002254B2">
        <w:t xml:space="preserve"> S</w:t>
      </w:r>
      <w:r>
        <w:t>.</w:t>
      </w:r>
      <w:r w:rsidRPr="002254B2">
        <w:t>, Schnorbus</w:t>
      </w:r>
      <w:r>
        <w:t>,</w:t>
      </w:r>
      <w:r w:rsidRPr="002254B2">
        <w:t xml:space="preserve"> B</w:t>
      </w:r>
      <w:r>
        <w:t>.</w:t>
      </w:r>
      <w:r w:rsidRPr="002254B2">
        <w:t>, Muttray</w:t>
      </w:r>
      <w:r>
        <w:t>, A. et al. (</w:t>
      </w:r>
      <w:r w:rsidRPr="00CF5E64">
        <w:t>2013</w:t>
      </w:r>
      <w:r>
        <w:t xml:space="preserve">). </w:t>
      </w:r>
      <w:r w:rsidRPr="00CF5E64">
        <w:t>Effect of nighttime aircraft noise exposure on endothelial function and stress hormone release in healthy adults</w:t>
      </w:r>
      <w:r>
        <w:t>.</w:t>
      </w:r>
      <w:r w:rsidRPr="00CF5E64">
        <w:t xml:space="preserve"> </w:t>
      </w:r>
      <w:r w:rsidRPr="001E4A8B">
        <w:rPr>
          <w:i/>
        </w:rPr>
        <w:t>European Heart Journal</w:t>
      </w:r>
      <w:r>
        <w:t xml:space="preserve">, </w:t>
      </w:r>
      <w:r w:rsidRPr="00CF5E64">
        <w:rPr>
          <w:bCs/>
        </w:rPr>
        <w:t>34</w:t>
      </w:r>
      <w:r>
        <w:t>(45), pp. 3508–3514.</w:t>
      </w:r>
    </w:p>
    <w:p w14:paraId="75455639" w14:textId="77777777" w:rsidR="005F2B52" w:rsidRPr="00CF5E64" w:rsidRDefault="005F2B52" w:rsidP="004F4140">
      <w:pPr>
        <w:pStyle w:val="references"/>
      </w:pPr>
      <w:r>
        <w:t>Skanberg, A. and Ӧ</w:t>
      </w:r>
      <w:r w:rsidRPr="00CF5E64">
        <w:t>hrstr</w:t>
      </w:r>
      <w:r>
        <w:t>ӧ</w:t>
      </w:r>
      <w:r w:rsidRPr="00CF5E64">
        <w:t>m</w:t>
      </w:r>
      <w:r>
        <w:t xml:space="preserve">, E. (2006). </w:t>
      </w:r>
      <w:r w:rsidRPr="00CF5E64">
        <w:t>Sleep disturbances from road traffic noise: A comparison between laboratory and field settings</w:t>
      </w:r>
      <w:r>
        <w:t>.</w:t>
      </w:r>
      <w:r w:rsidRPr="00CF5E64">
        <w:t xml:space="preserve"> </w:t>
      </w:r>
      <w:r w:rsidRPr="001E4A8B">
        <w:rPr>
          <w:i/>
        </w:rPr>
        <w:t>Journal of Sound and Vibration</w:t>
      </w:r>
      <w:r>
        <w:t xml:space="preserve">, </w:t>
      </w:r>
      <w:r w:rsidRPr="00CF5E64">
        <w:rPr>
          <w:bCs/>
        </w:rPr>
        <w:t>290</w:t>
      </w:r>
      <w:r>
        <w:rPr>
          <w:bCs/>
        </w:rPr>
        <w:t>(</w:t>
      </w:r>
      <w:r>
        <w:t>1-2), pp. 3–</w:t>
      </w:r>
      <w:r w:rsidRPr="00CF5E64">
        <w:t>16.</w:t>
      </w:r>
    </w:p>
    <w:p w14:paraId="0009CAB6" w14:textId="77777777" w:rsidR="005F2B52" w:rsidRPr="00CF5E64" w:rsidRDefault="005F2B52" w:rsidP="004F4140">
      <w:pPr>
        <w:pStyle w:val="references"/>
      </w:pPr>
      <w:r>
        <w:t xml:space="preserve">Smith, M., Croy, I., Hammar, O., Ӧgren, M. and Waye, K. (2013a). </w:t>
      </w:r>
      <w:r w:rsidRPr="00CF5E64">
        <w:t>Nocturnal vibration and noise from freight trains impacts sleep</w:t>
      </w:r>
      <w:r>
        <w:t>. In:</w:t>
      </w:r>
      <w:r w:rsidRPr="00CF5E64">
        <w:t xml:space="preserve"> </w:t>
      </w:r>
      <w:r w:rsidRPr="001E4A8B">
        <w:rPr>
          <w:i/>
        </w:rPr>
        <w:t>Procee</w:t>
      </w:r>
      <w:r>
        <w:rPr>
          <w:i/>
        </w:rPr>
        <w:t>dings of Meetings on Acoustics (</w:t>
      </w:r>
      <w:r w:rsidRPr="001E4A8B">
        <w:rPr>
          <w:i/>
        </w:rPr>
        <w:t>ICA 2013</w:t>
      </w:r>
      <w:r>
        <w:rPr>
          <w:i/>
        </w:rPr>
        <w:t>)</w:t>
      </w:r>
      <w:r w:rsidRPr="00CF5E64">
        <w:t>, Montreal.</w:t>
      </w:r>
    </w:p>
    <w:p w14:paraId="12B2614A" w14:textId="77777777" w:rsidR="005F2B52" w:rsidRPr="00CF5E64" w:rsidRDefault="005F2B52" w:rsidP="004F4140">
      <w:pPr>
        <w:pStyle w:val="references"/>
      </w:pPr>
      <w:r>
        <w:t>Smith, M.</w:t>
      </w:r>
      <w:r w:rsidRPr="00CF5E64">
        <w:t xml:space="preserve">, </w:t>
      </w:r>
      <w:r>
        <w:t xml:space="preserve">Croy, I., Ӧgren, M. and Waye, K. (2013b). </w:t>
      </w:r>
      <w:r w:rsidRPr="00CF5E64">
        <w:t>On the Influence of Freight Trains on Humans: A Laboratory Investigation of the Impact of Nocturnal Low Frequency Vibration an</w:t>
      </w:r>
      <w:r>
        <w:t>d Noise on Sleep and Heart Rate.</w:t>
      </w:r>
      <w:r w:rsidRPr="00CF5E64">
        <w:t xml:space="preserve"> </w:t>
      </w:r>
      <w:r>
        <w:rPr>
          <w:i/>
        </w:rPr>
        <w:t>PL</w:t>
      </w:r>
      <w:r w:rsidRPr="001E4A8B">
        <w:rPr>
          <w:i/>
        </w:rPr>
        <w:t>o</w:t>
      </w:r>
      <w:r>
        <w:rPr>
          <w:i/>
        </w:rPr>
        <w:t>S</w:t>
      </w:r>
      <w:r w:rsidRPr="001E4A8B">
        <w:rPr>
          <w:i/>
        </w:rPr>
        <w:t xml:space="preserve"> One</w:t>
      </w:r>
      <w:r>
        <w:t xml:space="preserve">, </w:t>
      </w:r>
      <w:r w:rsidRPr="00CF5E64">
        <w:rPr>
          <w:bCs/>
        </w:rPr>
        <w:t>8</w:t>
      </w:r>
      <w:r>
        <w:t>(2),</w:t>
      </w:r>
      <w:r w:rsidRPr="00CF5E64">
        <w:t xml:space="preserve"> e55829.</w:t>
      </w:r>
    </w:p>
    <w:p w14:paraId="604B1E10" w14:textId="77777777" w:rsidR="005F2B52" w:rsidRPr="00CF5E64" w:rsidRDefault="005F2B52" w:rsidP="004F4140">
      <w:pPr>
        <w:pStyle w:val="references"/>
      </w:pPr>
      <w:r w:rsidRPr="00CF5E64">
        <w:t>Stosi</w:t>
      </w:r>
      <w:r>
        <w:t>ć</w:t>
      </w:r>
      <w:r w:rsidRPr="00CF5E64">
        <w:t>, L</w:t>
      </w:r>
      <w:r>
        <w:t xml:space="preserve">., </w:t>
      </w:r>
      <w:r w:rsidRPr="001E4A8B">
        <w:t>Belojević</w:t>
      </w:r>
      <w:r>
        <w:t xml:space="preserve">, G. and Milutinović, S. (2009). </w:t>
      </w:r>
      <w:r w:rsidRPr="00CF5E64">
        <w:t>Effects of traffic noise o</w:t>
      </w:r>
      <w:r>
        <w:t>n sleep in an urban population.</w:t>
      </w:r>
      <w:r w:rsidRPr="00CF5E64">
        <w:t xml:space="preserve"> </w:t>
      </w:r>
      <w:r w:rsidRPr="001E4A8B">
        <w:rPr>
          <w:i/>
        </w:rPr>
        <w:t>Arhiv Za Higijenu Rada I Toksikologiju</w:t>
      </w:r>
      <w:r>
        <w:t xml:space="preserve">, </w:t>
      </w:r>
      <w:r w:rsidRPr="00CF5E64">
        <w:rPr>
          <w:bCs/>
        </w:rPr>
        <w:t>60</w:t>
      </w:r>
      <w:r>
        <w:rPr>
          <w:bCs/>
        </w:rPr>
        <w:t>(</w:t>
      </w:r>
      <w:r>
        <w:t>3), pp. 335–3</w:t>
      </w:r>
      <w:r w:rsidRPr="00CF5E64">
        <w:t>42.</w:t>
      </w:r>
    </w:p>
    <w:p w14:paraId="3CCD2C90" w14:textId="77777777" w:rsidR="005F2B52" w:rsidRPr="00CF5E64" w:rsidRDefault="005F2B52" w:rsidP="004F4140">
      <w:pPr>
        <w:pStyle w:val="references"/>
      </w:pPr>
      <w:r w:rsidRPr="00CF5E64">
        <w:t>Suzuki, S</w:t>
      </w:r>
      <w:r>
        <w:t>., Kawada</w:t>
      </w:r>
      <w:r w:rsidRPr="002254B2">
        <w:t>,</w:t>
      </w:r>
      <w:r>
        <w:t xml:space="preserve"> T.,</w:t>
      </w:r>
      <w:r w:rsidRPr="002254B2">
        <w:t xml:space="preserve"> </w:t>
      </w:r>
      <w:r>
        <w:t>Kiryu</w:t>
      </w:r>
      <w:r w:rsidRPr="002254B2">
        <w:t>,</w:t>
      </w:r>
      <w:r>
        <w:t xml:space="preserve"> Y. and</w:t>
      </w:r>
      <w:r w:rsidRPr="002254B2">
        <w:t xml:space="preserve"> </w:t>
      </w:r>
      <w:r w:rsidRPr="001C752C">
        <w:t>Tamura, Y</w:t>
      </w:r>
      <w:r>
        <w:t xml:space="preserve">. (1997). </w:t>
      </w:r>
      <w:r w:rsidRPr="00CF5E64">
        <w:t>Transient effect of the noise</w:t>
      </w:r>
      <w:r>
        <w:t xml:space="preserve"> of passing trucks on sleep EEG.</w:t>
      </w:r>
      <w:r w:rsidRPr="00CF5E64">
        <w:t xml:space="preserve"> </w:t>
      </w:r>
      <w:r w:rsidRPr="001E4A8B">
        <w:rPr>
          <w:i/>
        </w:rPr>
        <w:t>Journal of Sound and Vibration</w:t>
      </w:r>
      <w:r>
        <w:t xml:space="preserve">, </w:t>
      </w:r>
      <w:r w:rsidRPr="00CF5E64">
        <w:rPr>
          <w:bCs/>
        </w:rPr>
        <w:t>205</w:t>
      </w:r>
      <w:r>
        <w:rPr>
          <w:bCs/>
        </w:rPr>
        <w:t>(</w:t>
      </w:r>
      <w:r>
        <w:t>4), pp. 411–41</w:t>
      </w:r>
      <w:r w:rsidRPr="00CF5E64">
        <w:t>5.</w:t>
      </w:r>
    </w:p>
    <w:p w14:paraId="26337565" w14:textId="77777777" w:rsidR="005F2B52" w:rsidRPr="00CF5E64" w:rsidRDefault="005F2B52" w:rsidP="004F4140">
      <w:pPr>
        <w:pStyle w:val="references"/>
      </w:pPr>
      <w:r>
        <w:t>Tassi, P., Rohmer</w:t>
      </w:r>
      <w:r w:rsidRPr="001E4A8B">
        <w:t xml:space="preserve">, </w:t>
      </w:r>
      <w:r>
        <w:t>O., Bonnefond</w:t>
      </w:r>
      <w:r w:rsidRPr="001E4A8B">
        <w:t>,</w:t>
      </w:r>
      <w:r>
        <w:t xml:space="preserve"> A.,</w:t>
      </w:r>
      <w:r w:rsidRPr="001E4A8B">
        <w:t xml:space="preserve"> </w:t>
      </w:r>
      <w:r>
        <w:t>Margiocchi</w:t>
      </w:r>
      <w:r w:rsidRPr="001E4A8B">
        <w:t xml:space="preserve">, </w:t>
      </w:r>
      <w:r>
        <w:t>F., Poisson</w:t>
      </w:r>
      <w:r w:rsidRPr="001E4A8B">
        <w:t xml:space="preserve">, </w:t>
      </w:r>
      <w:r>
        <w:t xml:space="preserve">F. and Schimchowitsch, S. (2013). </w:t>
      </w:r>
      <w:r w:rsidRPr="00CF5E64">
        <w:t xml:space="preserve">Long term exposure to nocturnal railway noise produces chronic signs of cognitive </w:t>
      </w:r>
      <w:r>
        <w:t>deficits and diurnal sleepiness.</w:t>
      </w:r>
      <w:r w:rsidRPr="00CF5E64">
        <w:t xml:space="preserve"> </w:t>
      </w:r>
      <w:r w:rsidRPr="001E4A8B">
        <w:rPr>
          <w:i/>
        </w:rPr>
        <w:t>Journal of Environmental Psychology</w:t>
      </w:r>
      <w:r>
        <w:t xml:space="preserve">, </w:t>
      </w:r>
      <w:r w:rsidRPr="00CF5E64">
        <w:rPr>
          <w:bCs/>
        </w:rPr>
        <w:t>33</w:t>
      </w:r>
      <w:r>
        <w:t>(</w:t>
      </w:r>
      <w:r w:rsidRPr="00CF5E64">
        <w:t>45-52</w:t>
      </w:r>
      <w:r>
        <w:t>)</w:t>
      </w:r>
      <w:r w:rsidRPr="00CF5E64">
        <w:t>.</w:t>
      </w:r>
    </w:p>
    <w:p w14:paraId="1F2B5871" w14:textId="77777777" w:rsidR="005F2B52" w:rsidRPr="00CF5E64" w:rsidRDefault="005F2B52" w:rsidP="004F4140">
      <w:pPr>
        <w:pStyle w:val="references"/>
      </w:pPr>
      <w:r>
        <w:t>Tassi, P.</w:t>
      </w:r>
      <w:r w:rsidRPr="00CF5E64">
        <w:t>,</w:t>
      </w:r>
      <w:r>
        <w:t xml:space="preserve"> </w:t>
      </w:r>
      <w:r w:rsidRPr="00AD3E10">
        <w:t>Rohmer</w:t>
      </w:r>
      <w:r>
        <w:t>,</w:t>
      </w:r>
      <w:r w:rsidRPr="00AD3E10">
        <w:t xml:space="preserve"> O</w:t>
      </w:r>
      <w:r>
        <w:t>.</w:t>
      </w:r>
      <w:r w:rsidRPr="00AD3E10">
        <w:t>, Schimchowitsch</w:t>
      </w:r>
      <w:r>
        <w:t>,</w:t>
      </w:r>
      <w:r w:rsidRPr="00AD3E10">
        <w:t xml:space="preserve"> S</w:t>
      </w:r>
      <w:r>
        <w:t>.</w:t>
      </w:r>
      <w:r w:rsidRPr="00AD3E10">
        <w:t>, Eschenlauer</w:t>
      </w:r>
      <w:r>
        <w:t>,</w:t>
      </w:r>
      <w:r w:rsidRPr="00AD3E10">
        <w:t xml:space="preserve"> A</w:t>
      </w:r>
      <w:r>
        <w:t>.</w:t>
      </w:r>
      <w:r w:rsidRPr="00AD3E10">
        <w:t>, Bonnefond</w:t>
      </w:r>
      <w:r>
        <w:t>,</w:t>
      </w:r>
      <w:r w:rsidRPr="00AD3E10">
        <w:t xml:space="preserve"> A</w:t>
      </w:r>
      <w:r>
        <w:t>.</w:t>
      </w:r>
      <w:r w:rsidRPr="00AD3E10">
        <w:t>, Margiocchi</w:t>
      </w:r>
      <w:r>
        <w:t>,</w:t>
      </w:r>
      <w:r w:rsidRPr="00AD3E10">
        <w:t xml:space="preserve"> F</w:t>
      </w:r>
      <w:r>
        <w:t xml:space="preserve">. </w:t>
      </w:r>
      <w:r w:rsidRPr="00CF5E64">
        <w:t xml:space="preserve">et al. </w:t>
      </w:r>
      <w:r>
        <w:t xml:space="preserve">(2010). </w:t>
      </w:r>
      <w:r w:rsidRPr="00CF5E64">
        <w:t>Living alongside railway tracks: Long-term effects of nocturnal noise on sleep and cardiovascular reactivity as a function of age</w:t>
      </w:r>
      <w:r>
        <w:t>.</w:t>
      </w:r>
      <w:r w:rsidRPr="00CF5E64">
        <w:t xml:space="preserve"> </w:t>
      </w:r>
      <w:r w:rsidRPr="00AD3E10">
        <w:rPr>
          <w:i/>
        </w:rPr>
        <w:t>Environment International</w:t>
      </w:r>
      <w:r>
        <w:t xml:space="preserve">, </w:t>
      </w:r>
      <w:r w:rsidRPr="00CF5E64">
        <w:rPr>
          <w:bCs/>
        </w:rPr>
        <w:t>36</w:t>
      </w:r>
      <w:r>
        <w:t>(7), pp. 683–68</w:t>
      </w:r>
      <w:r w:rsidRPr="00CF5E64">
        <w:t>9.</w:t>
      </w:r>
    </w:p>
    <w:p w14:paraId="5CECBC18" w14:textId="77777777" w:rsidR="005F2B52" w:rsidRPr="00CF5E64" w:rsidRDefault="005F2B52" w:rsidP="004F4140">
      <w:pPr>
        <w:pStyle w:val="references"/>
      </w:pPr>
      <w:r>
        <w:t>Tiesler, C.</w:t>
      </w:r>
      <w:r w:rsidRPr="00CF5E64">
        <w:t xml:space="preserve">, </w:t>
      </w:r>
      <w:r w:rsidRPr="00AD3E10">
        <w:t>Birk</w:t>
      </w:r>
      <w:r>
        <w:t>,</w:t>
      </w:r>
      <w:r w:rsidRPr="00AD3E10">
        <w:t xml:space="preserve"> M</w:t>
      </w:r>
      <w:r>
        <w:t>.</w:t>
      </w:r>
      <w:r w:rsidRPr="00AD3E10">
        <w:t>, Thiering</w:t>
      </w:r>
      <w:r>
        <w:t>,</w:t>
      </w:r>
      <w:r w:rsidRPr="00AD3E10">
        <w:t xml:space="preserve"> E</w:t>
      </w:r>
      <w:r>
        <w:t>.</w:t>
      </w:r>
      <w:r w:rsidRPr="00AD3E10">
        <w:t>, Kohlböck</w:t>
      </w:r>
      <w:r>
        <w:t>,</w:t>
      </w:r>
      <w:r w:rsidRPr="00AD3E10">
        <w:t xml:space="preserve"> G</w:t>
      </w:r>
      <w:r>
        <w:t>.</w:t>
      </w:r>
      <w:r w:rsidRPr="00AD3E10">
        <w:t>, Koletzko</w:t>
      </w:r>
      <w:r>
        <w:t>,</w:t>
      </w:r>
      <w:r w:rsidRPr="00AD3E10">
        <w:t xml:space="preserve"> S</w:t>
      </w:r>
      <w:r>
        <w:t>.</w:t>
      </w:r>
      <w:r w:rsidRPr="00AD3E10">
        <w:t>, Bauer</w:t>
      </w:r>
      <w:r>
        <w:t xml:space="preserve">, C. et al. (2013). </w:t>
      </w:r>
      <w:r w:rsidRPr="00CF5E64">
        <w:t>Exposure to road traffic noise and children's behavioural problems and sleep disturbance: Results from the GINIplus and LISAplus studies</w:t>
      </w:r>
      <w:r>
        <w:t>.</w:t>
      </w:r>
      <w:r w:rsidRPr="00CF5E64">
        <w:t xml:space="preserve"> </w:t>
      </w:r>
      <w:r w:rsidRPr="00AD3E10">
        <w:rPr>
          <w:i/>
        </w:rPr>
        <w:t>Environmental Research</w:t>
      </w:r>
      <w:r>
        <w:t xml:space="preserve">, </w:t>
      </w:r>
      <w:r w:rsidRPr="00CF5E64">
        <w:rPr>
          <w:bCs/>
        </w:rPr>
        <w:t>123</w:t>
      </w:r>
      <w:r>
        <w:t>(1–</w:t>
      </w:r>
      <w:r w:rsidRPr="00CF5E64">
        <w:t>8</w:t>
      </w:r>
      <w:r>
        <w:t>)</w:t>
      </w:r>
      <w:r w:rsidRPr="00CF5E64">
        <w:t>.</w:t>
      </w:r>
    </w:p>
    <w:p w14:paraId="00F8C4C8" w14:textId="77777777" w:rsidR="005F2B52" w:rsidRPr="00CF5E64" w:rsidRDefault="005F2B52" w:rsidP="004F4140">
      <w:pPr>
        <w:pStyle w:val="references"/>
      </w:pPr>
      <w:r>
        <w:t>Waye, K.</w:t>
      </w:r>
      <w:r w:rsidRPr="00CF5E64">
        <w:t xml:space="preserve">, </w:t>
      </w:r>
      <w:r w:rsidRPr="00AD3E10">
        <w:t>Clow</w:t>
      </w:r>
      <w:r>
        <w:t>,</w:t>
      </w:r>
      <w:r w:rsidRPr="00AD3E10">
        <w:t xml:space="preserve"> A</w:t>
      </w:r>
      <w:r>
        <w:t>.</w:t>
      </w:r>
      <w:r w:rsidRPr="00AD3E10">
        <w:t>, Edwards</w:t>
      </w:r>
      <w:r>
        <w:t>,</w:t>
      </w:r>
      <w:r w:rsidRPr="00AD3E10">
        <w:t xml:space="preserve"> S</w:t>
      </w:r>
      <w:r>
        <w:t>.</w:t>
      </w:r>
      <w:r w:rsidRPr="00AD3E10">
        <w:t>, Hucklebridge</w:t>
      </w:r>
      <w:r>
        <w:t>,</w:t>
      </w:r>
      <w:r w:rsidRPr="00AD3E10">
        <w:t xml:space="preserve"> F</w:t>
      </w:r>
      <w:r>
        <w:t>. and</w:t>
      </w:r>
      <w:r w:rsidRPr="00AD3E10">
        <w:t xml:space="preserve"> Rylander</w:t>
      </w:r>
      <w:r>
        <w:t>, R. (</w:t>
      </w:r>
      <w:r w:rsidRPr="00CF5E64">
        <w:t>2003</w:t>
      </w:r>
      <w:r>
        <w:t xml:space="preserve">). </w:t>
      </w:r>
      <w:r w:rsidRPr="00CF5E64">
        <w:t>Effects of nighttime low frequency noise on the cortisol response to awakening and subjective sleep quality</w:t>
      </w:r>
      <w:r>
        <w:t>.</w:t>
      </w:r>
      <w:r w:rsidRPr="00CF5E64">
        <w:t xml:space="preserve"> </w:t>
      </w:r>
      <w:r w:rsidRPr="00AD3E10">
        <w:rPr>
          <w:i/>
        </w:rPr>
        <w:t>Life Sciences</w:t>
      </w:r>
      <w:r>
        <w:t xml:space="preserve">, </w:t>
      </w:r>
      <w:r w:rsidRPr="00CF5E64">
        <w:rPr>
          <w:bCs/>
        </w:rPr>
        <w:t>72</w:t>
      </w:r>
      <w:r>
        <w:rPr>
          <w:bCs/>
        </w:rPr>
        <w:t>(</w:t>
      </w:r>
      <w:r>
        <w:t>8), pp. 863–8</w:t>
      </w:r>
      <w:r w:rsidRPr="00CF5E64">
        <w:t>75.</w:t>
      </w:r>
    </w:p>
    <w:p w14:paraId="62A1DAE3" w14:textId="77777777" w:rsidR="005F2B52" w:rsidRPr="00CF5E64" w:rsidRDefault="005F2B52" w:rsidP="004F4140">
      <w:pPr>
        <w:pStyle w:val="references"/>
      </w:pPr>
      <w:r>
        <w:t>Xin, P., Kawada</w:t>
      </w:r>
      <w:r w:rsidRPr="002254B2">
        <w:t>,</w:t>
      </w:r>
      <w:r>
        <w:t xml:space="preserve"> T.,</w:t>
      </w:r>
      <w:r w:rsidRPr="00485D95">
        <w:t xml:space="preserve"> </w:t>
      </w:r>
      <w:r w:rsidRPr="00CF5E64">
        <w:t>Sasazawa, Y</w:t>
      </w:r>
      <w:r>
        <w:t>. and</w:t>
      </w:r>
      <w:r w:rsidRPr="002254B2">
        <w:t xml:space="preserve"> </w:t>
      </w:r>
      <w:r>
        <w:t xml:space="preserve">Suzuki, S. (2000). </w:t>
      </w:r>
      <w:r w:rsidRPr="00CF5E64">
        <w:t>Habituation of sleep to road traffic noise assessed by polygraphy and rating scale</w:t>
      </w:r>
      <w:r>
        <w:t>.</w:t>
      </w:r>
      <w:r w:rsidRPr="00CF5E64">
        <w:t xml:space="preserve"> </w:t>
      </w:r>
      <w:r w:rsidRPr="00485D95">
        <w:rPr>
          <w:i/>
        </w:rPr>
        <w:t>Journal of Occupational Health</w:t>
      </w:r>
      <w:r>
        <w:t xml:space="preserve">, </w:t>
      </w:r>
      <w:r w:rsidRPr="00CF5E64">
        <w:rPr>
          <w:bCs/>
        </w:rPr>
        <w:t>42</w:t>
      </w:r>
      <w:r>
        <w:t>(1), pp. 20–</w:t>
      </w:r>
      <w:r w:rsidRPr="00CF5E64">
        <w:t>26.</w:t>
      </w:r>
    </w:p>
    <w:p w14:paraId="76571313" w14:textId="77777777" w:rsidR="00877027" w:rsidRDefault="005F2B52" w:rsidP="004F4140">
      <w:pPr>
        <w:pStyle w:val="references"/>
      </w:pPr>
      <w:r>
        <w:t>Yoshida, T.</w:t>
      </w:r>
      <w:r w:rsidRPr="00CF5E64">
        <w:t xml:space="preserve">, </w:t>
      </w:r>
      <w:r w:rsidRPr="00485D95">
        <w:t>Osadaa</w:t>
      </w:r>
      <w:r>
        <w:t>, Y.,</w:t>
      </w:r>
      <w:r w:rsidRPr="00485D95">
        <w:t xml:space="preserve"> Kawaguchib, </w:t>
      </w:r>
      <w:r>
        <w:t xml:space="preserve">T., </w:t>
      </w:r>
      <w:r w:rsidRPr="00485D95">
        <w:t xml:space="preserve">Hoshiyamab, </w:t>
      </w:r>
      <w:r>
        <w:t>Y., Yoshidab, K. and</w:t>
      </w:r>
      <w:r w:rsidRPr="00485D95">
        <w:t xml:space="preserve"> Yamamotoc</w:t>
      </w:r>
      <w:r>
        <w:t>, K. (</w:t>
      </w:r>
      <w:r w:rsidRPr="00CF5E64">
        <w:t>1997</w:t>
      </w:r>
      <w:r>
        <w:t xml:space="preserve">). </w:t>
      </w:r>
      <w:r w:rsidRPr="00CF5E64">
        <w:t>Effects of road traffic n</w:t>
      </w:r>
      <w:r>
        <w:t>oise on inhabitants of Tokyo.</w:t>
      </w:r>
      <w:r w:rsidRPr="00CF5E64">
        <w:t xml:space="preserve"> </w:t>
      </w:r>
      <w:r w:rsidRPr="00485D95">
        <w:rPr>
          <w:i/>
        </w:rPr>
        <w:t>Journal of Sound and Vibration</w:t>
      </w:r>
      <w:r>
        <w:t xml:space="preserve">, </w:t>
      </w:r>
      <w:r w:rsidRPr="00CF5E64">
        <w:rPr>
          <w:bCs/>
        </w:rPr>
        <w:t>205</w:t>
      </w:r>
      <w:r>
        <w:rPr>
          <w:bCs/>
        </w:rPr>
        <w:t>(</w:t>
      </w:r>
      <w:r>
        <w:t>4), pp. 517–5</w:t>
      </w:r>
      <w:r w:rsidRPr="00CF5E64">
        <w:t>22.</w:t>
      </w:r>
    </w:p>
    <w:p w14:paraId="0583B8B1" w14:textId="77777777" w:rsidR="005F2B52" w:rsidRDefault="005F2B52" w:rsidP="005F2B52">
      <w:pPr>
        <w:pStyle w:val="Heading2"/>
      </w:pPr>
      <w:bookmarkStart w:id="896" w:name="_Chapter_4"/>
      <w:bookmarkStart w:id="897" w:name="_Toc514838288"/>
      <w:bookmarkEnd w:id="896"/>
      <w:r>
        <w:t>Chapter 4</w:t>
      </w:r>
      <w:bookmarkEnd w:id="897"/>
    </w:p>
    <w:p w14:paraId="29510A49" w14:textId="77777777" w:rsidR="005F2B52" w:rsidRPr="002974E2" w:rsidRDefault="005F2B52" w:rsidP="004F4140">
      <w:pPr>
        <w:pStyle w:val="references"/>
      </w:pPr>
      <w:r w:rsidRPr="002974E2">
        <w:t xml:space="preserve">Australian Institute of Health and Welfare, (2009). </w:t>
      </w:r>
      <w:r w:rsidRPr="0043205A">
        <w:rPr>
          <w:i/>
        </w:rPr>
        <w:t>Prevention of cardiovascular disease, diabetes and chronic kidney disease: targeting risk factors</w:t>
      </w:r>
      <w:r w:rsidRPr="002974E2">
        <w:t>. Canberra: AIHW.</w:t>
      </w:r>
    </w:p>
    <w:p w14:paraId="25045DE6" w14:textId="77777777" w:rsidR="005F2B52" w:rsidRPr="002974E2" w:rsidRDefault="005F2B52" w:rsidP="004F4140">
      <w:pPr>
        <w:pStyle w:val="references"/>
      </w:pPr>
      <w:r w:rsidRPr="002974E2">
        <w:t xml:space="preserve">Australian Institute of Health and Welfare, (2014). </w:t>
      </w:r>
      <w:r w:rsidRPr="0043205A">
        <w:rPr>
          <w:i/>
        </w:rPr>
        <w:t>Cardiovascular disease, diabetes and chronic kidney disease: Australian facts: prevalence and incidence</w:t>
      </w:r>
      <w:r w:rsidRPr="002974E2">
        <w:t>. Canberra: AIHW.</w:t>
      </w:r>
    </w:p>
    <w:p w14:paraId="3393100E" w14:textId="77777777" w:rsidR="005F2B52" w:rsidRPr="002974E2" w:rsidRDefault="005F2B52" w:rsidP="004F4140">
      <w:pPr>
        <w:pStyle w:val="references"/>
      </w:pPr>
      <w:r w:rsidRPr="002974E2">
        <w:t xml:space="preserve">Australian Institute of Health and Welfare, (2014). </w:t>
      </w:r>
      <w:r w:rsidRPr="0043205A">
        <w:rPr>
          <w:i/>
        </w:rPr>
        <w:t>Cardiovascular disease, diabetes and chronic kidney disease: Australian facts: Mortality</w:t>
      </w:r>
      <w:r w:rsidRPr="002974E2">
        <w:t>. Canberra: AIHW.</w:t>
      </w:r>
    </w:p>
    <w:p w14:paraId="2BDBB836" w14:textId="3B42D2DD" w:rsidR="005F2B52" w:rsidRPr="002974E2" w:rsidRDefault="005F2B52" w:rsidP="004F4140">
      <w:pPr>
        <w:pStyle w:val="references"/>
      </w:pPr>
      <w:r w:rsidRPr="002974E2">
        <w:t xml:space="preserve">Babisch, W. (2006). Transportation noise and cardiovascular risk: Updated review and synthesis of epidemiological studies indicate that the evidence has increased. </w:t>
      </w:r>
      <w:r w:rsidRPr="0043205A">
        <w:rPr>
          <w:i/>
        </w:rPr>
        <w:t>Noise and Health</w:t>
      </w:r>
      <w:r w:rsidRPr="002974E2">
        <w:t>, 8, pp. 1</w:t>
      </w:r>
      <w:r>
        <w:t>–</w:t>
      </w:r>
      <w:r w:rsidRPr="002974E2">
        <w:t>29</w:t>
      </w:r>
      <w:r w:rsidR="009E5FD3">
        <w:t>.</w:t>
      </w:r>
    </w:p>
    <w:p w14:paraId="2736C244" w14:textId="0DA02C40" w:rsidR="005F2B52" w:rsidRPr="002974E2" w:rsidRDefault="005F2B52" w:rsidP="004F4140">
      <w:pPr>
        <w:pStyle w:val="references"/>
      </w:pPr>
      <w:r w:rsidRPr="002974E2">
        <w:t xml:space="preserve">Babisch, W., Ising, H., Gallacher, J., Elwood, P., Sweetnam, P., Yarnell, J. et al. (1990). Traffic noise, work noise and cardiovascular risk factors: The Caerphilly and Speedwell Collaborative Heart Disease Studies. </w:t>
      </w:r>
      <w:r w:rsidRPr="0043205A">
        <w:rPr>
          <w:i/>
        </w:rPr>
        <w:t>Environment International</w:t>
      </w:r>
      <w:r w:rsidRPr="002974E2">
        <w:t>, 16, pp. 425</w:t>
      </w:r>
      <w:r>
        <w:t>–</w:t>
      </w:r>
      <w:r w:rsidRPr="002974E2">
        <w:t>435</w:t>
      </w:r>
      <w:r w:rsidR="009E5FD3">
        <w:t>.</w:t>
      </w:r>
    </w:p>
    <w:p w14:paraId="7AC76B96" w14:textId="54CE3D0F" w:rsidR="005F2B52" w:rsidRPr="002974E2" w:rsidRDefault="005F2B52" w:rsidP="004F4140">
      <w:pPr>
        <w:pStyle w:val="references"/>
      </w:pPr>
      <w:r w:rsidRPr="002974E2">
        <w:t xml:space="preserve">Knipschild, P. (1977). Medical effects of aircraft noise: General practice survey. </w:t>
      </w:r>
      <w:r w:rsidRPr="0043205A">
        <w:rPr>
          <w:i/>
        </w:rPr>
        <w:t>International Archives of Occupational and Environmental Health</w:t>
      </w:r>
      <w:r w:rsidRPr="002974E2">
        <w:t>, 40, pp. 191</w:t>
      </w:r>
      <w:r>
        <w:t>–</w:t>
      </w:r>
      <w:r w:rsidRPr="002974E2">
        <w:t>196</w:t>
      </w:r>
      <w:r w:rsidR="009E5FD3">
        <w:t>.</w:t>
      </w:r>
    </w:p>
    <w:p w14:paraId="4F77653C" w14:textId="77777777" w:rsidR="005F2B52" w:rsidRPr="002974E2" w:rsidRDefault="005F2B52" w:rsidP="004F4140">
      <w:pPr>
        <w:pStyle w:val="references"/>
      </w:pPr>
      <w:r w:rsidRPr="002974E2">
        <w:t xml:space="preserve">Moher, D., Liberati, A., Tetzlaff, J., Altman, D. and The Prisma Group (2009). Preferred reporting items for systematic reviews and meta-analyses: The PRISMA statement. </w:t>
      </w:r>
      <w:r w:rsidRPr="0043205A">
        <w:rPr>
          <w:i/>
        </w:rPr>
        <w:t>PLoS Medicine</w:t>
      </w:r>
      <w:r w:rsidRPr="002974E2">
        <w:t xml:space="preserve">, 6(7), </w:t>
      </w:r>
      <w:r w:rsidRPr="00736C57">
        <w:t>e1000097</w:t>
      </w:r>
      <w:r w:rsidRPr="002974E2">
        <w:t>.</w:t>
      </w:r>
    </w:p>
    <w:p w14:paraId="32737F7F" w14:textId="4B47A2D7" w:rsidR="005F2B52" w:rsidRPr="002974E2" w:rsidRDefault="005F2B52" w:rsidP="004F4140">
      <w:pPr>
        <w:pStyle w:val="references"/>
      </w:pPr>
      <w:r w:rsidRPr="002974E2">
        <w:t xml:space="preserve">World Health Organisation, (2011). </w:t>
      </w:r>
      <w:r w:rsidRPr="0043205A">
        <w:rPr>
          <w:i/>
        </w:rPr>
        <w:t>Burden of Disease from Environmental Noise. Quantification of healthy life years lost in Europe</w:t>
      </w:r>
      <w:r w:rsidRPr="002974E2">
        <w:t>. Copenhagen: WHO Regional Office for Europe</w:t>
      </w:r>
      <w:r w:rsidR="009E5FD3">
        <w:t>.</w:t>
      </w:r>
    </w:p>
    <w:p w14:paraId="13EEF6AB" w14:textId="163EF0E5" w:rsidR="005F2B52" w:rsidRPr="002974E2" w:rsidRDefault="005F2B52" w:rsidP="004F4140">
      <w:pPr>
        <w:pStyle w:val="references"/>
      </w:pPr>
      <w:r w:rsidRPr="002974E2">
        <w:t xml:space="preserve">World Health Organisation, (2014). </w:t>
      </w:r>
      <w:r w:rsidRPr="0043205A">
        <w:rPr>
          <w:i/>
        </w:rPr>
        <w:t>Burden of disease from Ambient Air Pollution for 2012</w:t>
      </w:r>
      <w:r w:rsidRPr="002974E2">
        <w:t>. Geneva: WHO.</w:t>
      </w:r>
      <w:r w:rsidRPr="002974E2">
        <w:rPr>
          <w:bCs/>
          <w:szCs w:val="28"/>
        </w:rPr>
        <w:fldChar w:fldCharType="begin"/>
      </w:r>
      <w:r w:rsidRPr="002974E2">
        <w:instrText xml:space="preserve"> ADDIN EN.REFLIST </w:instrText>
      </w:r>
      <w:r w:rsidRPr="002974E2">
        <w:rPr>
          <w:bCs/>
          <w:szCs w:val="28"/>
        </w:rPr>
        <w:fldChar w:fldCharType="separate"/>
      </w:r>
    </w:p>
    <w:p w14:paraId="5179B531" w14:textId="77777777" w:rsidR="005F2B52" w:rsidRPr="00B14714" w:rsidRDefault="005F2B52" w:rsidP="004F4140">
      <w:pPr>
        <w:pStyle w:val="Heading3nonumber"/>
      </w:pPr>
      <w:r w:rsidRPr="002974E2">
        <w:fldChar w:fldCharType="end"/>
      </w:r>
      <w:r w:rsidRPr="00B14714">
        <w:t>Included studies</w:t>
      </w:r>
    </w:p>
    <w:p w14:paraId="4529060C" w14:textId="77777777" w:rsidR="005F2B52" w:rsidRPr="00706A98" w:rsidRDefault="005F2B52" w:rsidP="004F4140">
      <w:pPr>
        <w:pStyle w:val="references"/>
      </w:pPr>
      <w:r w:rsidRPr="00706A98">
        <w:t>Aydin,</w:t>
      </w:r>
      <w:r>
        <w:t xml:space="preserve"> Y. and </w:t>
      </w:r>
      <w:r w:rsidRPr="00706A98">
        <w:t>Kaltenbach</w:t>
      </w:r>
      <w:r>
        <w:t xml:space="preserve">, M. (2007). </w:t>
      </w:r>
      <w:r w:rsidRPr="00706A98">
        <w:t>Noise perception, heart rate and blood pressure in relation to aircraft noise in the vicinity of the Frankfurt airport</w:t>
      </w:r>
      <w:r>
        <w:t>.</w:t>
      </w:r>
      <w:r w:rsidRPr="00706A98">
        <w:t xml:space="preserve"> </w:t>
      </w:r>
      <w:r w:rsidRPr="0043205A">
        <w:rPr>
          <w:i/>
        </w:rPr>
        <w:t>Clinical Research in Cardiology</w:t>
      </w:r>
      <w:r>
        <w:t>,</w:t>
      </w:r>
      <w:r w:rsidRPr="00706A98">
        <w:t xml:space="preserve"> </w:t>
      </w:r>
      <w:r w:rsidRPr="004D41F6">
        <w:t>96</w:t>
      </w:r>
      <w:r>
        <w:t>(6), pp. 347–3</w:t>
      </w:r>
      <w:r w:rsidRPr="00706A98">
        <w:t>58.</w:t>
      </w:r>
    </w:p>
    <w:p w14:paraId="51D9CDC1" w14:textId="77777777" w:rsidR="005F2B52" w:rsidRPr="00BF6547" w:rsidRDefault="005F2B52" w:rsidP="0043205A">
      <w:pPr>
        <w:pStyle w:val="references"/>
      </w:pPr>
      <w:r w:rsidRPr="00BF6547">
        <w:t>Babisch, W</w:t>
      </w:r>
      <w:r>
        <w:t>.</w:t>
      </w:r>
      <w:r w:rsidRPr="00BF6547">
        <w:t xml:space="preserve"> </w:t>
      </w:r>
      <w:r>
        <w:t>(</w:t>
      </w:r>
      <w:r w:rsidRPr="00BF6547">
        <w:t>2014</w:t>
      </w:r>
      <w:r>
        <w:t xml:space="preserve">). </w:t>
      </w:r>
      <w:r w:rsidRPr="00BF6547">
        <w:t>Updated exposure</w:t>
      </w:r>
      <w:r w:rsidRPr="00BF6547">
        <w:rPr>
          <w:rFonts w:ascii="MS Gothic" w:eastAsia="MS Gothic" w:hAnsi="MS Gothic" w:cs="MS Gothic" w:hint="eastAsia"/>
        </w:rPr>
        <w:t>‑</w:t>
      </w:r>
      <w:r w:rsidRPr="00BF6547">
        <w:t>response relationship between road traffic noise and coronary heart diseases: A meta-analysis</w:t>
      </w:r>
      <w:r>
        <w:t>.</w:t>
      </w:r>
      <w:r w:rsidRPr="00BF6547">
        <w:t xml:space="preserve"> </w:t>
      </w:r>
      <w:r w:rsidRPr="0043205A">
        <w:rPr>
          <w:i/>
        </w:rPr>
        <w:t>Noise and Health</w:t>
      </w:r>
      <w:r>
        <w:t>, 16(</w:t>
      </w:r>
      <w:r w:rsidRPr="00BF6547">
        <w:t>68</w:t>
      </w:r>
      <w:r>
        <w:t>)</w:t>
      </w:r>
      <w:r w:rsidRPr="00BF6547">
        <w:t>, pp. 1</w:t>
      </w:r>
      <w:r>
        <w:t>–</w:t>
      </w:r>
      <w:r w:rsidRPr="00BF6547">
        <w:t>9.</w:t>
      </w:r>
    </w:p>
    <w:p w14:paraId="2BB74553" w14:textId="77777777" w:rsidR="005F2B52" w:rsidRDefault="005F2B52" w:rsidP="004F4140">
      <w:pPr>
        <w:pStyle w:val="references"/>
      </w:pPr>
      <w:r>
        <w:t>Babisch, W.</w:t>
      </w:r>
      <w:r w:rsidRPr="00706A98">
        <w:t xml:space="preserve">, </w:t>
      </w:r>
      <w:r w:rsidRPr="00BC516E">
        <w:t>Beule</w:t>
      </w:r>
      <w:r>
        <w:t>,</w:t>
      </w:r>
      <w:r w:rsidRPr="00BC516E">
        <w:t xml:space="preserve"> B</w:t>
      </w:r>
      <w:r>
        <w:t>.</w:t>
      </w:r>
      <w:r w:rsidRPr="00BC516E">
        <w:t>, Schust</w:t>
      </w:r>
      <w:r>
        <w:t>,</w:t>
      </w:r>
      <w:r w:rsidRPr="00BC516E">
        <w:t xml:space="preserve"> M</w:t>
      </w:r>
      <w:r>
        <w:t>.</w:t>
      </w:r>
      <w:r w:rsidRPr="00BC516E">
        <w:t>, Kersten</w:t>
      </w:r>
      <w:r>
        <w:t>,</w:t>
      </w:r>
      <w:r w:rsidRPr="00BC516E">
        <w:t xml:space="preserve"> N</w:t>
      </w:r>
      <w:r>
        <w:t>. and</w:t>
      </w:r>
      <w:r w:rsidRPr="00BC516E">
        <w:t xml:space="preserve"> Ising</w:t>
      </w:r>
      <w:r>
        <w:t xml:space="preserve">, H. (2005). </w:t>
      </w:r>
      <w:r w:rsidRPr="00706A98">
        <w:t>Traffic noise and</w:t>
      </w:r>
      <w:r>
        <w:t xml:space="preserve"> risk of myocardial infarction.</w:t>
      </w:r>
      <w:r w:rsidRPr="00706A98">
        <w:t xml:space="preserve"> </w:t>
      </w:r>
      <w:r w:rsidRPr="0043205A">
        <w:rPr>
          <w:i/>
        </w:rPr>
        <w:t>Epidemiology</w:t>
      </w:r>
      <w:r>
        <w:t xml:space="preserve">, </w:t>
      </w:r>
      <w:r w:rsidRPr="00BC516E">
        <w:t>16</w:t>
      </w:r>
      <w:r>
        <w:t>(1), pp. 33–40.</w:t>
      </w:r>
    </w:p>
    <w:p w14:paraId="30EB3D52" w14:textId="77777777" w:rsidR="005F2B52" w:rsidRPr="00706A98" w:rsidRDefault="005F2B52" w:rsidP="004F4140">
      <w:pPr>
        <w:pStyle w:val="references"/>
      </w:pPr>
      <w:r w:rsidRPr="00706A98">
        <w:t>Babisch, W</w:t>
      </w:r>
      <w:r>
        <w:t>.</w:t>
      </w:r>
      <w:r w:rsidRPr="00706A98">
        <w:t>,</w:t>
      </w:r>
      <w:r>
        <w:t xml:space="preserve"> Ising, H., Gallacher, J., Sweetnam, P. and Elwood, P. (1999). </w:t>
      </w:r>
      <w:r w:rsidRPr="00706A98">
        <w:t xml:space="preserve">Traffic noise and cardiovascular risk: The </w:t>
      </w:r>
      <w:r>
        <w:t>C</w:t>
      </w:r>
      <w:r w:rsidRPr="00706A98">
        <w:t xml:space="preserve">aerphilly and </w:t>
      </w:r>
      <w:r>
        <w:t>S</w:t>
      </w:r>
      <w:r w:rsidRPr="00706A98">
        <w:t>peedwell studies,</w:t>
      </w:r>
      <w:r>
        <w:t xml:space="preserve"> third phase –10-year follow up.</w:t>
      </w:r>
      <w:r w:rsidRPr="00706A98">
        <w:t xml:space="preserve"> </w:t>
      </w:r>
      <w:r w:rsidRPr="0043205A">
        <w:rPr>
          <w:i/>
        </w:rPr>
        <w:t>Archives of Environmental Health</w:t>
      </w:r>
      <w:r>
        <w:t xml:space="preserve">, </w:t>
      </w:r>
      <w:r w:rsidRPr="004D41F6">
        <w:t>54</w:t>
      </w:r>
      <w:r>
        <w:t>(3), pp. 210–2</w:t>
      </w:r>
      <w:r w:rsidRPr="00706A98">
        <w:t>16.</w:t>
      </w:r>
    </w:p>
    <w:p w14:paraId="4B9C4728" w14:textId="77777777" w:rsidR="005F2B52" w:rsidRPr="00706A98" w:rsidRDefault="005F2B52" w:rsidP="004F4140">
      <w:pPr>
        <w:pStyle w:val="references"/>
      </w:pPr>
      <w:r>
        <w:t>Babisch, W.</w:t>
      </w:r>
      <w:r w:rsidRPr="00706A98">
        <w:t>,</w:t>
      </w:r>
      <w:r>
        <w:t xml:space="preserve"> Ising, H., Kruppa, B. and Wiens, D. (1994). </w:t>
      </w:r>
      <w:r w:rsidRPr="00706A98">
        <w:t>The incidence of myocardial infarction and its relation to road traffic noise - T</w:t>
      </w:r>
      <w:r>
        <w:t>he Berlin case-control studies.</w:t>
      </w:r>
      <w:r w:rsidRPr="00706A98">
        <w:t xml:space="preserve"> </w:t>
      </w:r>
      <w:r w:rsidRPr="0043205A">
        <w:rPr>
          <w:i/>
        </w:rPr>
        <w:t>Environment International</w:t>
      </w:r>
      <w:r>
        <w:t xml:space="preserve">, </w:t>
      </w:r>
      <w:r w:rsidRPr="004D41F6">
        <w:t>20</w:t>
      </w:r>
      <w:r>
        <w:t>(4), pp. 469–4</w:t>
      </w:r>
      <w:r w:rsidRPr="00706A98">
        <w:t>74.</w:t>
      </w:r>
    </w:p>
    <w:p w14:paraId="4562B79A" w14:textId="77777777" w:rsidR="005F2B52" w:rsidRPr="00706A98" w:rsidRDefault="005F2B52" w:rsidP="004F4140">
      <w:pPr>
        <w:pStyle w:val="references"/>
      </w:pPr>
      <w:r>
        <w:t>Babisch, W.</w:t>
      </w:r>
      <w:r w:rsidRPr="00706A98">
        <w:t xml:space="preserve">, </w:t>
      </w:r>
      <w:r w:rsidRPr="00DA7F11">
        <w:t>Neuhauser</w:t>
      </w:r>
      <w:r>
        <w:t>,</w:t>
      </w:r>
      <w:r w:rsidRPr="00DA7F11">
        <w:t xml:space="preserve"> H</w:t>
      </w:r>
      <w:r>
        <w:t>.</w:t>
      </w:r>
      <w:r w:rsidRPr="00DA7F11">
        <w:t>, Thamm</w:t>
      </w:r>
      <w:r>
        <w:t>, M. and</w:t>
      </w:r>
      <w:r w:rsidRPr="00DA7F11">
        <w:t xml:space="preserve"> Seiwert</w:t>
      </w:r>
      <w:r>
        <w:t xml:space="preserve">, M. (2009). </w:t>
      </w:r>
      <w:r w:rsidRPr="00706A98">
        <w:t>Blood pressure in 8</w:t>
      </w:r>
      <w:r>
        <w:t>–</w:t>
      </w:r>
      <w:r w:rsidRPr="00706A98">
        <w:t xml:space="preserve">14 year old children in relation to traffic noise at home - Results of the German Environmental </w:t>
      </w:r>
      <w:r>
        <w:t>Survey for children (GerES IV).</w:t>
      </w:r>
      <w:r w:rsidRPr="00706A98">
        <w:t xml:space="preserve"> </w:t>
      </w:r>
      <w:r w:rsidRPr="0043205A">
        <w:rPr>
          <w:i/>
        </w:rPr>
        <w:t>Science of the Total Environment</w:t>
      </w:r>
      <w:r>
        <w:t xml:space="preserve">, </w:t>
      </w:r>
      <w:r w:rsidRPr="00DA7F11">
        <w:t>407</w:t>
      </w:r>
      <w:r>
        <w:t>, pp. 5839–5</w:t>
      </w:r>
      <w:r w:rsidRPr="00706A98">
        <w:t>843.</w:t>
      </w:r>
    </w:p>
    <w:p w14:paraId="772A6243" w14:textId="77777777" w:rsidR="005F2B52" w:rsidRPr="00706A98" w:rsidRDefault="005F2B52" w:rsidP="004F4140">
      <w:pPr>
        <w:pStyle w:val="references"/>
      </w:pPr>
      <w:r>
        <w:t>Babisch, W.</w:t>
      </w:r>
      <w:r w:rsidRPr="00706A98">
        <w:t xml:space="preserve">, </w:t>
      </w:r>
      <w:r w:rsidRPr="00DA7F11">
        <w:t>Pershagen</w:t>
      </w:r>
      <w:r>
        <w:t>,</w:t>
      </w:r>
      <w:r w:rsidRPr="00DA7F11">
        <w:t xml:space="preserve"> G</w:t>
      </w:r>
      <w:r>
        <w:t>.</w:t>
      </w:r>
      <w:r w:rsidRPr="00DA7F11">
        <w:t>, Selander</w:t>
      </w:r>
      <w:r>
        <w:t>,</w:t>
      </w:r>
      <w:r w:rsidRPr="00DA7F11">
        <w:t xml:space="preserve"> J</w:t>
      </w:r>
      <w:r>
        <w:t>.</w:t>
      </w:r>
      <w:r w:rsidRPr="00DA7F11">
        <w:t>, Houthuijs</w:t>
      </w:r>
      <w:r>
        <w:t>,</w:t>
      </w:r>
      <w:r w:rsidRPr="00DA7F11">
        <w:t xml:space="preserve"> D</w:t>
      </w:r>
      <w:r>
        <w:t>.</w:t>
      </w:r>
      <w:r w:rsidRPr="00DA7F11">
        <w:t>, Breugelmans</w:t>
      </w:r>
      <w:r>
        <w:t>,</w:t>
      </w:r>
      <w:r w:rsidRPr="00DA7F11">
        <w:t xml:space="preserve"> O</w:t>
      </w:r>
      <w:r>
        <w:t>.</w:t>
      </w:r>
      <w:r w:rsidRPr="00DA7F11">
        <w:t>, Cadum</w:t>
      </w:r>
      <w:r>
        <w:t xml:space="preserve">, E. et al. (2013). </w:t>
      </w:r>
      <w:r w:rsidRPr="00706A98">
        <w:t xml:space="preserve">Noise annoyance </w:t>
      </w:r>
      <w:r>
        <w:t xml:space="preserve">– </w:t>
      </w:r>
      <w:r w:rsidRPr="00706A98">
        <w:t>A modifier of the association between noise l</w:t>
      </w:r>
      <w:r>
        <w:t>evel and cardiovascular health?</w:t>
      </w:r>
      <w:r w:rsidRPr="00706A98">
        <w:t xml:space="preserve"> </w:t>
      </w:r>
      <w:r w:rsidRPr="00DA7F11">
        <w:rPr>
          <w:i/>
        </w:rPr>
        <w:t>Science of the Total Environment</w:t>
      </w:r>
      <w:r>
        <w:t xml:space="preserve">, </w:t>
      </w:r>
      <w:r w:rsidRPr="00DA7F11">
        <w:t>452</w:t>
      </w:r>
      <w:r>
        <w:t>–</w:t>
      </w:r>
      <w:r w:rsidRPr="00DA7F11">
        <w:t>453</w:t>
      </w:r>
      <w:r>
        <w:t>, pp. 50-5</w:t>
      </w:r>
      <w:r w:rsidRPr="00706A98">
        <w:t>7.</w:t>
      </w:r>
    </w:p>
    <w:p w14:paraId="3008A3F2" w14:textId="77777777" w:rsidR="005F2B52" w:rsidRPr="00706A98" w:rsidRDefault="005F2B52" w:rsidP="004F4140">
      <w:pPr>
        <w:pStyle w:val="references"/>
      </w:pPr>
      <w:r>
        <w:t>Babisch, W.</w:t>
      </w:r>
      <w:r w:rsidRPr="00706A98">
        <w:t xml:space="preserve">, </w:t>
      </w:r>
      <w:r w:rsidRPr="00DA7F11">
        <w:t>Swart</w:t>
      </w:r>
      <w:r>
        <w:t>,</w:t>
      </w:r>
      <w:r w:rsidRPr="00DA7F11">
        <w:t xml:space="preserve"> W</w:t>
      </w:r>
      <w:r>
        <w:t>.</w:t>
      </w:r>
      <w:r w:rsidRPr="00DA7F11">
        <w:t>, Houthuijs</w:t>
      </w:r>
      <w:r>
        <w:t>,</w:t>
      </w:r>
      <w:r w:rsidRPr="00DA7F11">
        <w:t xml:space="preserve"> D</w:t>
      </w:r>
      <w:r>
        <w:t>.</w:t>
      </w:r>
      <w:r w:rsidRPr="00DA7F11">
        <w:t>, Selander</w:t>
      </w:r>
      <w:r>
        <w:t>,</w:t>
      </w:r>
      <w:r w:rsidRPr="00DA7F11">
        <w:t xml:space="preserve"> J</w:t>
      </w:r>
      <w:r>
        <w:t>.</w:t>
      </w:r>
      <w:r w:rsidRPr="00DA7F11">
        <w:t>, Bluhm</w:t>
      </w:r>
      <w:r>
        <w:t>,</w:t>
      </w:r>
      <w:r w:rsidRPr="00DA7F11">
        <w:t xml:space="preserve"> G</w:t>
      </w:r>
      <w:r>
        <w:t>.</w:t>
      </w:r>
      <w:r w:rsidRPr="00DA7F11">
        <w:t>, Pershagen</w:t>
      </w:r>
      <w:r>
        <w:t>,</w:t>
      </w:r>
      <w:r w:rsidRPr="00DA7F11">
        <w:t xml:space="preserve"> G</w:t>
      </w:r>
      <w:r>
        <w:t>.</w:t>
      </w:r>
      <w:r w:rsidRPr="00DA7F11">
        <w:t xml:space="preserve"> </w:t>
      </w:r>
      <w:r>
        <w:t xml:space="preserve">et al. (2012). </w:t>
      </w:r>
      <w:r w:rsidRPr="00706A98">
        <w:t>Exposure modifiers of the relationships of transportation noise with high bloo</w:t>
      </w:r>
      <w:r>
        <w:t>d pressure and noise annoyance.</w:t>
      </w:r>
      <w:r w:rsidRPr="00706A98">
        <w:t xml:space="preserve"> </w:t>
      </w:r>
      <w:r w:rsidRPr="00DA7F11">
        <w:rPr>
          <w:i/>
        </w:rPr>
        <w:t>Journal of the Acoustical Society of America</w:t>
      </w:r>
      <w:r>
        <w:t xml:space="preserve">, </w:t>
      </w:r>
      <w:r w:rsidRPr="00DA7F11">
        <w:t>132</w:t>
      </w:r>
      <w:r>
        <w:t>(6), pp. 3788–3</w:t>
      </w:r>
      <w:r w:rsidRPr="00706A98">
        <w:t>808.</w:t>
      </w:r>
    </w:p>
    <w:p w14:paraId="56863B47" w14:textId="77777777" w:rsidR="005F2B52" w:rsidRPr="00706A98" w:rsidRDefault="005F2B52" w:rsidP="004F4140">
      <w:pPr>
        <w:pStyle w:val="references"/>
      </w:pPr>
      <w:r>
        <w:t xml:space="preserve">Babisch, W., </w:t>
      </w:r>
      <w:r w:rsidRPr="00DA7F11">
        <w:t>Wolf</w:t>
      </w:r>
      <w:r>
        <w:t>,</w:t>
      </w:r>
      <w:r w:rsidRPr="00DA7F11">
        <w:t xml:space="preserve"> K</w:t>
      </w:r>
      <w:r>
        <w:t>.</w:t>
      </w:r>
      <w:r w:rsidRPr="00DA7F11">
        <w:t>, Petz</w:t>
      </w:r>
      <w:r>
        <w:t>,</w:t>
      </w:r>
      <w:r w:rsidRPr="00DA7F11">
        <w:t xml:space="preserve"> M</w:t>
      </w:r>
      <w:r>
        <w:t>.</w:t>
      </w:r>
      <w:r w:rsidRPr="00DA7F11">
        <w:t>, Heinrich</w:t>
      </w:r>
      <w:r>
        <w:t>,</w:t>
      </w:r>
      <w:r w:rsidRPr="00DA7F11">
        <w:t xml:space="preserve"> J</w:t>
      </w:r>
      <w:r>
        <w:t>.</w:t>
      </w:r>
      <w:r w:rsidRPr="00DA7F11">
        <w:t>, Cyrys</w:t>
      </w:r>
      <w:r>
        <w:t>, J. and</w:t>
      </w:r>
      <w:r w:rsidRPr="00DA7F11">
        <w:t xml:space="preserve"> Peters</w:t>
      </w:r>
      <w:r>
        <w:t>, A.</w:t>
      </w:r>
      <w:r w:rsidRPr="00DA7F11">
        <w:t xml:space="preserve"> </w:t>
      </w:r>
      <w:r>
        <w:t xml:space="preserve">(2014). </w:t>
      </w:r>
      <w:r w:rsidRPr="00706A98">
        <w:t>Associations between Traffic Noise, Particulate Air Pollution, Hypertension, and Isolated Systolic Hyperten</w:t>
      </w:r>
      <w:r>
        <w:t>sion in Adults: The KORA Study.</w:t>
      </w:r>
      <w:r w:rsidRPr="00706A98">
        <w:t xml:space="preserve"> </w:t>
      </w:r>
      <w:r w:rsidRPr="00DA7F11">
        <w:rPr>
          <w:i/>
        </w:rPr>
        <w:t>Environmental Health Perspectives</w:t>
      </w:r>
      <w:r>
        <w:rPr>
          <w:b/>
        </w:rPr>
        <w:t xml:space="preserve">, </w:t>
      </w:r>
      <w:r w:rsidRPr="00DA7F11">
        <w:t>122</w:t>
      </w:r>
      <w:r>
        <w:t>(</w:t>
      </w:r>
      <w:r w:rsidRPr="00DA7F11">
        <w:t>5</w:t>
      </w:r>
      <w:r>
        <w:t>), pp. 492–4</w:t>
      </w:r>
      <w:r w:rsidRPr="00706A98">
        <w:t>98.</w:t>
      </w:r>
    </w:p>
    <w:p w14:paraId="769CEDC1" w14:textId="77777777" w:rsidR="005F2B52" w:rsidRPr="00706A98" w:rsidRDefault="005F2B52" w:rsidP="004F4140">
      <w:pPr>
        <w:pStyle w:val="references"/>
      </w:pPr>
      <w:r>
        <w:t>Babisch, W.</w:t>
      </w:r>
      <w:r w:rsidRPr="00706A98">
        <w:t>,</w:t>
      </w:r>
      <w:r w:rsidRPr="00BC516E">
        <w:t xml:space="preserve"> </w:t>
      </w:r>
      <w:r>
        <w:t>Wölke, G.</w:t>
      </w:r>
      <w:r w:rsidRPr="00BC516E">
        <w:t>, Heinrich</w:t>
      </w:r>
      <w:r>
        <w:t>, J. and</w:t>
      </w:r>
      <w:r w:rsidRPr="00BC516E">
        <w:t xml:space="preserve"> Straff</w:t>
      </w:r>
      <w:r>
        <w:t>,</w:t>
      </w:r>
      <w:r w:rsidRPr="00BC516E">
        <w:t xml:space="preserve"> W</w:t>
      </w:r>
      <w:r>
        <w:t>.</w:t>
      </w:r>
      <w:r w:rsidRPr="00706A98">
        <w:t xml:space="preserve"> </w:t>
      </w:r>
      <w:r>
        <w:t xml:space="preserve">(2014). </w:t>
      </w:r>
      <w:r w:rsidRPr="00706A98">
        <w:t>Road traffic noise and hypertension - Accoun</w:t>
      </w:r>
      <w:r>
        <w:t>ting for the location of rooms.</w:t>
      </w:r>
      <w:r w:rsidRPr="00706A98">
        <w:t xml:space="preserve"> </w:t>
      </w:r>
      <w:r w:rsidRPr="00BC516E">
        <w:rPr>
          <w:i/>
        </w:rPr>
        <w:t>Environmental Research</w:t>
      </w:r>
      <w:r>
        <w:t xml:space="preserve">, </w:t>
      </w:r>
      <w:r w:rsidRPr="00BC516E">
        <w:t>133</w:t>
      </w:r>
      <w:r>
        <w:t>, pp. 380–3</w:t>
      </w:r>
      <w:r w:rsidRPr="00706A98">
        <w:t>87.</w:t>
      </w:r>
    </w:p>
    <w:p w14:paraId="7D59F295" w14:textId="77777777" w:rsidR="005F2B52" w:rsidRPr="00706A98" w:rsidRDefault="005F2B52" w:rsidP="004F4140">
      <w:pPr>
        <w:pStyle w:val="references"/>
      </w:pPr>
      <w:r w:rsidRPr="00706A98">
        <w:t>Banerjee, D</w:t>
      </w:r>
      <w:r>
        <w:t xml:space="preserve">., </w:t>
      </w:r>
      <w:r w:rsidRPr="00BC516E">
        <w:t>Das</w:t>
      </w:r>
      <w:r>
        <w:t>, P. and</w:t>
      </w:r>
      <w:r w:rsidRPr="00BC516E">
        <w:t xml:space="preserve"> Foujdar</w:t>
      </w:r>
      <w:r>
        <w:t>, A.</w:t>
      </w:r>
      <w:r w:rsidRPr="00BC516E">
        <w:t xml:space="preserve"> </w:t>
      </w:r>
      <w:r>
        <w:t xml:space="preserve">(2014). </w:t>
      </w:r>
      <w:r w:rsidRPr="00706A98">
        <w:t>Association between road traffic noise and preval</w:t>
      </w:r>
      <w:r>
        <w:t>ence of coronary heart disease.</w:t>
      </w:r>
      <w:r w:rsidRPr="00706A98">
        <w:t xml:space="preserve"> </w:t>
      </w:r>
      <w:r w:rsidRPr="00BC516E">
        <w:rPr>
          <w:i/>
        </w:rPr>
        <w:t>Environmental Monitoring and Assessment</w:t>
      </w:r>
      <w:r>
        <w:t xml:space="preserve">, </w:t>
      </w:r>
      <w:r w:rsidRPr="00BC516E">
        <w:t>186</w:t>
      </w:r>
      <w:r>
        <w:t>(5), pp. 2885–2</w:t>
      </w:r>
      <w:r w:rsidRPr="00706A98">
        <w:t>893.</w:t>
      </w:r>
    </w:p>
    <w:p w14:paraId="7EBC2680" w14:textId="77777777" w:rsidR="005F2B52" w:rsidRPr="00706A98" w:rsidRDefault="005F2B52" w:rsidP="004F4140">
      <w:pPr>
        <w:pStyle w:val="references"/>
      </w:pPr>
      <w:r>
        <w:t>Barregard, L.</w:t>
      </w:r>
      <w:r w:rsidRPr="00706A98">
        <w:t xml:space="preserve">, </w:t>
      </w:r>
      <w:r w:rsidRPr="00BC516E">
        <w:t>Bonde</w:t>
      </w:r>
      <w:r>
        <w:t>, E. and</w:t>
      </w:r>
      <w:r w:rsidRPr="00BC516E">
        <w:t xml:space="preserve"> </w:t>
      </w:r>
      <w:r>
        <w:rPr>
          <w:rFonts w:cstheme="minorHAnsi"/>
        </w:rPr>
        <w:t>Ӧ</w:t>
      </w:r>
      <w:r w:rsidRPr="00BC516E">
        <w:t>hrström</w:t>
      </w:r>
      <w:r>
        <w:t xml:space="preserve">, E. (2009). </w:t>
      </w:r>
      <w:r w:rsidRPr="00706A98">
        <w:t>Risk of hypertension from exposure to road traffic noise in a population-based sample</w:t>
      </w:r>
      <w:r>
        <w:t>.</w:t>
      </w:r>
      <w:r w:rsidRPr="00706A98">
        <w:t xml:space="preserve"> </w:t>
      </w:r>
      <w:r w:rsidRPr="005B12FF">
        <w:rPr>
          <w:i/>
        </w:rPr>
        <w:t>Occupational and Environmental Medicine</w:t>
      </w:r>
      <w:r>
        <w:t xml:space="preserve">, </w:t>
      </w:r>
      <w:r w:rsidRPr="005B12FF">
        <w:t>66</w:t>
      </w:r>
      <w:r>
        <w:t>(6), pp. 410–4</w:t>
      </w:r>
      <w:r w:rsidRPr="00706A98">
        <w:t>15.</w:t>
      </w:r>
    </w:p>
    <w:p w14:paraId="131DFDC1" w14:textId="77777777" w:rsidR="005F2B52" w:rsidRPr="00706A98" w:rsidRDefault="005F2B52" w:rsidP="004F4140">
      <w:pPr>
        <w:pStyle w:val="references"/>
      </w:pPr>
      <w:r>
        <w:t>Beelen, R.</w:t>
      </w:r>
      <w:r w:rsidRPr="00706A98">
        <w:t xml:space="preserve">, </w:t>
      </w:r>
      <w:r w:rsidRPr="005B12FF">
        <w:t>Hoek</w:t>
      </w:r>
      <w:r>
        <w:t>,</w:t>
      </w:r>
      <w:r w:rsidRPr="005B12FF">
        <w:t xml:space="preserve"> G</w:t>
      </w:r>
      <w:r>
        <w:t>.</w:t>
      </w:r>
      <w:r w:rsidRPr="005B12FF">
        <w:t>, Houthuijs</w:t>
      </w:r>
      <w:r>
        <w:t>,</w:t>
      </w:r>
      <w:r w:rsidRPr="005B12FF">
        <w:t xml:space="preserve"> D</w:t>
      </w:r>
      <w:r>
        <w:t>.</w:t>
      </w:r>
      <w:r w:rsidRPr="005B12FF">
        <w:t>, van den Brandt</w:t>
      </w:r>
      <w:r>
        <w:t>,</w:t>
      </w:r>
      <w:r w:rsidRPr="005B12FF">
        <w:t xml:space="preserve"> P</w:t>
      </w:r>
      <w:r>
        <w:t>.</w:t>
      </w:r>
      <w:r w:rsidRPr="005B12FF">
        <w:t>, Goldbohm</w:t>
      </w:r>
      <w:r>
        <w:t>,</w:t>
      </w:r>
      <w:r w:rsidRPr="005B12FF">
        <w:t xml:space="preserve"> R</w:t>
      </w:r>
      <w:r>
        <w:t>.</w:t>
      </w:r>
      <w:r w:rsidRPr="005B12FF">
        <w:t>, Fischer</w:t>
      </w:r>
      <w:r>
        <w:t>,</w:t>
      </w:r>
      <w:r w:rsidRPr="005B12FF">
        <w:t xml:space="preserve"> P</w:t>
      </w:r>
      <w:r>
        <w:t>.</w:t>
      </w:r>
      <w:r w:rsidRPr="005B12FF">
        <w:t xml:space="preserve"> </w:t>
      </w:r>
      <w:r>
        <w:t xml:space="preserve">et al. (2009). </w:t>
      </w:r>
      <w:r w:rsidRPr="00706A98">
        <w:t>The joint association of air pollution and noise from road traffic with cardiovascul</w:t>
      </w:r>
      <w:r>
        <w:t>ar mortality in a cohort study.</w:t>
      </w:r>
      <w:r w:rsidRPr="00706A98">
        <w:t xml:space="preserve"> </w:t>
      </w:r>
      <w:r w:rsidRPr="005B12FF">
        <w:rPr>
          <w:i/>
        </w:rPr>
        <w:t>Occupational and Environmental Medicine</w:t>
      </w:r>
      <w:r>
        <w:t xml:space="preserve">, </w:t>
      </w:r>
      <w:r w:rsidRPr="005B12FF">
        <w:t>66</w:t>
      </w:r>
      <w:r>
        <w:t>(4), pp. 243–2</w:t>
      </w:r>
      <w:r w:rsidRPr="00706A98">
        <w:t>50.</w:t>
      </w:r>
    </w:p>
    <w:p w14:paraId="009C9555" w14:textId="77777777" w:rsidR="005F2B52" w:rsidRPr="00706A98" w:rsidRDefault="005F2B52" w:rsidP="004F4140">
      <w:pPr>
        <w:pStyle w:val="references"/>
      </w:pPr>
      <w:r w:rsidRPr="00D85C18">
        <w:t>Belojevi</w:t>
      </w:r>
      <w:r w:rsidRPr="00D85C18">
        <w:rPr>
          <w:rFonts w:cstheme="minorHAnsi"/>
        </w:rPr>
        <w:t>ć</w:t>
      </w:r>
      <w:r w:rsidRPr="00D85C18">
        <w:t xml:space="preserve">, G. and Evans, G. (2012). Traffic noise and blood pressure in low-socioeconomic status, African-American urban schoolchildren. </w:t>
      </w:r>
      <w:r w:rsidRPr="00D85C18">
        <w:rPr>
          <w:i/>
        </w:rPr>
        <w:t>Journal of the Acoustical Society of America</w:t>
      </w:r>
      <w:r w:rsidRPr="00D85C18">
        <w:t>, 132(3), pp. 1403</w:t>
      </w:r>
      <w:r>
        <w:t>–</w:t>
      </w:r>
      <w:r w:rsidRPr="00D85C18">
        <w:t>1406.</w:t>
      </w:r>
    </w:p>
    <w:p w14:paraId="1219848C" w14:textId="77777777" w:rsidR="005F2B52" w:rsidRPr="00706A98" w:rsidRDefault="005F2B52" w:rsidP="004F4140">
      <w:pPr>
        <w:pStyle w:val="references"/>
      </w:pPr>
      <w:r w:rsidRPr="00706A98">
        <w:t>Belojevi</w:t>
      </w:r>
      <w:r>
        <w:rPr>
          <w:rFonts w:cstheme="minorHAnsi"/>
        </w:rPr>
        <w:t>ć</w:t>
      </w:r>
      <w:r>
        <w:t>, G.</w:t>
      </w:r>
      <w:r w:rsidRPr="00706A98">
        <w:t xml:space="preserve">, </w:t>
      </w:r>
      <w:r w:rsidRPr="005B12FF">
        <w:t>Jakovljevi</w:t>
      </w:r>
      <w:r>
        <w:rPr>
          <w:rFonts w:cstheme="minorHAnsi"/>
        </w:rPr>
        <w:t>ć,</w:t>
      </w:r>
      <w:r w:rsidRPr="005B12FF">
        <w:t xml:space="preserve"> B</w:t>
      </w:r>
      <w:r>
        <w:t>.</w:t>
      </w:r>
      <w:r w:rsidRPr="005B12FF">
        <w:t>, Stojanov</w:t>
      </w:r>
      <w:r>
        <w:t>,</w:t>
      </w:r>
      <w:r w:rsidRPr="005B12FF">
        <w:t xml:space="preserve"> V</w:t>
      </w:r>
      <w:r>
        <w:t>.</w:t>
      </w:r>
      <w:r w:rsidRPr="005B12FF">
        <w:t>, Paunovi</w:t>
      </w:r>
      <w:r>
        <w:rPr>
          <w:rFonts w:cstheme="minorHAnsi"/>
        </w:rPr>
        <w:t>ć</w:t>
      </w:r>
      <w:r>
        <w:t>, K. and</w:t>
      </w:r>
      <w:r w:rsidRPr="005B12FF">
        <w:t xml:space="preserve"> Ilic</w:t>
      </w:r>
      <w:r>
        <w:t xml:space="preserve">, J. (2008). </w:t>
      </w:r>
      <w:r w:rsidRPr="00706A98">
        <w:t xml:space="preserve">Urban road-traffic noise </w:t>
      </w:r>
      <w:r w:rsidRPr="003C461A">
        <w:rPr>
          <w:spacing w:val="-2"/>
        </w:rPr>
        <w:t xml:space="preserve">and blood pressure and heart rate in preschool children. </w:t>
      </w:r>
      <w:r w:rsidRPr="003C461A">
        <w:rPr>
          <w:i/>
          <w:spacing w:val="-2"/>
        </w:rPr>
        <w:t>Environment International</w:t>
      </w:r>
      <w:r w:rsidRPr="003C461A">
        <w:rPr>
          <w:spacing w:val="-2"/>
        </w:rPr>
        <w:t>, 34(2), pp. 226–231.</w:t>
      </w:r>
    </w:p>
    <w:p w14:paraId="77FE97D8" w14:textId="77777777" w:rsidR="005F2B52" w:rsidRPr="00706A98" w:rsidRDefault="005F2B52" w:rsidP="004F4140">
      <w:pPr>
        <w:pStyle w:val="references"/>
      </w:pPr>
      <w:r w:rsidRPr="00706A98">
        <w:t>Belojevi</w:t>
      </w:r>
      <w:r>
        <w:rPr>
          <w:rFonts w:cstheme="minorHAnsi"/>
        </w:rPr>
        <w:t>ć</w:t>
      </w:r>
      <w:r>
        <w:t>, G.</w:t>
      </w:r>
      <w:r w:rsidRPr="00706A98">
        <w:t xml:space="preserve">, </w:t>
      </w:r>
      <w:r w:rsidRPr="005B12FF">
        <w:t>Jakovljević</w:t>
      </w:r>
      <w:r>
        <w:t>,</w:t>
      </w:r>
      <w:r w:rsidRPr="005B12FF">
        <w:t xml:space="preserve"> B</w:t>
      </w:r>
      <w:r>
        <w:t>.</w:t>
      </w:r>
      <w:r w:rsidRPr="005B12FF">
        <w:t>, Stojanov</w:t>
      </w:r>
      <w:r>
        <w:t>,</w:t>
      </w:r>
      <w:r w:rsidRPr="005B12FF">
        <w:t xml:space="preserve"> V</w:t>
      </w:r>
      <w:r>
        <w:t>.</w:t>
      </w:r>
      <w:r w:rsidRPr="005B12FF">
        <w:t>, Slepcević</w:t>
      </w:r>
      <w:r>
        <w:t>, V. and</w:t>
      </w:r>
      <w:r w:rsidRPr="005B12FF">
        <w:t xml:space="preserve"> Paunović</w:t>
      </w:r>
      <w:r>
        <w:t xml:space="preserve">, K. (2008). </w:t>
      </w:r>
      <w:r w:rsidRPr="00706A98">
        <w:t>Nighttime road-</w:t>
      </w:r>
      <w:r w:rsidRPr="003C461A">
        <w:rPr>
          <w:spacing w:val="-4"/>
        </w:rPr>
        <w:t xml:space="preserve">traffic noise and arterial hypertension in an urban population. </w:t>
      </w:r>
      <w:r w:rsidRPr="003C461A">
        <w:rPr>
          <w:i/>
          <w:spacing w:val="-4"/>
        </w:rPr>
        <w:t>Hypertension Research</w:t>
      </w:r>
      <w:r w:rsidRPr="003C461A">
        <w:rPr>
          <w:spacing w:val="-4"/>
        </w:rPr>
        <w:t>, 31(4), pp. 775–781.</w:t>
      </w:r>
    </w:p>
    <w:p w14:paraId="7D142C85" w14:textId="77777777" w:rsidR="005F2B52" w:rsidRPr="00706A98" w:rsidRDefault="005F2B52" w:rsidP="004F4140">
      <w:pPr>
        <w:pStyle w:val="references"/>
      </w:pPr>
      <w:r>
        <w:t>Bendokiene, I.</w:t>
      </w:r>
      <w:r w:rsidRPr="00706A98">
        <w:t xml:space="preserve">, </w:t>
      </w:r>
      <w:r w:rsidRPr="005B12FF">
        <w:t>Grazuleviciene</w:t>
      </w:r>
      <w:r>
        <w:t>, R. and</w:t>
      </w:r>
      <w:r w:rsidRPr="005B12FF">
        <w:t xml:space="preserve"> Dedele</w:t>
      </w:r>
      <w:r>
        <w:t xml:space="preserve">, A. (2011). </w:t>
      </w:r>
      <w:r w:rsidRPr="00706A98">
        <w:t>Risk of hypertension related to road traffic nois</w:t>
      </w:r>
      <w:r>
        <w:t>e among reproductive-age women.</w:t>
      </w:r>
      <w:r w:rsidRPr="00706A98">
        <w:t xml:space="preserve"> </w:t>
      </w:r>
      <w:r w:rsidRPr="005B12FF">
        <w:rPr>
          <w:i/>
        </w:rPr>
        <w:t xml:space="preserve">Noise </w:t>
      </w:r>
      <w:r>
        <w:rPr>
          <w:i/>
        </w:rPr>
        <w:t>and</w:t>
      </w:r>
      <w:r w:rsidRPr="005B12FF">
        <w:rPr>
          <w:i/>
        </w:rPr>
        <w:t xml:space="preserve"> Health</w:t>
      </w:r>
      <w:r>
        <w:t xml:space="preserve">, </w:t>
      </w:r>
      <w:r w:rsidRPr="005B12FF">
        <w:t>13</w:t>
      </w:r>
      <w:r>
        <w:t>(55), pp. 371–3</w:t>
      </w:r>
      <w:r w:rsidRPr="00706A98">
        <w:t>77.</w:t>
      </w:r>
    </w:p>
    <w:p w14:paraId="09FCD3E5" w14:textId="77777777" w:rsidR="005F2B52" w:rsidRPr="00706A98" w:rsidRDefault="005F2B52" w:rsidP="004F4140">
      <w:pPr>
        <w:pStyle w:val="references"/>
      </w:pPr>
      <w:r>
        <w:t>Bjork, J.</w:t>
      </w:r>
      <w:r w:rsidRPr="00706A98">
        <w:t xml:space="preserve">, </w:t>
      </w:r>
      <w:r w:rsidRPr="005B12FF">
        <w:t>Ardö</w:t>
      </w:r>
      <w:r>
        <w:t>,</w:t>
      </w:r>
      <w:r w:rsidRPr="005B12FF">
        <w:t xml:space="preserve"> J</w:t>
      </w:r>
      <w:r>
        <w:t>.</w:t>
      </w:r>
      <w:r w:rsidRPr="005B12FF">
        <w:t>, Stroh</w:t>
      </w:r>
      <w:r>
        <w:t>,</w:t>
      </w:r>
      <w:r w:rsidRPr="005B12FF">
        <w:t xml:space="preserve"> E</w:t>
      </w:r>
      <w:r>
        <w:t>.</w:t>
      </w:r>
      <w:r w:rsidRPr="005B12FF">
        <w:t>, Lövkvist</w:t>
      </w:r>
      <w:r>
        <w:t>,</w:t>
      </w:r>
      <w:r w:rsidRPr="005B12FF">
        <w:t xml:space="preserve"> H</w:t>
      </w:r>
      <w:r>
        <w:t>.</w:t>
      </w:r>
      <w:r w:rsidRPr="005B12FF">
        <w:t>, Ostergren</w:t>
      </w:r>
      <w:r>
        <w:t>, P. and</w:t>
      </w:r>
      <w:r w:rsidRPr="005B12FF">
        <w:t xml:space="preserve"> Albin</w:t>
      </w:r>
      <w:r>
        <w:t xml:space="preserve">, M. (2006). </w:t>
      </w:r>
      <w:r w:rsidRPr="00706A98">
        <w:t>Road traffic noise in southern Sweden and its relation to annoyance, disturbance of daily activities and health</w:t>
      </w:r>
      <w:r>
        <w:t>.</w:t>
      </w:r>
      <w:r w:rsidRPr="00706A98">
        <w:t xml:space="preserve"> </w:t>
      </w:r>
      <w:r w:rsidRPr="005B12FF">
        <w:rPr>
          <w:i/>
        </w:rPr>
        <w:t xml:space="preserve">Scandinavian Journal of Work Environment </w:t>
      </w:r>
      <w:r>
        <w:rPr>
          <w:i/>
        </w:rPr>
        <w:t>and</w:t>
      </w:r>
      <w:r w:rsidRPr="005B12FF">
        <w:rPr>
          <w:i/>
        </w:rPr>
        <w:t xml:space="preserve"> Health</w:t>
      </w:r>
      <w:r>
        <w:t xml:space="preserve">, </w:t>
      </w:r>
      <w:r w:rsidRPr="005B12FF">
        <w:t>32</w:t>
      </w:r>
      <w:r>
        <w:t>(5), pp.</w:t>
      </w:r>
      <w:r w:rsidRPr="00706A98">
        <w:t xml:space="preserve"> 392</w:t>
      </w:r>
      <w:r>
        <w:t>–</w:t>
      </w:r>
      <w:r w:rsidRPr="00706A98">
        <w:t>401.</w:t>
      </w:r>
    </w:p>
    <w:p w14:paraId="4359A91F" w14:textId="77777777" w:rsidR="005F2B52" w:rsidRPr="00706A98" w:rsidRDefault="005F2B52" w:rsidP="004F4140">
      <w:pPr>
        <w:pStyle w:val="references"/>
      </w:pPr>
      <w:r>
        <w:t>Bluhm, G.,</w:t>
      </w:r>
      <w:r w:rsidRPr="00706A98">
        <w:t xml:space="preserve"> </w:t>
      </w:r>
      <w:r w:rsidRPr="00365E9D">
        <w:t>Berglind,</w:t>
      </w:r>
      <w:r>
        <w:t xml:space="preserve"> N.,</w:t>
      </w:r>
      <w:r w:rsidRPr="00365E9D">
        <w:t xml:space="preserve"> Nordling,</w:t>
      </w:r>
      <w:r>
        <w:t xml:space="preserve"> E.</w:t>
      </w:r>
      <w:r w:rsidRPr="00365E9D">
        <w:t xml:space="preserve"> </w:t>
      </w:r>
      <w:r>
        <w:t>and</w:t>
      </w:r>
      <w:r w:rsidRPr="00365E9D">
        <w:t xml:space="preserve"> Rosenlund</w:t>
      </w:r>
      <w:r>
        <w:t>, M.</w:t>
      </w:r>
      <w:r w:rsidRPr="00365E9D">
        <w:t xml:space="preserve"> </w:t>
      </w:r>
      <w:r>
        <w:t xml:space="preserve">(2007). </w:t>
      </w:r>
      <w:r w:rsidRPr="00706A98">
        <w:t>Road traffic noise and hypertension</w:t>
      </w:r>
      <w:r>
        <w:t>.</w:t>
      </w:r>
      <w:r w:rsidRPr="00706A98">
        <w:t xml:space="preserve"> </w:t>
      </w:r>
      <w:r w:rsidRPr="00365E9D">
        <w:rPr>
          <w:i/>
        </w:rPr>
        <w:t>Occupational and Environmental Medicine</w:t>
      </w:r>
      <w:r>
        <w:t xml:space="preserve">, </w:t>
      </w:r>
      <w:r w:rsidRPr="00365E9D">
        <w:t>64</w:t>
      </w:r>
      <w:r>
        <w:t>(2), pp. 122–1</w:t>
      </w:r>
      <w:r w:rsidRPr="00706A98">
        <w:t>26.</w:t>
      </w:r>
    </w:p>
    <w:p w14:paraId="61B9D530" w14:textId="77777777" w:rsidR="005F2B52" w:rsidRPr="00706A98" w:rsidRDefault="005F2B52" w:rsidP="004F4140">
      <w:pPr>
        <w:pStyle w:val="references"/>
      </w:pPr>
      <w:r w:rsidRPr="00706A98">
        <w:t>Bluhm, G</w:t>
      </w:r>
      <w:r>
        <w:t xml:space="preserve">. and </w:t>
      </w:r>
      <w:r w:rsidRPr="00706A98">
        <w:t>Nordling</w:t>
      </w:r>
      <w:r>
        <w:t xml:space="preserve">, E. (2005). </w:t>
      </w:r>
      <w:r w:rsidRPr="005B12FF">
        <w:t>Health effect</w:t>
      </w:r>
      <w:r>
        <w:t>s of noise from railway traffic</w:t>
      </w:r>
      <w:r w:rsidRPr="005B12FF">
        <w:t xml:space="preserve"> </w:t>
      </w:r>
      <w:r>
        <w:t>–</w:t>
      </w:r>
      <w:r w:rsidRPr="005B12FF">
        <w:t xml:space="preserve"> The HEAT study</w:t>
      </w:r>
      <w:r>
        <w:t>. In:</w:t>
      </w:r>
      <w:r w:rsidRPr="00706A98">
        <w:t xml:space="preserve"> </w:t>
      </w:r>
      <w:r w:rsidRPr="00365E9D">
        <w:rPr>
          <w:i/>
        </w:rPr>
        <w:t>International Congress on</w:t>
      </w:r>
      <w:r>
        <w:rPr>
          <w:i/>
        </w:rPr>
        <w:t xml:space="preserve"> Noise Control Engineering </w:t>
      </w:r>
      <w:r>
        <w:t>–</w:t>
      </w:r>
      <w:r>
        <w:rPr>
          <w:i/>
        </w:rPr>
        <w:t xml:space="preserve"> </w:t>
      </w:r>
      <w:r w:rsidRPr="00365E9D">
        <w:rPr>
          <w:i/>
        </w:rPr>
        <w:t>INTERNOISE 2005</w:t>
      </w:r>
      <w:r>
        <w:rPr>
          <w:i/>
        </w:rPr>
        <w:t>.</w:t>
      </w:r>
      <w:r w:rsidRPr="00706A98">
        <w:t xml:space="preserve"> Rio de Janeiro.</w:t>
      </w:r>
    </w:p>
    <w:p w14:paraId="313484DB" w14:textId="77777777" w:rsidR="005F2B52" w:rsidRPr="00706A98" w:rsidRDefault="005F2B52" w:rsidP="004F4140">
      <w:pPr>
        <w:pStyle w:val="references"/>
      </w:pPr>
      <w:r>
        <w:t>Bodin, T.</w:t>
      </w:r>
      <w:r w:rsidRPr="00706A98">
        <w:t xml:space="preserve">, </w:t>
      </w:r>
      <w:r w:rsidRPr="00365E9D">
        <w:t>Albin</w:t>
      </w:r>
      <w:r>
        <w:t>,</w:t>
      </w:r>
      <w:r w:rsidRPr="00365E9D">
        <w:t xml:space="preserve"> M</w:t>
      </w:r>
      <w:r>
        <w:t>.</w:t>
      </w:r>
      <w:r w:rsidRPr="00365E9D">
        <w:t>, Ardö</w:t>
      </w:r>
      <w:r>
        <w:t>,</w:t>
      </w:r>
      <w:r w:rsidRPr="00365E9D">
        <w:t xml:space="preserve"> J</w:t>
      </w:r>
      <w:r>
        <w:t>.</w:t>
      </w:r>
      <w:r w:rsidRPr="00365E9D">
        <w:t>, Stroh</w:t>
      </w:r>
      <w:r>
        <w:t>,</w:t>
      </w:r>
      <w:r w:rsidRPr="00365E9D">
        <w:t xml:space="preserve"> E</w:t>
      </w:r>
      <w:r>
        <w:t>.</w:t>
      </w:r>
      <w:r w:rsidRPr="00365E9D">
        <w:t>, Ostergren</w:t>
      </w:r>
      <w:r>
        <w:t>, P. and</w:t>
      </w:r>
      <w:r w:rsidRPr="00365E9D">
        <w:t xml:space="preserve"> Björk</w:t>
      </w:r>
      <w:r>
        <w:t xml:space="preserve">, J. (2009). </w:t>
      </w:r>
      <w:r w:rsidRPr="00706A98">
        <w:t>Road traffic noise and hypertension: results from a cross-sectional public he</w:t>
      </w:r>
      <w:r>
        <w:t>alth survey in southern Sweden.</w:t>
      </w:r>
      <w:r w:rsidRPr="00706A98">
        <w:t xml:space="preserve"> </w:t>
      </w:r>
      <w:r w:rsidRPr="00365E9D">
        <w:rPr>
          <w:i/>
        </w:rPr>
        <w:t>Environmental Health</w:t>
      </w:r>
      <w:r>
        <w:t>, 8.</w:t>
      </w:r>
    </w:p>
    <w:p w14:paraId="46D9870C" w14:textId="77777777" w:rsidR="005F2B52" w:rsidRPr="00706A98" w:rsidRDefault="005F2B52" w:rsidP="004F4140">
      <w:pPr>
        <w:pStyle w:val="references"/>
      </w:pPr>
      <w:r>
        <w:t>Carter, N.,</w:t>
      </w:r>
      <w:r w:rsidRPr="00365E9D">
        <w:t xml:space="preserve"> Hunyor</w:t>
      </w:r>
      <w:r>
        <w:t>,</w:t>
      </w:r>
      <w:r w:rsidRPr="00365E9D">
        <w:t xml:space="preserve"> S</w:t>
      </w:r>
      <w:r>
        <w:t>.</w:t>
      </w:r>
      <w:r w:rsidRPr="00365E9D">
        <w:t>, Crawford</w:t>
      </w:r>
      <w:r>
        <w:t>,</w:t>
      </w:r>
      <w:r w:rsidRPr="00365E9D">
        <w:t xml:space="preserve"> G</w:t>
      </w:r>
      <w:r>
        <w:t>.</w:t>
      </w:r>
      <w:r w:rsidRPr="00365E9D">
        <w:t>, Kelly</w:t>
      </w:r>
      <w:r>
        <w:t>,</w:t>
      </w:r>
      <w:r w:rsidRPr="00365E9D">
        <w:t xml:space="preserve"> D</w:t>
      </w:r>
      <w:r>
        <w:t>. and</w:t>
      </w:r>
      <w:r w:rsidRPr="00365E9D">
        <w:t xml:space="preserve"> Smith</w:t>
      </w:r>
      <w:r>
        <w:t>,</w:t>
      </w:r>
      <w:r w:rsidRPr="00365E9D">
        <w:t xml:space="preserve"> A</w:t>
      </w:r>
      <w:r>
        <w:t xml:space="preserve">. (1994). </w:t>
      </w:r>
      <w:r w:rsidRPr="00706A98">
        <w:t>Environmental noise and sleep: A study of arousals, cardiac arrhythmia and urinary catecholamines</w:t>
      </w:r>
      <w:r>
        <w:t>.</w:t>
      </w:r>
      <w:r w:rsidRPr="00706A98">
        <w:t xml:space="preserve"> </w:t>
      </w:r>
      <w:r w:rsidRPr="00365E9D">
        <w:rPr>
          <w:i/>
        </w:rPr>
        <w:t xml:space="preserve">Sleep: Journal of Sleep Research </w:t>
      </w:r>
      <w:r>
        <w:rPr>
          <w:i/>
        </w:rPr>
        <w:t>and</w:t>
      </w:r>
      <w:r w:rsidRPr="00365E9D">
        <w:rPr>
          <w:i/>
        </w:rPr>
        <w:t xml:space="preserve"> Sleep Medicine</w:t>
      </w:r>
      <w:r>
        <w:t xml:space="preserve">, </w:t>
      </w:r>
      <w:r w:rsidRPr="00365E9D">
        <w:t>17</w:t>
      </w:r>
      <w:r>
        <w:t>(4), pp.</w:t>
      </w:r>
      <w:r w:rsidRPr="00706A98">
        <w:t xml:space="preserve"> 298</w:t>
      </w:r>
      <w:r>
        <w:t>–</w:t>
      </w:r>
      <w:r w:rsidRPr="00706A98">
        <w:t>307.</w:t>
      </w:r>
    </w:p>
    <w:p w14:paraId="221EA7C2" w14:textId="77777777" w:rsidR="005F2B52" w:rsidRPr="00706A98" w:rsidRDefault="005F2B52" w:rsidP="004F4140">
      <w:pPr>
        <w:pStyle w:val="references"/>
      </w:pPr>
      <w:r>
        <w:t>Chang, T.</w:t>
      </w:r>
      <w:r w:rsidRPr="00706A98">
        <w:t xml:space="preserve">, </w:t>
      </w:r>
      <w:r w:rsidRPr="00F92152">
        <w:t>Lai</w:t>
      </w:r>
      <w:r>
        <w:t>,</w:t>
      </w:r>
      <w:r w:rsidRPr="00F92152">
        <w:t xml:space="preserve"> Y</w:t>
      </w:r>
      <w:r>
        <w:t>.</w:t>
      </w:r>
      <w:r w:rsidRPr="00F92152">
        <w:t>, Hsieh</w:t>
      </w:r>
      <w:r>
        <w:t>,</w:t>
      </w:r>
      <w:r w:rsidRPr="00F92152">
        <w:t xml:space="preserve"> H</w:t>
      </w:r>
      <w:r>
        <w:t>.</w:t>
      </w:r>
      <w:r w:rsidRPr="00F92152">
        <w:t>, Lai</w:t>
      </w:r>
      <w:r>
        <w:t>, J. and</w:t>
      </w:r>
      <w:r w:rsidRPr="00F92152">
        <w:t xml:space="preserve"> Liu</w:t>
      </w:r>
      <w:r>
        <w:t>,</w:t>
      </w:r>
      <w:r w:rsidRPr="00F92152">
        <w:t xml:space="preserve"> C</w:t>
      </w:r>
      <w:r>
        <w:t>.</w:t>
      </w:r>
      <w:r w:rsidRPr="00F92152">
        <w:t xml:space="preserve"> </w:t>
      </w:r>
      <w:r>
        <w:t xml:space="preserve">(2009). </w:t>
      </w:r>
      <w:r w:rsidRPr="00706A98">
        <w:t>Effects of environmental noise exposure on ambulatory blood pressure in young adults</w:t>
      </w:r>
      <w:r>
        <w:t xml:space="preserve">. </w:t>
      </w:r>
      <w:r w:rsidRPr="00F92152">
        <w:rPr>
          <w:i/>
        </w:rPr>
        <w:t>Environmental Research</w:t>
      </w:r>
      <w:r>
        <w:t xml:space="preserve">, </w:t>
      </w:r>
      <w:r w:rsidRPr="00F92152">
        <w:t>109</w:t>
      </w:r>
      <w:r>
        <w:t>(7), pp. 900-9</w:t>
      </w:r>
      <w:r w:rsidRPr="00706A98">
        <w:t>05.</w:t>
      </w:r>
    </w:p>
    <w:p w14:paraId="0D16937F" w14:textId="77777777" w:rsidR="005F2B52" w:rsidRPr="00706A98" w:rsidRDefault="005F2B52" w:rsidP="004F4140">
      <w:pPr>
        <w:pStyle w:val="references"/>
      </w:pPr>
      <w:r>
        <w:t>Chang, T.</w:t>
      </w:r>
      <w:r w:rsidRPr="00706A98">
        <w:t xml:space="preserve">, </w:t>
      </w:r>
      <w:r w:rsidRPr="00365E9D">
        <w:t>Liu</w:t>
      </w:r>
      <w:r>
        <w:t>,</w:t>
      </w:r>
      <w:r w:rsidRPr="00365E9D">
        <w:t xml:space="preserve"> C</w:t>
      </w:r>
      <w:r>
        <w:t>.</w:t>
      </w:r>
      <w:r w:rsidRPr="00365E9D">
        <w:t>, Bao</w:t>
      </w:r>
      <w:r>
        <w:t>,</w:t>
      </w:r>
      <w:r w:rsidRPr="00365E9D">
        <w:t xml:space="preserve"> B</w:t>
      </w:r>
      <w:r>
        <w:t>.</w:t>
      </w:r>
      <w:r w:rsidRPr="00365E9D">
        <w:t>, Li</w:t>
      </w:r>
      <w:r>
        <w:t>,</w:t>
      </w:r>
      <w:r w:rsidRPr="00365E9D">
        <w:t xml:space="preserve"> S</w:t>
      </w:r>
      <w:r>
        <w:t>.</w:t>
      </w:r>
      <w:r w:rsidRPr="00365E9D">
        <w:t>, Chen</w:t>
      </w:r>
      <w:r>
        <w:t>,</w:t>
      </w:r>
      <w:r w:rsidRPr="00365E9D">
        <w:t xml:space="preserve"> T</w:t>
      </w:r>
      <w:r>
        <w:t>. and</w:t>
      </w:r>
      <w:r w:rsidRPr="00365E9D">
        <w:t xml:space="preserve"> Lin</w:t>
      </w:r>
      <w:r>
        <w:t>, Y.</w:t>
      </w:r>
      <w:r w:rsidRPr="00365E9D">
        <w:t xml:space="preserve"> </w:t>
      </w:r>
      <w:r>
        <w:t xml:space="preserve">(2011). </w:t>
      </w:r>
      <w:r w:rsidRPr="00706A98">
        <w:t>Characterization of road traffic noise exposure and prevalence of</w:t>
      </w:r>
      <w:r>
        <w:t xml:space="preserve"> hypertension in central Taiwan.</w:t>
      </w:r>
      <w:r w:rsidRPr="00706A98">
        <w:t xml:space="preserve"> </w:t>
      </w:r>
      <w:r w:rsidRPr="00365E9D">
        <w:rPr>
          <w:i/>
        </w:rPr>
        <w:t>Science of the Total Environment</w:t>
      </w:r>
      <w:r>
        <w:t xml:space="preserve">, </w:t>
      </w:r>
      <w:r w:rsidRPr="00365E9D">
        <w:t>409</w:t>
      </w:r>
      <w:r>
        <w:t>(6), pp. 1053–1</w:t>
      </w:r>
      <w:r w:rsidRPr="00706A98">
        <w:t>057.</w:t>
      </w:r>
    </w:p>
    <w:p w14:paraId="362536B2" w14:textId="77777777" w:rsidR="005F2B52" w:rsidRPr="00706A98" w:rsidRDefault="005F2B52" w:rsidP="004F4140">
      <w:pPr>
        <w:pStyle w:val="references"/>
      </w:pPr>
      <w:r>
        <w:t xml:space="preserve">Clark, C., </w:t>
      </w:r>
      <w:r w:rsidRPr="00F92152">
        <w:t>Crombie</w:t>
      </w:r>
      <w:r>
        <w:t>,</w:t>
      </w:r>
      <w:r w:rsidRPr="00F92152">
        <w:t xml:space="preserve"> R</w:t>
      </w:r>
      <w:r>
        <w:t>.</w:t>
      </w:r>
      <w:r w:rsidRPr="00F92152">
        <w:t>, Head</w:t>
      </w:r>
      <w:r>
        <w:t>,</w:t>
      </w:r>
      <w:r w:rsidRPr="00F92152">
        <w:t xml:space="preserve"> J</w:t>
      </w:r>
      <w:r>
        <w:t>.</w:t>
      </w:r>
      <w:r w:rsidRPr="00F92152">
        <w:t>, van Kamp</w:t>
      </w:r>
      <w:r>
        <w:t>,</w:t>
      </w:r>
      <w:r w:rsidRPr="00F92152">
        <w:t xml:space="preserve"> I</w:t>
      </w:r>
      <w:r>
        <w:t>.</w:t>
      </w:r>
      <w:r w:rsidRPr="00F92152">
        <w:t>, van Kempen</w:t>
      </w:r>
      <w:r>
        <w:t>, E. and</w:t>
      </w:r>
      <w:r w:rsidRPr="00F92152">
        <w:t xml:space="preserve"> Stansfeld</w:t>
      </w:r>
      <w:r>
        <w:t>, S.</w:t>
      </w:r>
      <w:r w:rsidRPr="00706A98">
        <w:t xml:space="preserve"> </w:t>
      </w:r>
      <w:r>
        <w:t xml:space="preserve">(2012). </w:t>
      </w:r>
      <w:r w:rsidRPr="00706A98">
        <w:t>Does traffic-related air pollution explain associations of aircraft and road traffic noise exposure on childrens health and cognition? A secondary analysis of the United Kingdom sample from the RANCH Project</w:t>
      </w:r>
      <w:r>
        <w:t>.</w:t>
      </w:r>
      <w:r w:rsidRPr="00706A98">
        <w:t xml:space="preserve"> </w:t>
      </w:r>
      <w:r w:rsidRPr="00F92152">
        <w:rPr>
          <w:i/>
        </w:rPr>
        <w:t>American Journal of Epidemiology</w:t>
      </w:r>
      <w:r>
        <w:t xml:space="preserve">, </w:t>
      </w:r>
      <w:r w:rsidRPr="00F92152">
        <w:t>176</w:t>
      </w:r>
      <w:r>
        <w:t>(4), pp. 327–3</w:t>
      </w:r>
      <w:r w:rsidRPr="00706A98">
        <w:t>37.</w:t>
      </w:r>
    </w:p>
    <w:p w14:paraId="4CB0100C" w14:textId="77777777" w:rsidR="005F2B52" w:rsidRPr="00706A98" w:rsidRDefault="005F2B52" w:rsidP="004F4140">
      <w:pPr>
        <w:pStyle w:val="references"/>
      </w:pPr>
      <w:r>
        <w:t xml:space="preserve">Correia, A., </w:t>
      </w:r>
      <w:r w:rsidRPr="00F92152">
        <w:t>Peters</w:t>
      </w:r>
      <w:r>
        <w:t>,</w:t>
      </w:r>
      <w:r w:rsidRPr="00F92152">
        <w:t xml:space="preserve"> J</w:t>
      </w:r>
      <w:r>
        <w:t>.</w:t>
      </w:r>
      <w:r w:rsidRPr="00F92152">
        <w:t>, Levy</w:t>
      </w:r>
      <w:r>
        <w:t>,</w:t>
      </w:r>
      <w:r w:rsidRPr="00F92152">
        <w:t xml:space="preserve"> J</w:t>
      </w:r>
      <w:r>
        <w:t>.</w:t>
      </w:r>
      <w:r w:rsidRPr="00F92152">
        <w:t>, Melly</w:t>
      </w:r>
      <w:r>
        <w:t>,</w:t>
      </w:r>
      <w:r w:rsidRPr="00F92152">
        <w:t xml:space="preserve"> S</w:t>
      </w:r>
      <w:r>
        <w:t>.</w:t>
      </w:r>
      <w:r w:rsidRPr="00F92152">
        <w:t>, Dominici</w:t>
      </w:r>
      <w:r>
        <w:t>,</w:t>
      </w:r>
      <w:r w:rsidRPr="00F92152">
        <w:t xml:space="preserve"> F</w:t>
      </w:r>
      <w:r>
        <w:t>.</w:t>
      </w:r>
      <w:r w:rsidRPr="00F92152">
        <w:t xml:space="preserve"> </w:t>
      </w:r>
      <w:r>
        <w:t>(</w:t>
      </w:r>
      <w:r w:rsidRPr="00706A98">
        <w:t>2013</w:t>
      </w:r>
      <w:r>
        <w:t xml:space="preserve">). </w:t>
      </w:r>
      <w:r w:rsidRPr="00706A98">
        <w:t>Residential exposure to aircraft noise and hospital admissions for cardiovascular diseases: multi-airport retrospective study</w:t>
      </w:r>
      <w:r>
        <w:t>.</w:t>
      </w:r>
      <w:r w:rsidRPr="00706A98">
        <w:t xml:space="preserve"> </w:t>
      </w:r>
      <w:r>
        <w:rPr>
          <w:i/>
        </w:rPr>
        <w:t>The BMJ,</w:t>
      </w:r>
      <w:r w:rsidRPr="00706A98">
        <w:t xml:space="preserve"> </w:t>
      </w:r>
      <w:r w:rsidRPr="00F92152">
        <w:t>347</w:t>
      </w:r>
      <w:r>
        <w:t>.</w:t>
      </w:r>
    </w:p>
    <w:p w14:paraId="19647DD8" w14:textId="77777777" w:rsidR="005F2B52" w:rsidRPr="00706A98" w:rsidRDefault="005F2B52" w:rsidP="004F4140">
      <w:pPr>
        <w:pStyle w:val="references"/>
      </w:pPr>
      <w:r>
        <w:t>de Kluizenaar, Y.</w:t>
      </w:r>
      <w:r w:rsidRPr="00706A98">
        <w:t>,</w:t>
      </w:r>
      <w:r>
        <w:t xml:space="preserve"> </w:t>
      </w:r>
      <w:r w:rsidRPr="00234D26">
        <w:t>Gansevoort</w:t>
      </w:r>
      <w:r>
        <w:t>,</w:t>
      </w:r>
      <w:r w:rsidRPr="00234D26">
        <w:t xml:space="preserve"> R</w:t>
      </w:r>
      <w:r>
        <w:t>.</w:t>
      </w:r>
      <w:r w:rsidRPr="00234D26">
        <w:t>, Miedema</w:t>
      </w:r>
      <w:r>
        <w:t>, H. and</w:t>
      </w:r>
      <w:r w:rsidRPr="00234D26">
        <w:t xml:space="preserve"> de Jong</w:t>
      </w:r>
      <w:r>
        <w:t xml:space="preserve">, P. (2007). </w:t>
      </w:r>
      <w:r w:rsidRPr="00706A98">
        <w:t>Hypertension and road traffic noise exposure</w:t>
      </w:r>
      <w:r>
        <w:t>.</w:t>
      </w:r>
      <w:r w:rsidRPr="00706A98">
        <w:t xml:space="preserve"> </w:t>
      </w:r>
      <w:r w:rsidRPr="00234D26">
        <w:rPr>
          <w:i/>
        </w:rPr>
        <w:t>Journal of Occupational and Environmental Medicine</w:t>
      </w:r>
      <w:r>
        <w:t xml:space="preserve">, </w:t>
      </w:r>
      <w:r w:rsidRPr="00234D26">
        <w:t>49</w:t>
      </w:r>
      <w:r>
        <w:t>(5), pp. 484–4</w:t>
      </w:r>
      <w:r w:rsidRPr="00706A98">
        <w:t>92.</w:t>
      </w:r>
    </w:p>
    <w:p w14:paraId="3F3C8702" w14:textId="77777777" w:rsidR="005F2B52" w:rsidRPr="00706A98" w:rsidRDefault="005F2B52" w:rsidP="004F4140">
      <w:pPr>
        <w:pStyle w:val="references"/>
      </w:pPr>
      <w:r w:rsidRPr="00706A98">
        <w:t>de Kluizenaar, Y</w:t>
      </w:r>
      <w:r>
        <w:t xml:space="preserve">., </w:t>
      </w:r>
      <w:r w:rsidRPr="00234D26">
        <w:t>van Lenthe</w:t>
      </w:r>
      <w:r>
        <w:t>,</w:t>
      </w:r>
      <w:r w:rsidRPr="00234D26">
        <w:t xml:space="preserve"> F</w:t>
      </w:r>
      <w:r>
        <w:t>.</w:t>
      </w:r>
      <w:r w:rsidRPr="00234D26">
        <w:t>, Visschedijk</w:t>
      </w:r>
      <w:r>
        <w:t>,</w:t>
      </w:r>
      <w:r w:rsidRPr="00234D26">
        <w:t xml:space="preserve"> A</w:t>
      </w:r>
      <w:r>
        <w:t>.</w:t>
      </w:r>
      <w:r w:rsidRPr="00234D26">
        <w:t>, Zandveld</w:t>
      </w:r>
      <w:r>
        <w:t>,</w:t>
      </w:r>
      <w:r w:rsidRPr="00234D26">
        <w:t xml:space="preserve"> P</w:t>
      </w:r>
      <w:r>
        <w:t>.</w:t>
      </w:r>
      <w:r w:rsidRPr="00234D26">
        <w:t>, Miedema</w:t>
      </w:r>
      <w:r>
        <w:t>,</w:t>
      </w:r>
      <w:r w:rsidRPr="00234D26">
        <w:t xml:space="preserve"> H</w:t>
      </w:r>
      <w:r>
        <w:t>. and</w:t>
      </w:r>
      <w:r w:rsidRPr="00234D26">
        <w:t xml:space="preserve"> Mackenbach</w:t>
      </w:r>
      <w:r>
        <w:t>, J.</w:t>
      </w:r>
      <w:r w:rsidRPr="00234D26">
        <w:t xml:space="preserve"> </w:t>
      </w:r>
      <w:r>
        <w:t xml:space="preserve">(2013). </w:t>
      </w:r>
      <w:r w:rsidRPr="00706A98">
        <w:t>Road traffic noise, air pollution components and cardiovascular events</w:t>
      </w:r>
      <w:r>
        <w:t>.</w:t>
      </w:r>
      <w:r w:rsidRPr="00706A98">
        <w:t xml:space="preserve"> </w:t>
      </w:r>
      <w:r w:rsidRPr="00234D26">
        <w:rPr>
          <w:i/>
        </w:rPr>
        <w:t xml:space="preserve">Noise </w:t>
      </w:r>
      <w:r>
        <w:rPr>
          <w:i/>
        </w:rPr>
        <w:t>and</w:t>
      </w:r>
      <w:r w:rsidRPr="00234D26">
        <w:rPr>
          <w:i/>
        </w:rPr>
        <w:t xml:space="preserve"> Health</w:t>
      </w:r>
      <w:r>
        <w:t xml:space="preserve">, </w:t>
      </w:r>
      <w:r w:rsidRPr="00234D26">
        <w:t>15</w:t>
      </w:r>
      <w:r>
        <w:t>(67), pp. 388–3</w:t>
      </w:r>
      <w:r w:rsidRPr="00706A98">
        <w:t>97.</w:t>
      </w:r>
    </w:p>
    <w:p w14:paraId="101432C5" w14:textId="77777777" w:rsidR="005F2B52" w:rsidRPr="00706A98" w:rsidRDefault="005F2B52" w:rsidP="004F4140">
      <w:pPr>
        <w:pStyle w:val="references"/>
      </w:pPr>
      <w:r>
        <w:t>Dratva, J.</w:t>
      </w:r>
      <w:r w:rsidRPr="00706A98">
        <w:t>,</w:t>
      </w:r>
      <w:r w:rsidRPr="00234D26">
        <w:t xml:space="preserve"> Phuleria</w:t>
      </w:r>
      <w:r>
        <w:t>,</w:t>
      </w:r>
      <w:r w:rsidRPr="00234D26">
        <w:t xml:space="preserve"> H</w:t>
      </w:r>
      <w:r>
        <w:t>.</w:t>
      </w:r>
      <w:r w:rsidRPr="00234D26">
        <w:t>, Foraster</w:t>
      </w:r>
      <w:r>
        <w:t>,</w:t>
      </w:r>
      <w:r w:rsidRPr="00234D26">
        <w:t xml:space="preserve"> M</w:t>
      </w:r>
      <w:r>
        <w:t>.</w:t>
      </w:r>
      <w:r w:rsidRPr="00234D26">
        <w:t>, Gaspoz</w:t>
      </w:r>
      <w:r>
        <w:t>,</w:t>
      </w:r>
      <w:r w:rsidRPr="00234D26">
        <w:t xml:space="preserve"> J</w:t>
      </w:r>
      <w:r>
        <w:t>.</w:t>
      </w:r>
      <w:r w:rsidRPr="00234D26">
        <w:t>, Keidel</w:t>
      </w:r>
      <w:r>
        <w:t>,</w:t>
      </w:r>
      <w:r w:rsidRPr="00234D26">
        <w:t xml:space="preserve"> D</w:t>
      </w:r>
      <w:r>
        <w:t>.</w:t>
      </w:r>
      <w:r w:rsidRPr="00234D26">
        <w:t>, Künzli</w:t>
      </w:r>
      <w:r>
        <w:t>,</w:t>
      </w:r>
      <w:r w:rsidRPr="00234D26">
        <w:t xml:space="preserve"> N</w:t>
      </w:r>
      <w:r>
        <w:t xml:space="preserve">. et al. (2012). </w:t>
      </w:r>
      <w:r w:rsidRPr="00706A98">
        <w:t>Transportation Noise and Blood Pressure in a Po</w:t>
      </w:r>
      <w:r>
        <w:t>pulation-Based Sample of Adults.</w:t>
      </w:r>
      <w:r w:rsidRPr="00706A98">
        <w:t xml:space="preserve"> </w:t>
      </w:r>
      <w:r w:rsidRPr="00234D26">
        <w:rPr>
          <w:i/>
        </w:rPr>
        <w:t>Environmental Health Perspectives</w:t>
      </w:r>
      <w:r>
        <w:t xml:space="preserve">, </w:t>
      </w:r>
      <w:r w:rsidRPr="00234D26">
        <w:t>120</w:t>
      </w:r>
      <w:r>
        <w:t>(1), pp. 50–5</w:t>
      </w:r>
      <w:r w:rsidRPr="00706A98">
        <w:t>5.</w:t>
      </w:r>
    </w:p>
    <w:p w14:paraId="71EC5747" w14:textId="77777777" w:rsidR="005F2B52" w:rsidRPr="00706A98" w:rsidRDefault="005F2B52" w:rsidP="004F4140">
      <w:pPr>
        <w:pStyle w:val="references"/>
      </w:pPr>
      <w:r w:rsidRPr="00706A98">
        <w:t>Eriksson, C</w:t>
      </w:r>
      <w:r>
        <w:t xml:space="preserve">., </w:t>
      </w:r>
      <w:r w:rsidRPr="00E75CC1">
        <w:t>Bluhm</w:t>
      </w:r>
      <w:r>
        <w:t>,</w:t>
      </w:r>
      <w:r w:rsidRPr="00E75CC1">
        <w:t xml:space="preserve"> G</w:t>
      </w:r>
      <w:r>
        <w:t>.</w:t>
      </w:r>
      <w:r w:rsidRPr="00E75CC1">
        <w:t>, Hilding</w:t>
      </w:r>
      <w:r>
        <w:t>,</w:t>
      </w:r>
      <w:r w:rsidRPr="00E75CC1">
        <w:t xml:space="preserve"> A</w:t>
      </w:r>
      <w:r>
        <w:t>.</w:t>
      </w:r>
      <w:r w:rsidRPr="00E75CC1">
        <w:t>, Ostenson</w:t>
      </w:r>
      <w:r>
        <w:t>,</w:t>
      </w:r>
      <w:r w:rsidRPr="00E75CC1">
        <w:t xml:space="preserve"> C</w:t>
      </w:r>
      <w:r>
        <w:t>. and</w:t>
      </w:r>
      <w:r w:rsidRPr="00E75CC1">
        <w:t xml:space="preserve"> Pershagen</w:t>
      </w:r>
      <w:r>
        <w:t>,</w:t>
      </w:r>
      <w:r w:rsidRPr="00E75CC1">
        <w:t xml:space="preserve"> G</w:t>
      </w:r>
      <w:r>
        <w:t>. (</w:t>
      </w:r>
      <w:r w:rsidRPr="00706A98">
        <w:t>2010</w:t>
      </w:r>
      <w:r>
        <w:t xml:space="preserve">). </w:t>
      </w:r>
      <w:r w:rsidRPr="00706A98">
        <w:t>Aircraft noise and incidence of hypertension—Gender specific effects</w:t>
      </w:r>
      <w:r>
        <w:t>.</w:t>
      </w:r>
      <w:r w:rsidRPr="00E75CC1">
        <w:rPr>
          <w:i/>
        </w:rPr>
        <w:t xml:space="preserve"> Environmental Research</w:t>
      </w:r>
      <w:r>
        <w:t xml:space="preserve">, </w:t>
      </w:r>
      <w:r w:rsidRPr="00E75CC1">
        <w:t>110</w:t>
      </w:r>
      <w:r>
        <w:t>(8), pp. 764–7</w:t>
      </w:r>
      <w:r w:rsidRPr="00706A98">
        <w:t>72.</w:t>
      </w:r>
    </w:p>
    <w:p w14:paraId="12DD22FA" w14:textId="77777777" w:rsidR="005F2B52" w:rsidRPr="00706A98" w:rsidRDefault="005F2B52" w:rsidP="004F4140">
      <w:pPr>
        <w:pStyle w:val="references"/>
      </w:pPr>
      <w:r>
        <w:t>Eriksson, C.</w:t>
      </w:r>
      <w:r w:rsidRPr="00706A98">
        <w:t xml:space="preserve">, </w:t>
      </w:r>
      <w:r w:rsidRPr="00E75CC1">
        <w:t>Rosenlund</w:t>
      </w:r>
      <w:r>
        <w:t>,</w:t>
      </w:r>
      <w:r w:rsidRPr="00E75CC1">
        <w:t xml:space="preserve"> M</w:t>
      </w:r>
      <w:r>
        <w:t>.</w:t>
      </w:r>
      <w:r w:rsidRPr="00E75CC1">
        <w:t>, Pershagen</w:t>
      </w:r>
      <w:r>
        <w:t>,</w:t>
      </w:r>
      <w:r w:rsidRPr="00E75CC1">
        <w:t xml:space="preserve"> G</w:t>
      </w:r>
      <w:r>
        <w:t>.</w:t>
      </w:r>
      <w:r w:rsidRPr="00E75CC1">
        <w:t>, Hilding</w:t>
      </w:r>
      <w:r>
        <w:t>,</w:t>
      </w:r>
      <w:r w:rsidRPr="00E75CC1">
        <w:t xml:space="preserve"> A</w:t>
      </w:r>
      <w:r>
        <w:t>.</w:t>
      </w:r>
      <w:r w:rsidRPr="00E75CC1">
        <w:t>, Ostenson</w:t>
      </w:r>
      <w:r>
        <w:t>,</w:t>
      </w:r>
      <w:r w:rsidRPr="00E75CC1">
        <w:t xml:space="preserve"> </w:t>
      </w:r>
      <w:r>
        <w:t>C. and</w:t>
      </w:r>
      <w:r w:rsidRPr="00E75CC1">
        <w:t xml:space="preserve"> Bluhm</w:t>
      </w:r>
      <w:r>
        <w:t xml:space="preserve">, G. (2007). </w:t>
      </w:r>
      <w:r w:rsidRPr="00706A98">
        <w:t>Aircraft nois</w:t>
      </w:r>
      <w:r>
        <w:t>e and incidence of hypertension.</w:t>
      </w:r>
      <w:r w:rsidRPr="00706A98">
        <w:t xml:space="preserve"> </w:t>
      </w:r>
      <w:r w:rsidRPr="00E75CC1">
        <w:rPr>
          <w:i/>
        </w:rPr>
        <w:t>Epidemiology</w:t>
      </w:r>
      <w:r>
        <w:t xml:space="preserve">, </w:t>
      </w:r>
      <w:r w:rsidRPr="00E75CC1">
        <w:t>18</w:t>
      </w:r>
      <w:r>
        <w:t>(6), pp. 716–7</w:t>
      </w:r>
      <w:r w:rsidRPr="00706A98">
        <w:t>21.</w:t>
      </w:r>
    </w:p>
    <w:p w14:paraId="48937EC0" w14:textId="77777777" w:rsidR="005F2B52" w:rsidRPr="00706A98" w:rsidRDefault="005F2B52" w:rsidP="004F4140">
      <w:pPr>
        <w:pStyle w:val="references"/>
      </w:pPr>
      <w:r>
        <w:t>Eriksson, C.,</w:t>
      </w:r>
      <w:r w:rsidRPr="00E75CC1">
        <w:t xml:space="preserve"> Nilsson</w:t>
      </w:r>
      <w:r>
        <w:t>,</w:t>
      </w:r>
      <w:r w:rsidRPr="00E75CC1">
        <w:t xml:space="preserve"> M</w:t>
      </w:r>
      <w:r>
        <w:t>.</w:t>
      </w:r>
      <w:r w:rsidRPr="00E75CC1">
        <w:t>, Willers</w:t>
      </w:r>
      <w:r>
        <w:t>,</w:t>
      </w:r>
      <w:r w:rsidRPr="00E75CC1">
        <w:t xml:space="preserve"> S</w:t>
      </w:r>
      <w:r>
        <w:t>.</w:t>
      </w:r>
      <w:r w:rsidRPr="00E75CC1">
        <w:t>, Gidhagen</w:t>
      </w:r>
      <w:r>
        <w:t>,</w:t>
      </w:r>
      <w:r w:rsidRPr="00E75CC1">
        <w:t xml:space="preserve"> L</w:t>
      </w:r>
      <w:r>
        <w:t>.</w:t>
      </w:r>
      <w:r w:rsidRPr="00E75CC1">
        <w:t>, Bellander</w:t>
      </w:r>
      <w:r>
        <w:t>,</w:t>
      </w:r>
      <w:r w:rsidRPr="00E75CC1">
        <w:t xml:space="preserve"> T</w:t>
      </w:r>
      <w:r>
        <w:t>. and</w:t>
      </w:r>
      <w:r w:rsidRPr="00E75CC1">
        <w:t xml:space="preserve"> Pershagen</w:t>
      </w:r>
      <w:r>
        <w:t xml:space="preserve">, G. (2012). </w:t>
      </w:r>
      <w:r w:rsidRPr="00706A98">
        <w:t xml:space="preserve">Traffic </w:t>
      </w:r>
      <w:r w:rsidRPr="003C461A">
        <w:rPr>
          <w:spacing w:val="-2"/>
        </w:rPr>
        <w:t xml:space="preserve">noise and cardiovascular health in Sweden: The roadside study. </w:t>
      </w:r>
      <w:r w:rsidRPr="003C461A">
        <w:rPr>
          <w:i/>
          <w:spacing w:val="-2"/>
        </w:rPr>
        <w:t>Noise and Health</w:t>
      </w:r>
      <w:r w:rsidRPr="003C461A">
        <w:rPr>
          <w:spacing w:val="-2"/>
        </w:rPr>
        <w:t>, 14(59), pp. 140–147.</w:t>
      </w:r>
    </w:p>
    <w:p w14:paraId="5D7272DA" w14:textId="77777777" w:rsidR="005F2B52" w:rsidRPr="00706A98" w:rsidRDefault="005F2B52" w:rsidP="004F4140">
      <w:pPr>
        <w:pStyle w:val="references"/>
      </w:pPr>
      <w:r>
        <w:t xml:space="preserve">Evans, G., Bullinger, M. and </w:t>
      </w:r>
      <w:r w:rsidRPr="00E75CC1">
        <w:t>Hygge</w:t>
      </w:r>
      <w:r>
        <w:t>, S.</w:t>
      </w:r>
      <w:r w:rsidRPr="00E75CC1">
        <w:t xml:space="preserve"> </w:t>
      </w:r>
      <w:r>
        <w:t xml:space="preserve">(1998). </w:t>
      </w:r>
      <w:r w:rsidRPr="00706A98">
        <w:t xml:space="preserve">Chronic noise exposure and physiological response: A </w:t>
      </w:r>
      <w:r w:rsidRPr="00630990">
        <w:rPr>
          <w:spacing w:val="-2"/>
        </w:rPr>
        <w:t xml:space="preserve">prospective study of children living under environmental stress. </w:t>
      </w:r>
      <w:r w:rsidRPr="00630990">
        <w:rPr>
          <w:i/>
          <w:spacing w:val="-2"/>
        </w:rPr>
        <w:t>Psychological Science</w:t>
      </w:r>
      <w:r w:rsidRPr="00630990">
        <w:rPr>
          <w:spacing w:val="-2"/>
        </w:rPr>
        <w:t>, 9(1), pp. 75-77.</w:t>
      </w:r>
    </w:p>
    <w:p w14:paraId="0AACECA4" w14:textId="77777777" w:rsidR="005F2B52" w:rsidRPr="00706A98" w:rsidRDefault="005F2B52" w:rsidP="004F4140">
      <w:pPr>
        <w:pStyle w:val="references"/>
      </w:pPr>
      <w:r>
        <w:t xml:space="preserve">Evans, G., </w:t>
      </w:r>
      <w:r w:rsidRPr="000D5B74">
        <w:t>Lercher</w:t>
      </w:r>
      <w:r>
        <w:t>,</w:t>
      </w:r>
      <w:r w:rsidRPr="000D5B74">
        <w:t xml:space="preserve"> P</w:t>
      </w:r>
      <w:r>
        <w:t>.</w:t>
      </w:r>
      <w:r w:rsidRPr="000D5B74">
        <w:t>, Meis</w:t>
      </w:r>
      <w:r>
        <w:t>,</w:t>
      </w:r>
      <w:r w:rsidRPr="000D5B74">
        <w:t xml:space="preserve"> M</w:t>
      </w:r>
      <w:r>
        <w:t>.</w:t>
      </w:r>
      <w:r w:rsidRPr="000D5B74">
        <w:t>, Ising</w:t>
      </w:r>
      <w:r>
        <w:t>, H. and</w:t>
      </w:r>
      <w:r w:rsidRPr="000D5B74">
        <w:t xml:space="preserve"> Kofler</w:t>
      </w:r>
      <w:r>
        <w:t>,</w:t>
      </w:r>
      <w:r w:rsidRPr="000D5B74">
        <w:t xml:space="preserve"> W</w:t>
      </w:r>
      <w:r>
        <w:t>. (</w:t>
      </w:r>
      <w:r w:rsidRPr="00706A98">
        <w:t>2001</w:t>
      </w:r>
      <w:r>
        <w:t xml:space="preserve">). </w:t>
      </w:r>
      <w:r w:rsidRPr="00706A98">
        <w:t>Community noise exposure and stress in children</w:t>
      </w:r>
      <w:r>
        <w:t>.</w:t>
      </w:r>
      <w:r w:rsidRPr="00706A98">
        <w:t xml:space="preserve"> </w:t>
      </w:r>
      <w:r w:rsidRPr="000D5B74">
        <w:rPr>
          <w:i/>
        </w:rPr>
        <w:t>Journal of the Acoustical Society of America</w:t>
      </w:r>
      <w:r>
        <w:t xml:space="preserve">, </w:t>
      </w:r>
      <w:r w:rsidRPr="000D5B74">
        <w:t>109</w:t>
      </w:r>
      <w:r>
        <w:t>(3), pp. 1023–1</w:t>
      </w:r>
      <w:r w:rsidRPr="00706A98">
        <w:t>027.</w:t>
      </w:r>
    </w:p>
    <w:p w14:paraId="26FF0215" w14:textId="77777777" w:rsidR="005F2B52" w:rsidRPr="00706A98" w:rsidRDefault="005F2B52" w:rsidP="004F4140">
      <w:pPr>
        <w:pStyle w:val="references"/>
      </w:pPr>
      <w:r>
        <w:t>Floud, S.</w:t>
      </w:r>
      <w:r w:rsidRPr="00706A98">
        <w:t>,</w:t>
      </w:r>
      <w:r>
        <w:t xml:space="preserve"> </w:t>
      </w:r>
      <w:r w:rsidRPr="000D5B74">
        <w:t>Blangiardo</w:t>
      </w:r>
      <w:r>
        <w:t>,</w:t>
      </w:r>
      <w:r w:rsidRPr="000D5B74">
        <w:t xml:space="preserve"> M</w:t>
      </w:r>
      <w:r>
        <w:t>.</w:t>
      </w:r>
      <w:r w:rsidRPr="000D5B74">
        <w:t>, Clark</w:t>
      </w:r>
      <w:r>
        <w:t>,</w:t>
      </w:r>
      <w:r w:rsidRPr="000D5B74">
        <w:t xml:space="preserve"> C</w:t>
      </w:r>
      <w:r>
        <w:t>.</w:t>
      </w:r>
      <w:r w:rsidRPr="000D5B74">
        <w:t>, de Hoogh</w:t>
      </w:r>
      <w:r>
        <w:t>,</w:t>
      </w:r>
      <w:r w:rsidRPr="000D5B74">
        <w:t xml:space="preserve"> K</w:t>
      </w:r>
      <w:r>
        <w:t>.</w:t>
      </w:r>
      <w:r w:rsidRPr="000D5B74">
        <w:t>, Babisch</w:t>
      </w:r>
      <w:r>
        <w:t xml:space="preserve">, W., Houthuijs, D. et al. (2013). </w:t>
      </w:r>
      <w:r w:rsidRPr="00706A98">
        <w:t>Exposure to aircraft and road traffic noise and associations with heart disease and stroke in six European countries: a cross-sectional study</w:t>
      </w:r>
      <w:r>
        <w:t>.</w:t>
      </w:r>
      <w:r w:rsidRPr="00706A98">
        <w:t xml:space="preserve"> </w:t>
      </w:r>
      <w:r w:rsidRPr="000D5B74">
        <w:rPr>
          <w:i/>
        </w:rPr>
        <w:t>Environmental Health</w:t>
      </w:r>
      <w:r>
        <w:t xml:space="preserve">, </w:t>
      </w:r>
      <w:r w:rsidRPr="000D5B74">
        <w:t>12</w:t>
      </w:r>
      <w:r>
        <w:t>(89)</w:t>
      </w:r>
      <w:r w:rsidRPr="000D5B74">
        <w:t>.</w:t>
      </w:r>
    </w:p>
    <w:p w14:paraId="1FFFA371" w14:textId="77777777" w:rsidR="005F2B52" w:rsidRPr="00706A98" w:rsidRDefault="005F2B52" w:rsidP="004F4140">
      <w:pPr>
        <w:pStyle w:val="references"/>
      </w:pPr>
      <w:r>
        <w:t>Floud, S.</w:t>
      </w:r>
      <w:r w:rsidRPr="00706A98">
        <w:t>,</w:t>
      </w:r>
      <w:r w:rsidRPr="000D5B74">
        <w:t xml:space="preserve"> Vigna-Taglianti</w:t>
      </w:r>
      <w:r>
        <w:t>,</w:t>
      </w:r>
      <w:r w:rsidRPr="000D5B74">
        <w:t xml:space="preserve"> F</w:t>
      </w:r>
      <w:r>
        <w:t>.</w:t>
      </w:r>
      <w:r w:rsidRPr="000D5B74">
        <w:t>, Hansell</w:t>
      </w:r>
      <w:r>
        <w:t>,</w:t>
      </w:r>
      <w:r w:rsidRPr="000D5B74">
        <w:t xml:space="preserve"> A</w:t>
      </w:r>
      <w:r>
        <w:t>.</w:t>
      </w:r>
      <w:r w:rsidRPr="000D5B74">
        <w:t>, Blangiardo</w:t>
      </w:r>
      <w:r>
        <w:t>,</w:t>
      </w:r>
      <w:r w:rsidRPr="000D5B74">
        <w:t xml:space="preserve"> M</w:t>
      </w:r>
      <w:r>
        <w:t>.</w:t>
      </w:r>
      <w:r w:rsidRPr="000D5B74">
        <w:t>, Houthuijs</w:t>
      </w:r>
      <w:r>
        <w:t>,</w:t>
      </w:r>
      <w:r w:rsidRPr="000D5B74">
        <w:t xml:space="preserve"> D</w:t>
      </w:r>
      <w:r>
        <w:t>.</w:t>
      </w:r>
      <w:r w:rsidRPr="000D5B74">
        <w:t>, Breugelmans</w:t>
      </w:r>
      <w:r>
        <w:t xml:space="preserve">, </w:t>
      </w:r>
      <w:r w:rsidRPr="000D5B74">
        <w:t>O</w:t>
      </w:r>
      <w:r>
        <w:t>.</w:t>
      </w:r>
      <w:r w:rsidRPr="00706A98">
        <w:t xml:space="preserve"> et al</w:t>
      </w:r>
      <w:r>
        <w:t xml:space="preserve">. (2011). </w:t>
      </w:r>
      <w:r w:rsidRPr="00706A98">
        <w:t>Medication use in relation to noise from aircraft and road traffic in six European countries: results of the HYENA study</w:t>
      </w:r>
      <w:r>
        <w:t xml:space="preserve">. </w:t>
      </w:r>
      <w:r w:rsidRPr="000D5B74">
        <w:rPr>
          <w:i/>
        </w:rPr>
        <w:t>Occupational and Environmental Medicine</w:t>
      </w:r>
      <w:r>
        <w:t xml:space="preserve">, </w:t>
      </w:r>
      <w:r w:rsidRPr="000D5B74">
        <w:t>68</w:t>
      </w:r>
      <w:r>
        <w:t>(7), pp. 518–5</w:t>
      </w:r>
      <w:r w:rsidRPr="00706A98">
        <w:t>24.</w:t>
      </w:r>
    </w:p>
    <w:p w14:paraId="2D2DE84A" w14:textId="77777777" w:rsidR="005F2B52" w:rsidRPr="00706A98" w:rsidRDefault="005F2B52" w:rsidP="004F4140">
      <w:pPr>
        <w:pStyle w:val="references"/>
      </w:pPr>
      <w:r>
        <w:t>Foraster, M.</w:t>
      </w:r>
      <w:r w:rsidRPr="00706A98">
        <w:t xml:space="preserve">, </w:t>
      </w:r>
      <w:r w:rsidRPr="005505A9">
        <w:t>Basagaña,</w:t>
      </w:r>
      <w:r>
        <w:t xml:space="preserve"> X., </w:t>
      </w:r>
      <w:r w:rsidRPr="005505A9">
        <w:t>Aguilera</w:t>
      </w:r>
      <w:r>
        <w:t xml:space="preserve">, I., Rivera, M., </w:t>
      </w:r>
      <w:r w:rsidRPr="005505A9">
        <w:t>Agis,</w:t>
      </w:r>
      <w:r>
        <w:t xml:space="preserve"> D., </w:t>
      </w:r>
      <w:r w:rsidRPr="005505A9">
        <w:t>Deltel</w:t>
      </w:r>
      <w:r>
        <w:t xml:space="preserve">, A. </w:t>
      </w:r>
      <w:r w:rsidRPr="00706A98">
        <w:t xml:space="preserve">et al. </w:t>
      </w:r>
      <w:r>
        <w:t xml:space="preserve">(2011). </w:t>
      </w:r>
      <w:r w:rsidRPr="000D5B74">
        <w:t>Cross-sectional association between road traffic noise and hypertension in a population-based sample in Girona, Spain (REGICOR-AIR project</w:t>
      </w:r>
      <w:r>
        <w:t>). In:</w:t>
      </w:r>
      <w:r w:rsidRPr="00706A98">
        <w:t xml:space="preserve"> </w:t>
      </w:r>
      <w:r w:rsidRPr="000D5B74">
        <w:rPr>
          <w:i/>
        </w:rPr>
        <w:t>10th International Congress on Noise as a Public Health Problem (ICBEN)</w:t>
      </w:r>
      <w:r>
        <w:t>.</w:t>
      </w:r>
      <w:r w:rsidRPr="00706A98">
        <w:t xml:space="preserve"> London.</w:t>
      </w:r>
    </w:p>
    <w:p w14:paraId="5535283D" w14:textId="77777777" w:rsidR="005F2B52" w:rsidRPr="00706A98" w:rsidRDefault="005F2B52" w:rsidP="004F4140">
      <w:pPr>
        <w:pStyle w:val="references"/>
      </w:pPr>
      <w:r>
        <w:t>Franssen, E.,</w:t>
      </w:r>
      <w:r w:rsidRPr="005505A9">
        <w:t xml:space="preserve"> van Wiechen</w:t>
      </w:r>
      <w:r>
        <w:t>,</w:t>
      </w:r>
      <w:r w:rsidRPr="005505A9">
        <w:t xml:space="preserve"> C</w:t>
      </w:r>
      <w:r>
        <w:t>.</w:t>
      </w:r>
      <w:r w:rsidRPr="005505A9">
        <w:t>, Nagelkerke</w:t>
      </w:r>
      <w:r>
        <w:t>, N. and</w:t>
      </w:r>
      <w:r w:rsidRPr="005505A9">
        <w:t xml:space="preserve"> Lebret</w:t>
      </w:r>
      <w:r>
        <w:t>,</w:t>
      </w:r>
      <w:r w:rsidRPr="005505A9">
        <w:t xml:space="preserve"> E</w:t>
      </w:r>
      <w:r>
        <w:t xml:space="preserve">. (2004). </w:t>
      </w:r>
      <w:r w:rsidRPr="00706A98">
        <w:t>Aircraft noise around a large international airport and its impact on ge</w:t>
      </w:r>
      <w:r>
        <w:t>neral health and medication use.</w:t>
      </w:r>
      <w:r w:rsidRPr="00706A98">
        <w:t xml:space="preserve"> </w:t>
      </w:r>
      <w:r w:rsidRPr="005505A9">
        <w:rPr>
          <w:i/>
        </w:rPr>
        <w:t>Occupational and Environmental Medicine</w:t>
      </w:r>
      <w:r>
        <w:t xml:space="preserve">, </w:t>
      </w:r>
      <w:r w:rsidRPr="005505A9">
        <w:t>61</w:t>
      </w:r>
      <w:r>
        <w:t>(5), pp. 405–4</w:t>
      </w:r>
      <w:r w:rsidRPr="00706A98">
        <w:t>13.</w:t>
      </w:r>
    </w:p>
    <w:p w14:paraId="73557F54" w14:textId="77777777" w:rsidR="005F2B52" w:rsidRPr="003C461A" w:rsidRDefault="005F2B52" w:rsidP="004F4140">
      <w:pPr>
        <w:pStyle w:val="references"/>
        <w:rPr>
          <w:spacing w:val="-2"/>
        </w:rPr>
      </w:pPr>
      <w:r w:rsidRPr="003C461A">
        <w:rPr>
          <w:spacing w:val="-2"/>
        </w:rPr>
        <w:t xml:space="preserve">Fyhri, A. and Aasvang, G. (2010). Noise, sleep and poor health: Modeling the relationship between road traffic noise and cardiovascular problems. </w:t>
      </w:r>
      <w:r w:rsidRPr="003C461A">
        <w:rPr>
          <w:i/>
          <w:spacing w:val="-2"/>
        </w:rPr>
        <w:t>Science of the Total Environment</w:t>
      </w:r>
      <w:r w:rsidRPr="003C461A">
        <w:rPr>
          <w:spacing w:val="-2"/>
        </w:rPr>
        <w:t>, 408(21), pp. 4935–4942.</w:t>
      </w:r>
    </w:p>
    <w:p w14:paraId="3202AB2F" w14:textId="77777777" w:rsidR="005F2B52" w:rsidRPr="00706A98" w:rsidRDefault="005F2B52" w:rsidP="004F4140">
      <w:pPr>
        <w:pStyle w:val="references"/>
      </w:pPr>
      <w:r w:rsidRPr="00706A98">
        <w:t>Fyhri, A</w:t>
      </w:r>
      <w:r>
        <w:t xml:space="preserve">. and Klaeboe, R. (2009). </w:t>
      </w:r>
      <w:r w:rsidRPr="00706A98">
        <w:t>Road traffic noise, sensitivity, annoyance and self-reported health-A structural equation model exercise</w:t>
      </w:r>
      <w:r>
        <w:t>.</w:t>
      </w:r>
      <w:r w:rsidRPr="00706A98">
        <w:t xml:space="preserve"> </w:t>
      </w:r>
      <w:r w:rsidRPr="005505A9">
        <w:rPr>
          <w:i/>
        </w:rPr>
        <w:t>Environment International</w:t>
      </w:r>
      <w:r>
        <w:t xml:space="preserve">, </w:t>
      </w:r>
      <w:r w:rsidRPr="005505A9">
        <w:t>35</w:t>
      </w:r>
      <w:r>
        <w:t>(1), pp. 91–9</w:t>
      </w:r>
      <w:r w:rsidRPr="00706A98">
        <w:t>7.</w:t>
      </w:r>
    </w:p>
    <w:p w14:paraId="2B6DF2AE" w14:textId="77777777" w:rsidR="005F2B52" w:rsidRPr="00706A98" w:rsidRDefault="005F2B52" w:rsidP="004F4140">
      <w:pPr>
        <w:pStyle w:val="references"/>
      </w:pPr>
      <w:r>
        <w:t xml:space="preserve">Gan, W., </w:t>
      </w:r>
      <w:r w:rsidRPr="005505A9">
        <w:t>Davies</w:t>
      </w:r>
      <w:r>
        <w:t>,</w:t>
      </w:r>
      <w:r w:rsidRPr="005505A9">
        <w:t xml:space="preserve"> H</w:t>
      </w:r>
      <w:r>
        <w:t>.</w:t>
      </w:r>
      <w:r w:rsidRPr="005505A9">
        <w:t>, Koehoorn</w:t>
      </w:r>
      <w:r>
        <w:t>,</w:t>
      </w:r>
      <w:r w:rsidRPr="005505A9">
        <w:t xml:space="preserve"> M</w:t>
      </w:r>
      <w:r>
        <w:t>. and</w:t>
      </w:r>
      <w:r w:rsidRPr="005505A9">
        <w:t xml:space="preserve"> Brauer</w:t>
      </w:r>
      <w:r>
        <w:t>, M.</w:t>
      </w:r>
      <w:r w:rsidRPr="005505A9">
        <w:t xml:space="preserve"> </w:t>
      </w:r>
      <w:r>
        <w:t>(</w:t>
      </w:r>
      <w:r w:rsidRPr="00706A98">
        <w:t>2012</w:t>
      </w:r>
      <w:r>
        <w:t xml:space="preserve">). </w:t>
      </w:r>
      <w:r w:rsidRPr="00706A98">
        <w:t>Association of long-term exposure to community noise and traffic-related air pollution with coronary heart disease mortality</w:t>
      </w:r>
      <w:r>
        <w:t>.</w:t>
      </w:r>
      <w:r w:rsidRPr="00706A98">
        <w:t xml:space="preserve"> </w:t>
      </w:r>
      <w:r w:rsidRPr="005505A9">
        <w:rPr>
          <w:i/>
        </w:rPr>
        <w:t>American Journal of Epidemiology</w:t>
      </w:r>
      <w:r>
        <w:t xml:space="preserve">, </w:t>
      </w:r>
      <w:r w:rsidRPr="005505A9">
        <w:t>175</w:t>
      </w:r>
      <w:r>
        <w:t xml:space="preserve">(9), pp. </w:t>
      </w:r>
      <w:r w:rsidRPr="00706A98">
        <w:t>898</w:t>
      </w:r>
      <w:r>
        <w:t>–</w:t>
      </w:r>
      <w:r w:rsidRPr="00706A98">
        <w:t>906.</w:t>
      </w:r>
    </w:p>
    <w:p w14:paraId="3403D76D" w14:textId="77777777" w:rsidR="005F2B52" w:rsidRPr="00706A98" w:rsidRDefault="005F2B52" w:rsidP="004F4140">
      <w:pPr>
        <w:pStyle w:val="references"/>
      </w:pPr>
      <w:r w:rsidRPr="00706A98">
        <w:t>Goto, K</w:t>
      </w:r>
      <w:r>
        <w:t>. and</w:t>
      </w:r>
      <w:r w:rsidRPr="00706A98">
        <w:t xml:space="preserve"> Kaneko</w:t>
      </w:r>
      <w:r>
        <w:t xml:space="preserve">, T. (2002). </w:t>
      </w:r>
      <w:r w:rsidRPr="00706A98">
        <w:t>Distribution of blood pressure data from people living near an airport</w:t>
      </w:r>
      <w:r>
        <w:t>.</w:t>
      </w:r>
      <w:r w:rsidRPr="00706A98">
        <w:t xml:space="preserve"> </w:t>
      </w:r>
      <w:r w:rsidRPr="005505A9">
        <w:rPr>
          <w:i/>
        </w:rPr>
        <w:t>Journal of Sound and Vibration</w:t>
      </w:r>
      <w:r>
        <w:t xml:space="preserve">, </w:t>
      </w:r>
      <w:r w:rsidRPr="005505A9">
        <w:t>250</w:t>
      </w:r>
      <w:r>
        <w:t>(1), pp. 145–1</w:t>
      </w:r>
      <w:r w:rsidRPr="00706A98">
        <w:t>49.</w:t>
      </w:r>
    </w:p>
    <w:p w14:paraId="126C3EC0" w14:textId="77777777" w:rsidR="005F2B52" w:rsidRPr="00706A98" w:rsidRDefault="005F2B52" w:rsidP="004F4140">
      <w:pPr>
        <w:pStyle w:val="references"/>
      </w:pPr>
      <w:r>
        <w:t>Grazuleviciene, R.</w:t>
      </w:r>
      <w:r w:rsidRPr="00706A98">
        <w:t xml:space="preserve">, </w:t>
      </w:r>
      <w:r>
        <w:t>Lekaviciute, J., Mozgeris, G., Merkevicius, S. and Deikus, J. (</w:t>
      </w:r>
      <w:r w:rsidRPr="00706A98">
        <w:t>2004</w:t>
      </w:r>
      <w:r>
        <w:t xml:space="preserve">). </w:t>
      </w:r>
      <w:r w:rsidRPr="00706A98">
        <w:t xml:space="preserve">Traffic noise </w:t>
      </w:r>
      <w:r w:rsidRPr="00630990">
        <w:rPr>
          <w:spacing w:val="-2"/>
        </w:rPr>
        <w:t xml:space="preserve">emissions and myocardial infarction risk. </w:t>
      </w:r>
      <w:r w:rsidRPr="00630990">
        <w:rPr>
          <w:i/>
          <w:spacing w:val="-2"/>
        </w:rPr>
        <w:t>Polish Journal of Environmental Studies</w:t>
      </w:r>
      <w:r w:rsidRPr="00630990">
        <w:rPr>
          <w:spacing w:val="-2"/>
        </w:rPr>
        <w:t>, 13(6), pp. 737–741.</w:t>
      </w:r>
    </w:p>
    <w:p w14:paraId="5DB01088" w14:textId="77777777" w:rsidR="005F2B52" w:rsidRPr="00706A98" w:rsidRDefault="005F2B52" w:rsidP="004F4140">
      <w:pPr>
        <w:pStyle w:val="references"/>
      </w:pPr>
      <w:r w:rsidRPr="00706A98">
        <w:t>Greiser, E</w:t>
      </w:r>
      <w:r>
        <w:t>., Greiser, C. and Janhsen, K. (</w:t>
      </w:r>
      <w:r w:rsidRPr="00706A98">
        <w:t>2007</w:t>
      </w:r>
      <w:r>
        <w:t xml:space="preserve">). </w:t>
      </w:r>
      <w:r w:rsidRPr="00706A98">
        <w:t>Night-time aircraft noise increases prevalence of prescriptions of antihypertensive and cardiovascular drugs irrespective of social class - The Cologne-Bonn Airport study</w:t>
      </w:r>
      <w:r>
        <w:t>.</w:t>
      </w:r>
      <w:r w:rsidRPr="00706A98">
        <w:t xml:space="preserve"> </w:t>
      </w:r>
      <w:r w:rsidRPr="001E44BA">
        <w:rPr>
          <w:i/>
        </w:rPr>
        <w:t>Journal of Public Health</w:t>
      </w:r>
      <w:r>
        <w:t xml:space="preserve">, </w:t>
      </w:r>
      <w:r w:rsidRPr="001E44BA">
        <w:t>15</w:t>
      </w:r>
      <w:r>
        <w:t>(5), pp. 327–3</w:t>
      </w:r>
      <w:r w:rsidRPr="00706A98">
        <w:t>37.</w:t>
      </w:r>
    </w:p>
    <w:p w14:paraId="467727DE" w14:textId="77777777" w:rsidR="005F2B52" w:rsidRPr="00706A98" w:rsidRDefault="005F2B52" w:rsidP="004F4140">
      <w:pPr>
        <w:pStyle w:val="references"/>
      </w:pPr>
      <w:r w:rsidRPr="00706A98">
        <w:t>Hansell, A</w:t>
      </w:r>
      <w:r>
        <w:t>.</w:t>
      </w:r>
      <w:r w:rsidRPr="00706A98">
        <w:t xml:space="preserve">, </w:t>
      </w:r>
      <w:r w:rsidRPr="001E44BA">
        <w:t>Blangiardo,</w:t>
      </w:r>
      <w:r>
        <w:t xml:space="preserve"> M., </w:t>
      </w:r>
      <w:r w:rsidRPr="001E44BA">
        <w:t>Fortunato</w:t>
      </w:r>
      <w:r>
        <w:t>, L.,</w:t>
      </w:r>
      <w:r w:rsidRPr="001E44BA">
        <w:t xml:space="preserve"> Floud</w:t>
      </w:r>
      <w:r>
        <w:t xml:space="preserve">, S., </w:t>
      </w:r>
      <w:r w:rsidRPr="001E44BA">
        <w:t>de Hoogh</w:t>
      </w:r>
      <w:r>
        <w:t xml:space="preserve">, K., </w:t>
      </w:r>
      <w:r w:rsidRPr="001E44BA">
        <w:t>Fecht</w:t>
      </w:r>
      <w:r>
        <w:t>, D.</w:t>
      </w:r>
      <w:r w:rsidRPr="001E44BA">
        <w:t xml:space="preserve"> </w:t>
      </w:r>
      <w:r>
        <w:t xml:space="preserve">et al. (2013). </w:t>
      </w:r>
      <w:r w:rsidRPr="00706A98">
        <w:t>Aircraft noise and cardiovascular disease near Heathrow airport in London: Small area study</w:t>
      </w:r>
      <w:r>
        <w:t xml:space="preserve">. </w:t>
      </w:r>
      <w:r w:rsidRPr="00E93938">
        <w:rPr>
          <w:i/>
        </w:rPr>
        <w:t>The BMJ</w:t>
      </w:r>
      <w:r>
        <w:t xml:space="preserve">, </w:t>
      </w:r>
      <w:r w:rsidRPr="001E44BA">
        <w:t>347</w:t>
      </w:r>
      <w:r>
        <w:t>(7928).</w:t>
      </w:r>
    </w:p>
    <w:p w14:paraId="64415027" w14:textId="77777777" w:rsidR="005F2B52" w:rsidRPr="00706A98" w:rsidRDefault="005F2B52" w:rsidP="004F4140">
      <w:pPr>
        <w:pStyle w:val="references"/>
      </w:pPr>
      <w:r>
        <w:t>Haralabidis, A.</w:t>
      </w:r>
      <w:r w:rsidRPr="00706A98">
        <w:t>,</w:t>
      </w:r>
      <w:r w:rsidRPr="001E44BA">
        <w:t xml:space="preserve"> Dimakopoulou</w:t>
      </w:r>
      <w:r>
        <w:t>,</w:t>
      </w:r>
      <w:r w:rsidRPr="001E44BA">
        <w:t xml:space="preserve"> K</w:t>
      </w:r>
      <w:r>
        <w:t>.</w:t>
      </w:r>
      <w:r w:rsidRPr="001E44BA">
        <w:t>, Vigna-Taglianti</w:t>
      </w:r>
      <w:r>
        <w:t>,</w:t>
      </w:r>
      <w:r w:rsidRPr="001E44BA">
        <w:t xml:space="preserve"> F</w:t>
      </w:r>
      <w:r>
        <w:t>.</w:t>
      </w:r>
      <w:r w:rsidRPr="001E44BA">
        <w:t>, Giampaolo</w:t>
      </w:r>
      <w:r>
        <w:t>,</w:t>
      </w:r>
      <w:r w:rsidRPr="001E44BA">
        <w:t xml:space="preserve"> M</w:t>
      </w:r>
      <w:r>
        <w:t>.</w:t>
      </w:r>
      <w:r w:rsidRPr="001E44BA">
        <w:t>, Borgini</w:t>
      </w:r>
      <w:r>
        <w:t>,</w:t>
      </w:r>
      <w:r w:rsidRPr="001E44BA">
        <w:t xml:space="preserve"> A</w:t>
      </w:r>
      <w:r>
        <w:t>.</w:t>
      </w:r>
      <w:r w:rsidRPr="001E44BA">
        <w:t>, Dudley</w:t>
      </w:r>
      <w:r>
        <w:t>,</w:t>
      </w:r>
      <w:r w:rsidRPr="001E44BA">
        <w:t xml:space="preserve"> M</w:t>
      </w:r>
      <w:r>
        <w:t>. et al. (2</w:t>
      </w:r>
      <w:r w:rsidRPr="00706A98">
        <w:t>008</w:t>
      </w:r>
      <w:r>
        <w:t xml:space="preserve">). </w:t>
      </w:r>
      <w:r w:rsidRPr="00706A98">
        <w:t>Acute effects of night-time noise exposure on blood pressure in p</w:t>
      </w:r>
      <w:r>
        <w:t>opulations living near airports.</w:t>
      </w:r>
      <w:r w:rsidRPr="00706A98">
        <w:t xml:space="preserve"> </w:t>
      </w:r>
      <w:r w:rsidRPr="001E44BA">
        <w:rPr>
          <w:i/>
        </w:rPr>
        <w:t>European Heart Journal</w:t>
      </w:r>
      <w:r>
        <w:t xml:space="preserve">, </w:t>
      </w:r>
      <w:r w:rsidRPr="001E44BA">
        <w:t>29</w:t>
      </w:r>
      <w:r>
        <w:t>(5), pp. 658–6</w:t>
      </w:r>
      <w:r w:rsidRPr="00706A98">
        <w:t>64.</w:t>
      </w:r>
    </w:p>
    <w:p w14:paraId="38ACE693" w14:textId="77777777" w:rsidR="005F2B52" w:rsidRPr="00706A98" w:rsidRDefault="005F2B52" w:rsidP="004F4140">
      <w:pPr>
        <w:pStyle w:val="references"/>
      </w:pPr>
      <w:r w:rsidRPr="00706A98">
        <w:t>Huss, A</w:t>
      </w:r>
      <w:r>
        <w:t>.,</w:t>
      </w:r>
      <w:r w:rsidRPr="001E44BA">
        <w:t xml:space="preserve"> Spoerri</w:t>
      </w:r>
      <w:r>
        <w:t>,</w:t>
      </w:r>
      <w:r w:rsidRPr="001E44BA">
        <w:t xml:space="preserve"> A</w:t>
      </w:r>
      <w:r>
        <w:t>.</w:t>
      </w:r>
      <w:r w:rsidRPr="001E44BA">
        <w:t>, Egger</w:t>
      </w:r>
      <w:r>
        <w:t>,</w:t>
      </w:r>
      <w:r w:rsidRPr="001E44BA">
        <w:t xml:space="preserve"> M</w:t>
      </w:r>
      <w:r>
        <w:t>.</w:t>
      </w:r>
      <w:r w:rsidRPr="001E44BA">
        <w:t>, Röösli</w:t>
      </w:r>
      <w:r>
        <w:t>,</w:t>
      </w:r>
      <w:r w:rsidRPr="001E44BA">
        <w:t xml:space="preserve"> M</w:t>
      </w:r>
      <w:r>
        <w:t>. and</w:t>
      </w:r>
      <w:r w:rsidRPr="001E44BA">
        <w:t xml:space="preserve"> Swiss National Cohort Study Group</w:t>
      </w:r>
      <w:r>
        <w:t>. (</w:t>
      </w:r>
      <w:r w:rsidRPr="00706A98">
        <w:t>2010</w:t>
      </w:r>
      <w:r>
        <w:t xml:space="preserve">). </w:t>
      </w:r>
      <w:r w:rsidRPr="00706A98">
        <w:t>Aircraft noise, air pollution, and mortality from myocardial infarction</w:t>
      </w:r>
      <w:r>
        <w:t>.</w:t>
      </w:r>
      <w:r w:rsidRPr="00706A98">
        <w:t xml:space="preserve"> </w:t>
      </w:r>
      <w:r w:rsidRPr="001E44BA">
        <w:rPr>
          <w:i/>
        </w:rPr>
        <w:t>Epidemiology</w:t>
      </w:r>
      <w:r>
        <w:t xml:space="preserve">, </w:t>
      </w:r>
      <w:r w:rsidRPr="001E44BA">
        <w:t>21</w:t>
      </w:r>
      <w:r>
        <w:t>(6), pp. 829–8</w:t>
      </w:r>
      <w:r w:rsidRPr="00706A98">
        <w:t>36.</w:t>
      </w:r>
    </w:p>
    <w:p w14:paraId="5C165949" w14:textId="77777777" w:rsidR="005F2B52" w:rsidRPr="00706A98" w:rsidRDefault="005F2B52" w:rsidP="004F4140">
      <w:pPr>
        <w:pStyle w:val="references"/>
      </w:pPr>
      <w:r w:rsidRPr="00706A98">
        <w:t>Ja</w:t>
      </w:r>
      <w:r>
        <w:t xml:space="preserve">nssen, S., Salomons, E., Vos, H. and De Kluizenarr, Y. (2012). </w:t>
      </w:r>
      <w:r w:rsidRPr="001E44BA">
        <w:t>Subjective and physiological responses to road traffic noise in an urban recreational area</w:t>
      </w:r>
      <w:r>
        <w:t>. In:</w:t>
      </w:r>
      <w:r w:rsidRPr="00706A98">
        <w:t xml:space="preserve"> </w:t>
      </w:r>
      <w:r w:rsidRPr="001E44BA">
        <w:rPr>
          <w:i/>
        </w:rPr>
        <w:t>41st International Congress and Exposition on Noise Control Eng</w:t>
      </w:r>
      <w:r>
        <w:rPr>
          <w:i/>
        </w:rPr>
        <w:t>ineering, INTER-NOISE 2012</w:t>
      </w:r>
      <w:r>
        <w:t>.</w:t>
      </w:r>
      <w:r w:rsidRPr="00706A98">
        <w:t xml:space="preserve"> New York</w:t>
      </w:r>
      <w:r>
        <w:t>: Institute of Noise Control Engineering</w:t>
      </w:r>
      <w:r w:rsidRPr="00706A98">
        <w:t>.</w:t>
      </w:r>
    </w:p>
    <w:p w14:paraId="606C3516" w14:textId="77777777" w:rsidR="005F2B52" w:rsidRDefault="005F2B52" w:rsidP="004F4140">
      <w:pPr>
        <w:pStyle w:val="references"/>
      </w:pPr>
      <w:r>
        <w:t>Jarup, L.</w:t>
      </w:r>
      <w:r w:rsidRPr="00706A98">
        <w:t xml:space="preserve">, </w:t>
      </w:r>
      <w:r>
        <w:t>Babisch, W., Houthuijs, D., Pershagen, G., Katsouyanni, K., Cadum, E.</w:t>
      </w:r>
      <w:r w:rsidRPr="001E44BA">
        <w:t xml:space="preserve"> </w:t>
      </w:r>
      <w:r>
        <w:t xml:space="preserve">et al. (2008). </w:t>
      </w:r>
      <w:r w:rsidRPr="001E44BA">
        <w:t>Hypertension and Exposure to Noise Near Airports: the HYENA Study</w:t>
      </w:r>
      <w:r>
        <w:t>.</w:t>
      </w:r>
      <w:r w:rsidRPr="001E44BA">
        <w:t xml:space="preserve"> </w:t>
      </w:r>
      <w:r w:rsidRPr="001E44BA">
        <w:rPr>
          <w:i/>
        </w:rPr>
        <w:t>Environmental Health Perspectives</w:t>
      </w:r>
      <w:r w:rsidRPr="001E44BA">
        <w:t>,</w:t>
      </w:r>
      <w:r>
        <w:t xml:space="preserve"> </w:t>
      </w:r>
      <w:r w:rsidRPr="001E44BA">
        <w:t>116</w:t>
      </w:r>
      <w:r>
        <w:t>(3), pp. 329–333.</w:t>
      </w:r>
      <w:r w:rsidRPr="001E44BA">
        <w:t xml:space="preserve"> </w:t>
      </w:r>
    </w:p>
    <w:p w14:paraId="323D7897" w14:textId="77777777" w:rsidR="005F2B52" w:rsidRPr="00706A98" w:rsidRDefault="005F2B52" w:rsidP="004F4140">
      <w:pPr>
        <w:pStyle w:val="references"/>
      </w:pPr>
      <w:r>
        <w:t>K</w:t>
      </w:r>
      <w:r>
        <w:rPr>
          <w:rFonts w:cstheme="minorHAnsi"/>
        </w:rPr>
        <w:t>ä</w:t>
      </w:r>
      <w:r>
        <w:t>lsch, H.</w:t>
      </w:r>
      <w:r w:rsidRPr="00706A98">
        <w:t>,</w:t>
      </w:r>
      <w:r w:rsidRPr="00283B47">
        <w:t xml:space="preserve"> Hennig</w:t>
      </w:r>
      <w:r>
        <w:t>,</w:t>
      </w:r>
      <w:r w:rsidRPr="00283B47">
        <w:t xml:space="preserve"> F</w:t>
      </w:r>
      <w:r>
        <w:t>.</w:t>
      </w:r>
      <w:r w:rsidRPr="00283B47">
        <w:t>, Moebus</w:t>
      </w:r>
      <w:r>
        <w:t>,</w:t>
      </w:r>
      <w:r w:rsidRPr="00283B47">
        <w:t xml:space="preserve"> S</w:t>
      </w:r>
      <w:r>
        <w:t>.</w:t>
      </w:r>
      <w:r w:rsidRPr="00283B47">
        <w:t>, Möhlenkamp</w:t>
      </w:r>
      <w:r>
        <w:t>,</w:t>
      </w:r>
      <w:r w:rsidRPr="00283B47">
        <w:t xml:space="preserve"> S</w:t>
      </w:r>
      <w:r>
        <w:t>.</w:t>
      </w:r>
      <w:r w:rsidRPr="00283B47">
        <w:t>, Dragano</w:t>
      </w:r>
      <w:r>
        <w:t>,</w:t>
      </w:r>
      <w:r w:rsidRPr="00283B47">
        <w:t xml:space="preserve"> N</w:t>
      </w:r>
      <w:r>
        <w:t>.</w:t>
      </w:r>
      <w:r w:rsidRPr="00283B47">
        <w:t>, Jakobs</w:t>
      </w:r>
      <w:r>
        <w:t>, H.</w:t>
      </w:r>
      <w:r w:rsidRPr="00706A98">
        <w:t xml:space="preserve"> et al. </w:t>
      </w:r>
      <w:r>
        <w:t>(</w:t>
      </w:r>
      <w:r w:rsidRPr="00706A98">
        <w:t>2014</w:t>
      </w:r>
      <w:r>
        <w:t xml:space="preserve">). </w:t>
      </w:r>
      <w:r w:rsidRPr="00706A98">
        <w:t>Are air pollution and traffic noise independently associated with atheroscle</w:t>
      </w:r>
      <w:r>
        <w:t xml:space="preserve">rosis: The Heinz Nixdorf Recall </w:t>
      </w:r>
      <w:r w:rsidRPr="00706A98">
        <w:t>Study</w:t>
      </w:r>
      <w:r>
        <w:t>.</w:t>
      </w:r>
      <w:r w:rsidRPr="00706A98">
        <w:t xml:space="preserve"> </w:t>
      </w:r>
      <w:r w:rsidRPr="00283B47">
        <w:rPr>
          <w:i/>
        </w:rPr>
        <w:t>European Heart Journal</w:t>
      </w:r>
      <w:r>
        <w:rPr>
          <w:i/>
        </w:rPr>
        <w:t xml:space="preserve">, </w:t>
      </w:r>
      <w:r w:rsidRPr="00283B47">
        <w:t>35</w:t>
      </w:r>
      <w:r>
        <w:t>(13), pp. 853–8</w:t>
      </w:r>
      <w:r w:rsidRPr="00706A98">
        <w:t>60.</w:t>
      </w:r>
    </w:p>
    <w:p w14:paraId="7B480C66" w14:textId="77777777" w:rsidR="005F2B52" w:rsidRPr="00706A98" w:rsidRDefault="005F2B52" w:rsidP="004F4140">
      <w:pPr>
        <w:pStyle w:val="references"/>
      </w:pPr>
      <w:r>
        <w:t xml:space="preserve">Lepore, S., </w:t>
      </w:r>
      <w:r w:rsidRPr="00283B47">
        <w:t>Shejwal</w:t>
      </w:r>
      <w:r>
        <w:t>,</w:t>
      </w:r>
      <w:r w:rsidRPr="00283B47">
        <w:t xml:space="preserve"> B</w:t>
      </w:r>
      <w:r>
        <w:t>.</w:t>
      </w:r>
      <w:r w:rsidRPr="00283B47">
        <w:t>, Kim</w:t>
      </w:r>
      <w:r>
        <w:t>, B. and</w:t>
      </w:r>
      <w:r w:rsidRPr="00283B47">
        <w:t xml:space="preserve"> Evans</w:t>
      </w:r>
      <w:r>
        <w:t>, G.</w:t>
      </w:r>
      <w:r w:rsidRPr="00283B47">
        <w:t xml:space="preserve"> </w:t>
      </w:r>
      <w:r>
        <w:t>(</w:t>
      </w:r>
      <w:r w:rsidRPr="00706A98">
        <w:t>2010</w:t>
      </w:r>
      <w:r>
        <w:t xml:space="preserve">). </w:t>
      </w:r>
      <w:r w:rsidRPr="00706A98">
        <w:t>Associations between chronic community noise exposure and blood pressure at rest and during acute noise and non-noise stressors among urban school children in India</w:t>
      </w:r>
      <w:r>
        <w:t>.</w:t>
      </w:r>
      <w:r w:rsidRPr="00706A98">
        <w:t xml:space="preserve"> </w:t>
      </w:r>
      <w:r w:rsidRPr="00283B47">
        <w:rPr>
          <w:i/>
        </w:rPr>
        <w:t>International Journal of Environmental Research and Public Health</w:t>
      </w:r>
      <w:r>
        <w:t>, 7(9), pp. 3457–3</w:t>
      </w:r>
      <w:r w:rsidRPr="00706A98">
        <w:t>466.</w:t>
      </w:r>
    </w:p>
    <w:p w14:paraId="16109334" w14:textId="77777777" w:rsidR="005F2B52" w:rsidRPr="00706A98" w:rsidRDefault="005F2B52" w:rsidP="004F4140">
      <w:pPr>
        <w:pStyle w:val="references"/>
      </w:pPr>
      <w:r w:rsidRPr="00706A98">
        <w:t>Lercher, P</w:t>
      </w:r>
      <w:r>
        <w:t>. and</w:t>
      </w:r>
      <w:r w:rsidRPr="00706A98">
        <w:t xml:space="preserve"> Widmann</w:t>
      </w:r>
      <w:r>
        <w:t xml:space="preserve">, U. (2013). </w:t>
      </w:r>
      <w:r w:rsidRPr="00706A98">
        <w:t>Association and moderation of self-reported hypotension with traffic noise exposure: A neglected relationship</w:t>
      </w:r>
      <w:r>
        <w:t>.</w:t>
      </w:r>
      <w:r w:rsidRPr="00706A98">
        <w:t xml:space="preserve"> </w:t>
      </w:r>
      <w:r w:rsidRPr="00283B47">
        <w:rPr>
          <w:i/>
        </w:rPr>
        <w:t xml:space="preserve">Noise </w:t>
      </w:r>
      <w:r>
        <w:rPr>
          <w:i/>
        </w:rPr>
        <w:t>and</w:t>
      </w:r>
      <w:r w:rsidRPr="00283B47">
        <w:rPr>
          <w:i/>
        </w:rPr>
        <w:t xml:space="preserve"> Health</w:t>
      </w:r>
      <w:r>
        <w:t xml:space="preserve">, </w:t>
      </w:r>
      <w:r w:rsidRPr="00283B47">
        <w:t>15</w:t>
      </w:r>
      <w:r>
        <w:t>(65), pp. 205–2</w:t>
      </w:r>
      <w:r w:rsidRPr="00706A98">
        <w:t>16.</w:t>
      </w:r>
    </w:p>
    <w:p w14:paraId="14EBE5F8" w14:textId="77777777" w:rsidR="005F2B52" w:rsidRPr="000678C7" w:rsidRDefault="005F2B52" w:rsidP="004F4140">
      <w:pPr>
        <w:pStyle w:val="references"/>
      </w:pPr>
      <w:r w:rsidRPr="00706A98">
        <w:t>Liu, C</w:t>
      </w:r>
      <w:r>
        <w:t>., Fuertes, E.</w:t>
      </w:r>
      <w:r w:rsidRPr="00727A0F">
        <w:t>, Tiesler</w:t>
      </w:r>
      <w:r>
        <w:t>, C.</w:t>
      </w:r>
      <w:r w:rsidRPr="00727A0F">
        <w:t>, Birk</w:t>
      </w:r>
      <w:r>
        <w:t>,</w:t>
      </w:r>
      <w:r w:rsidRPr="00727A0F">
        <w:t xml:space="preserve"> M</w:t>
      </w:r>
      <w:r>
        <w:t>.</w:t>
      </w:r>
      <w:r w:rsidRPr="00727A0F">
        <w:t>, Babisch</w:t>
      </w:r>
      <w:r>
        <w:t>, W.</w:t>
      </w:r>
      <w:r w:rsidRPr="00727A0F">
        <w:t>, Bauer</w:t>
      </w:r>
      <w:r>
        <w:t>, C. et al. (</w:t>
      </w:r>
      <w:r w:rsidRPr="00A14E85">
        <w:t>2013</w:t>
      </w:r>
      <w:r>
        <w:t xml:space="preserve">). </w:t>
      </w:r>
      <w:r w:rsidRPr="00A14E85">
        <w:t>The association between road traffic noise exposure and blood pressure among children in Germany: The GINIplus and LISAplus studies</w:t>
      </w:r>
      <w:r>
        <w:t xml:space="preserve">. </w:t>
      </w:r>
      <w:r w:rsidRPr="00727A0F">
        <w:rPr>
          <w:i/>
        </w:rPr>
        <w:t>Noise and Health</w:t>
      </w:r>
      <w:r>
        <w:t xml:space="preserve">, </w:t>
      </w:r>
      <w:r w:rsidRPr="00727A0F">
        <w:t>15</w:t>
      </w:r>
      <w:r>
        <w:t>(64), pp. 165–1</w:t>
      </w:r>
      <w:r w:rsidRPr="000678C7">
        <w:t>72.</w:t>
      </w:r>
    </w:p>
    <w:p w14:paraId="38E217C9" w14:textId="77777777" w:rsidR="005F2B52" w:rsidRPr="000463F3" w:rsidRDefault="005F2B52" w:rsidP="004F4140">
      <w:pPr>
        <w:pStyle w:val="references"/>
        <w:rPr>
          <w:rFonts w:cs="Segoe UI"/>
          <w:i/>
        </w:rPr>
      </w:pPr>
      <w:r w:rsidRPr="000678C7">
        <w:rPr>
          <w:rFonts w:cs="Segoe UI"/>
        </w:rPr>
        <w:t>Matsui, T</w:t>
      </w:r>
      <w:r>
        <w:rPr>
          <w:rFonts w:cs="Segoe UI"/>
        </w:rPr>
        <w:t xml:space="preserve">., </w:t>
      </w:r>
      <w:r w:rsidRPr="00727A0F">
        <w:rPr>
          <w:rFonts w:cs="Segoe UI"/>
        </w:rPr>
        <w:t>Uehara</w:t>
      </w:r>
      <w:r>
        <w:rPr>
          <w:rFonts w:cs="Segoe UI"/>
        </w:rPr>
        <w:t>,</w:t>
      </w:r>
      <w:r w:rsidRPr="00727A0F">
        <w:rPr>
          <w:rFonts w:cs="Segoe UI"/>
        </w:rPr>
        <w:t xml:space="preserve"> T</w:t>
      </w:r>
      <w:r>
        <w:rPr>
          <w:rFonts w:cs="Segoe UI"/>
        </w:rPr>
        <w:t>.</w:t>
      </w:r>
      <w:r w:rsidRPr="00727A0F">
        <w:rPr>
          <w:rFonts w:cs="Segoe UI"/>
        </w:rPr>
        <w:t>, Miyakita</w:t>
      </w:r>
      <w:r>
        <w:rPr>
          <w:rFonts w:cs="Segoe UI"/>
        </w:rPr>
        <w:t>,</w:t>
      </w:r>
      <w:r w:rsidRPr="00727A0F">
        <w:rPr>
          <w:rFonts w:cs="Segoe UI"/>
        </w:rPr>
        <w:t xml:space="preserve"> T</w:t>
      </w:r>
      <w:r>
        <w:rPr>
          <w:rFonts w:cs="Segoe UI"/>
        </w:rPr>
        <w:t>.</w:t>
      </w:r>
      <w:r w:rsidRPr="00727A0F">
        <w:rPr>
          <w:rFonts w:cs="Segoe UI"/>
        </w:rPr>
        <w:t>, Hiramatsu</w:t>
      </w:r>
      <w:r>
        <w:rPr>
          <w:rFonts w:cs="Segoe UI"/>
        </w:rPr>
        <w:t>,</w:t>
      </w:r>
      <w:r w:rsidRPr="00727A0F">
        <w:rPr>
          <w:rFonts w:cs="Segoe UI"/>
        </w:rPr>
        <w:t xml:space="preserve"> K</w:t>
      </w:r>
      <w:r>
        <w:rPr>
          <w:rFonts w:cs="Segoe UI"/>
        </w:rPr>
        <w:t>.</w:t>
      </w:r>
      <w:r w:rsidRPr="00727A0F">
        <w:rPr>
          <w:rFonts w:cs="Segoe UI"/>
        </w:rPr>
        <w:t>, Osada</w:t>
      </w:r>
      <w:r>
        <w:rPr>
          <w:rFonts w:cs="Segoe UI"/>
        </w:rPr>
        <w:t>,</w:t>
      </w:r>
      <w:r w:rsidRPr="00727A0F">
        <w:rPr>
          <w:rFonts w:cs="Segoe UI"/>
        </w:rPr>
        <w:t xml:space="preserve"> Y</w:t>
      </w:r>
      <w:r>
        <w:rPr>
          <w:rFonts w:cs="Segoe UI"/>
        </w:rPr>
        <w:t>. and</w:t>
      </w:r>
      <w:r w:rsidRPr="00727A0F">
        <w:rPr>
          <w:rFonts w:cs="Segoe UI"/>
        </w:rPr>
        <w:t xml:space="preserve"> Yamamoto</w:t>
      </w:r>
      <w:r>
        <w:rPr>
          <w:rFonts w:cs="Segoe UI"/>
        </w:rPr>
        <w:t xml:space="preserve">, T. (2001). </w:t>
      </w:r>
      <w:r w:rsidRPr="00727A0F">
        <w:rPr>
          <w:rFonts w:cs="Segoe UI"/>
        </w:rPr>
        <w:t>Association between blood pressure and aircraft noise exposure aro</w:t>
      </w:r>
      <w:r>
        <w:rPr>
          <w:rFonts w:cs="Segoe UI"/>
        </w:rPr>
        <w:t>und Kadena airfield in Okinawa.</w:t>
      </w:r>
      <w:r w:rsidRPr="000678C7">
        <w:rPr>
          <w:rFonts w:cs="Segoe UI"/>
        </w:rPr>
        <w:t xml:space="preserve"> </w:t>
      </w:r>
      <w:r>
        <w:rPr>
          <w:rFonts w:cs="Segoe UI"/>
        </w:rPr>
        <w:t xml:space="preserve">In: </w:t>
      </w:r>
      <w:r w:rsidRPr="000463F3">
        <w:rPr>
          <w:rFonts w:cs="Segoe UI"/>
          <w:i/>
        </w:rPr>
        <w:t>International Congress and Exhibition on Noise Control Engineering, The Hague</w:t>
      </w:r>
      <w:r>
        <w:rPr>
          <w:rFonts w:cs="Segoe UI"/>
          <w:i/>
        </w:rPr>
        <w:t>.</w:t>
      </w:r>
      <w:r>
        <w:rPr>
          <w:rFonts w:cs="Segoe UI"/>
        </w:rPr>
        <w:t xml:space="preserve"> Maastricht: </w:t>
      </w:r>
      <w:r w:rsidRPr="000463F3">
        <w:rPr>
          <w:rFonts w:cs="Segoe UI"/>
        </w:rPr>
        <w:t>Nederlands Akoestisch Genootschap</w:t>
      </w:r>
      <w:r>
        <w:rPr>
          <w:rFonts w:cs="Segoe UI"/>
        </w:rPr>
        <w:t xml:space="preserve"> </w:t>
      </w:r>
      <w:r w:rsidRPr="00727A0F">
        <w:rPr>
          <w:rFonts w:cs="Segoe UI"/>
        </w:rPr>
        <w:t>3</w:t>
      </w:r>
      <w:r>
        <w:rPr>
          <w:rFonts w:cs="Segoe UI"/>
        </w:rPr>
        <w:t>, pp. 1577</w:t>
      </w:r>
      <w:r>
        <w:t>–</w:t>
      </w:r>
      <w:r>
        <w:rPr>
          <w:rFonts w:cs="Segoe UI"/>
        </w:rPr>
        <w:t>1582.</w:t>
      </w:r>
    </w:p>
    <w:p w14:paraId="54B758CE" w14:textId="77777777" w:rsidR="005F2B52" w:rsidRPr="00706A98" w:rsidRDefault="005F2B52" w:rsidP="004F4140">
      <w:pPr>
        <w:pStyle w:val="references"/>
      </w:pPr>
      <w:r>
        <w:t>Paunovi</w:t>
      </w:r>
      <w:r>
        <w:rPr>
          <w:rFonts w:cstheme="minorHAnsi"/>
        </w:rPr>
        <w:t>ć</w:t>
      </w:r>
      <w:r w:rsidRPr="00706A98">
        <w:t>, K</w:t>
      </w:r>
      <w:r>
        <w:t>.,</w:t>
      </w:r>
      <w:r w:rsidRPr="006E59C5">
        <w:t xml:space="preserve"> Belojevi</w:t>
      </w:r>
      <w:r>
        <w:rPr>
          <w:rFonts w:cstheme="minorHAnsi"/>
        </w:rPr>
        <w:t>ć</w:t>
      </w:r>
      <w:r>
        <w:t>,</w:t>
      </w:r>
      <w:r w:rsidRPr="006E59C5">
        <w:t xml:space="preserve"> G</w:t>
      </w:r>
      <w:r>
        <w:t>. and</w:t>
      </w:r>
      <w:r w:rsidRPr="006E59C5">
        <w:t xml:space="preserve"> Jakovljevi</w:t>
      </w:r>
      <w:r>
        <w:rPr>
          <w:rFonts w:cstheme="minorHAnsi"/>
        </w:rPr>
        <w:t>ć</w:t>
      </w:r>
      <w:r>
        <w:t>,</w:t>
      </w:r>
      <w:r w:rsidRPr="006E59C5">
        <w:t xml:space="preserve"> B</w:t>
      </w:r>
      <w:r>
        <w:t>. (</w:t>
      </w:r>
      <w:r w:rsidRPr="00706A98">
        <w:t>2013</w:t>
      </w:r>
      <w:r>
        <w:t xml:space="preserve">). </w:t>
      </w:r>
      <w:r w:rsidRPr="00706A98">
        <w:t>Blood pressure of urban school children in relation to road-traffic noise, traffic density and presence of public transport</w:t>
      </w:r>
      <w:r>
        <w:t>.</w:t>
      </w:r>
      <w:r w:rsidRPr="00706A98">
        <w:t xml:space="preserve"> </w:t>
      </w:r>
      <w:r w:rsidRPr="006E59C5">
        <w:rPr>
          <w:i/>
        </w:rPr>
        <w:t>Noise and Health</w:t>
      </w:r>
      <w:r>
        <w:t xml:space="preserve">, </w:t>
      </w:r>
      <w:r w:rsidRPr="006E59C5">
        <w:t>15</w:t>
      </w:r>
      <w:r>
        <w:t>(65), pp. 253–2</w:t>
      </w:r>
      <w:r w:rsidRPr="00706A98">
        <w:t>60.</w:t>
      </w:r>
    </w:p>
    <w:p w14:paraId="18D6A810" w14:textId="77777777" w:rsidR="005F2B52" w:rsidRPr="00706A98" w:rsidRDefault="005F2B52" w:rsidP="004F4140">
      <w:pPr>
        <w:pStyle w:val="references"/>
      </w:pPr>
      <w:r w:rsidRPr="00706A98">
        <w:t>Paunovi</w:t>
      </w:r>
      <w:r>
        <w:rPr>
          <w:rFonts w:cstheme="minorHAnsi"/>
        </w:rPr>
        <w:t>ć</w:t>
      </w:r>
      <w:r w:rsidRPr="00706A98">
        <w:t>, K</w:t>
      </w:r>
      <w:r>
        <w:t xml:space="preserve">., </w:t>
      </w:r>
      <w:r w:rsidRPr="00727A0F">
        <w:t>Belojevi</w:t>
      </w:r>
      <w:r>
        <w:rPr>
          <w:rFonts w:cstheme="minorHAnsi"/>
        </w:rPr>
        <w:t>ć</w:t>
      </w:r>
      <w:r>
        <w:t>, G.,</w:t>
      </w:r>
      <w:r w:rsidRPr="00727A0F">
        <w:t xml:space="preserve"> Jakovljevi</w:t>
      </w:r>
      <w:r>
        <w:rPr>
          <w:rFonts w:cstheme="minorHAnsi"/>
        </w:rPr>
        <w:t>ć</w:t>
      </w:r>
      <w:r>
        <w:t>, B.</w:t>
      </w:r>
      <w:r w:rsidRPr="00727A0F">
        <w:t>, Stojanov</w:t>
      </w:r>
      <w:r>
        <w:t xml:space="preserve">, V. and </w:t>
      </w:r>
      <w:r w:rsidRPr="00727A0F">
        <w:t>Zivojinovi</w:t>
      </w:r>
      <w:r>
        <w:rPr>
          <w:rFonts w:cstheme="minorHAnsi"/>
        </w:rPr>
        <w:t>ć</w:t>
      </w:r>
      <w:r>
        <w:t>, J. (</w:t>
      </w:r>
      <w:r w:rsidRPr="00706A98">
        <w:t>2009</w:t>
      </w:r>
      <w:r>
        <w:t xml:space="preserve">). </w:t>
      </w:r>
      <w:r w:rsidRPr="00727A0F">
        <w:t>The effects of road-traffic noise on blood pressure of children aged 7</w:t>
      </w:r>
      <w:r>
        <w:t>–</w:t>
      </w:r>
      <w:r w:rsidRPr="00727A0F">
        <w:t>11 years in Belgrade</w:t>
      </w:r>
      <w:r>
        <w:t>. In:</w:t>
      </w:r>
      <w:r w:rsidRPr="00706A98">
        <w:t xml:space="preserve"> </w:t>
      </w:r>
      <w:r w:rsidRPr="00727A0F">
        <w:rPr>
          <w:i/>
        </w:rPr>
        <w:t>8th European Conference on Noise Control, EURONOISE 2009</w:t>
      </w:r>
      <w:r>
        <w:t xml:space="preserve">. </w:t>
      </w:r>
      <w:r w:rsidRPr="00706A98">
        <w:t>Edinburgh</w:t>
      </w:r>
      <w:r>
        <w:t xml:space="preserve">: </w:t>
      </w:r>
      <w:r w:rsidRPr="00706A98">
        <w:t>Institute of Acoustics.</w:t>
      </w:r>
    </w:p>
    <w:p w14:paraId="7DFA1D63" w14:textId="77777777" w:rsidR="005F2B52" w:rsidRPr="00706A98" w:rsidRDefault="005F2B52" w:rsidP="004F4140">
      <w:pPr>
        <w:pStyle w:val="references"/>
      </w:pPr>
      <w:r w:rsidRPr="00706A98">
        <w:t>Regecova, V</w:t>
      </w:r>
      <w:r>
        <w:t xml:space="preserve">. and Kellerova, E. (1995). </w:t>
      </w:r>
      <w:r w:rsidRPr="00706A98">
        <w:t>Effects of urban noise pollution on blood pressure and heart rate in preschool children</w:t>
      </w:r>
      <w:r>
        <w:t xml:space="preserve">. </w:t>
      </w:r>
      <w:r w:rsidRPr="006E59C5">
        <w:rPr>
          <w:i/>
        </w:rPr>
        <w:t>Journal of Hypertension</w:t>
      </w:r>
      <w:r>
        <w:t xml:space="preserve">, </w:t>
      </w:r>
      <w:r w:rsidRPr="006E59C5">
        <w:t>13</w:t>
      </w:r>
      <w:r>
        <w:t>(4), pp.</w:t>
      </w:r>
      <w:r w:rsidRPr="00706A98">
        <w:t xml:space="preserve"> </w:t>
      </w:r>
      <w:r>
        <w:t>405–4</w:t>
      </w:r>
      <w:r w:rsidRPr="00706A98">
        <w:t>12.</w:t>
      </w:r>
    </w:p>
    <w:p w14:paraId="7F466C47" w14:textId="77777777" w:rsidR="005F2B52" w:rsidRPr="00706A98" w:rsidRDefault="005F2B52" w:rsidP="004F4140">
      <w:pPr>
        <w:pStyle w:val="references"/>
      </w:pPr>
      <w:r w:rsidRPr="00706A98">
        <w:t>Rhee, M</w:t>
      </w:r>
      <w:r>
        <w:t xml:space="preserve">., </w:t>
      </w:r>
      <w:r w:rsidRPr="006E59C5">
        <w:t>Kim</w:t>
      </w:r>
      <w:r>
        <w:t>,</w:t>
      </w:r>
      <w:r w:rsidRPr="006E59C5">
        <w:t xml:space="preserve"> H</w:t>
      </w:r>
      <w:r>
        <w:t>.</w:t>
      </w:r>
      <w:r w:rsidRPr="006E59C5">
        <w:t>, Roh</w:t>
      </w:r>
      <w:r>
        <w:t>,</w:t>
      </w:r>
      <w:r w:rsidRPr="006E59C5">
        <w:t xml:space="preserve"> S</w:t>
      </w:r>
      <w:r>
        <w:t>.</w:t>
      </w:r>
      <w:r w:rsidRPr="006E59C5">
        <w:t>, Kim</w:t>
      </w:r>
      <w:r>
        <w:t>, H. and</w:t>
      </w:r>
      <w:r w:rsidRPr="006E59C5">
        <w:t xml:space="preserve"> Kwon</w:t>
      </w:r>
      <w:r>
        <w:t>,</w:t>
      </w:r>
      <w:r w:rsidRPr="006E59C5">
        <w:t xml:space="preserve"> H</w:t>
      </w:r>
      <w:r>
        <w:t>.</w:t>
      </w:r>
      <w:r w:rsidRPr="00706A98">
        <w:t xml:space="preserve"> </w:t>
      </w:r>
      <w:r>
        <w:t>(</w:t>
      </w:r>
      <w:r w:rsidRPr="00706A98">
        <w:t>2008</w:t>
      </w:r>
      <w:r>
        <w:t xml:space="preserve">). </w:t>
      </w:r>
      <w:r w:rsidRPr="00706A98">
        <w:t>The effects of chronic exposure to aircraft noise on</w:t>
      </w:r>
      <w:r>
        <w:t xml:space="preserve"> the prevalence of hypertension.</w:t>
      </w:r>
      <w:r w:rsidRPr="00706A98">
        <w:t xml:space="preserve"> </w:t>
      </w:r>
      <w:r w:rsidRPr="006E59C5">
        <w:rPr>
          <w:i/>
        </w:rPr>
        <w:t>Hypertension Research</w:t>
      </w:r>
      <w:r>
        <w:t xml:space="preserve">, </w:t>
      </w:r>
      <w:r w:rsidRPr="006E59C5">
        <w:t>31</w:t>
      </w:r>
      <w:r>
        <w:t>(4), pp. 641–6</w:t>
      </w:r>
      <w:r w:rsidRPr="00706A98">
        <w:t>47.</w:t>
      </w:r>
    </w:p>
    <w:p w14:paraId="4BB4CFCF" w14:textId="77777777" w:rsidR="005F2B52" w:rsidRPr="00706A98" w:rsidRDefault="005F2B52" w:rsidP="004F4140">
      <w:pPr>
        <w:pStyle w:val="references"/>
      </w:pPr>
      <w:r w:rsidRPr="00706A98">
        <w:t>Ristovska, G</w:t>
      </w:r>
      <w:r>
        <w:t xml:space="preserve">. and Gjorgjev, D. (2010). </w:t>
      </w:r>
      <w:r w:rsidRPr="006E59C5">
        <w:t>Assessment of health effects related to noise exposure in adult population in urban center Skopje</w:t>
      </w:r>
      <w:r>
        <w:t>.</w:t>
      </w:r>
      <w:r w:rsidRPr="00706A98">
        <w:t xml:space="preserve"> </w:t>
      </w:r>
      <w:r>
        <w:t xml:space="preserve">In: </w:t>
      </w:r>
      <w:r w:rsidRPr="006E59C5">
        <w:rPr>
          <w:i/>
        </w:rPr>
        <w:t>39th International Congress on Noise Control Eng</w:t>
      </w:r>
      <w:r>
        <w:rPr>
          <w:i/>
        </w:rPr>
        <w:t xml:space="preserve">ineering, INTER-NOISE 2010. </w:t>
      </w:r>
      <w:r w:rsidRPr="00706A98">
        <w:t>Lisbon.</w:t>
      </w:r>
    </w:p>
    <w:p w14:paraId="72952751" w14:textId="77777777" w:rsidR="005F2B52" w:rsidRPr="00706A98" w:rsidRDefault="005F2B52" w:rsidP="004F4140">
      <w:pPr>
        <w:pStyle w:val="references"/>
      </w:pPr>
      <w:r w:rsidRPr="00706A98">
        <w:t>Rosenlund, M</w:t>
      </w:r>
      <w:r>
        <w:t xml:space="preserve">., </w:t>
      </w:r>
      <w:r w:rsidRPr="006E59C5">
        <w:t>Berglind</w:t>
      </w:r>
      <w:r>
        <w:t>,</w:t>
      </w:r>
      <w:r w:rsidRPr="006E59C5">
        <w:t xml:space="preserve"> N</w:t>
      </w:r>
      <w:r>
        <w:t>.</w:t>
      </w:r>
      <w:r w:rsidRPr="006E59C5">
        <w:t>, Pershagen</w:t>
      </w:r>
      <w:r>
        <w:t>,</w:t>
      </w:r>
      <w:r w:rsidRPr="006E59C5">
        <w:t xml:space="preserve"> G</w:t>
      </w:r>
      <w:r>
        <w:t>.</w:t>
      </w:r>
      <w:r w:rsidRPr="006E59C5">
        <w:t>, Järup</w:t>
      </w:r>
      <w:r>
        <w:t>,</w:t>
      </w:r>
      <w:r w:rsidRPr="006E59C5">
        <w:t xml:space="preserve"> L</w:t>
      </w:r>
      <w:r>
        <w:t>. and</w:t>
      </w:r>
      <w:r w:rsidRPr="006E59C5">
        <w:t xml:space="preserve"> Bluhm</w:t>
      </w:r>
      <w:r>
        <w:t>,</w:t>
      </w:r>
      <w:r w:rsidRPr="006E59C5">
        <w:t xml:space="preserve"> G</w:t>
      </w:r>
      <w:r>
        <w:t>. (</w:t>
      </w:r>
      <w:r w:rsidRPr="00706A98">
        <w:t>2001</w:t>
      </w:r>
      <w:r>
        <w:t xml:space="preserve">). </w:t>
      </w:r>
      <w:r w:rsidRPr="00706A98">
        <w:t>Increased prevalence of hypertension in a population exposed to aircraft noise</w:t>
      </w:r>
      <w:r>
        <w:t>.</w:t>
      </w:r>
      <w:r w:rsidRPr="00706A98">
        <w:t xml:space="preserve"> </w:t>
      </w:r>
      <w:r w:rsidRPr="006E59C5">
        <w:rPr>
          <w:i/>
        </w:rPr>
        <w:t>Occupational and Environmental Medicine</w:t>
      </w:r>
      <w:r>
        <w:t xml:space="preserve">, </w:t>
      </w:r>
      <w:r w:rsidRPr="006E59C5">
        <w:t>58</w:t>
      </w:r>
      <w:r>
        <w:t>(12), pp. 769–</w:t>
      </w:r>
      <w:r w:rsidRPr="00706A98">
        <w:t>7</w:t>
      </w:r>
      <w:r>
        <w:t>7</w:t>
      </w:r>
      <w:r w:rsidRPr="00706A98">
        <w:t>3.</w:t>
      </w:r>
    </w:p>
    <w:p w14:paraId="5F123693" w14:textId="77777777" w:rsidR="005F2B52" w:rsidRPr="00706A98" w:rsidRDefault="005F2B52" w:rsidP="004F4140">
      <w:pPr>
        <w:pStyle w:val="references"/>
      </w:pPr>
      <w:r>
        <w:t>Selander, J.</w:t>
      </w:r>
      <w:r w:rsidRPr="00706A98">
        <w:t>,</w:t>
      </w:r>
      <w:r>
        <w:t xml:space="preserve"> </w:t>
      </w:r>
      <w:r w:rsidRPr="006E59C5">
        <w:t>Nilsson</w:t>
      </w:r>
      <w:r>
        <w:t>,</w:t>
      </w:r>
      <w:r w:rsidRPr="006E59C5">
        <w:t xml:space="preserve"> M</w:t>
      </w:r>
      <w:r>
        <w:t>.</w:t>
      </w:r>
      <w:r w:rsidRPr="006E59C5">
        <w:t>, Bluhm</w:t>
      </w:r>
      <w:r>
        <w:t>,</w:t>
      </w:r>
      <w:r w:rsidRPr="006E59C5">
        <w:t xml:space="preserve"> G</w:t>
      </w:r>
      <w:r>
        <w:t>.</w:t>
      </w:r>
      <w:r w:rsidRPr="006E59C5">
        <w:t>, Rosenlund</w:t>
      </w:r>
      <w:r>
        <w:t>,</w:t>
      </w:r>
      <w:r w:rsidRPr="006E59C5">
        <w:t xml:space="preserve"> M</w:t>
      </w:r>
      <w:r>
        <w:t>.</w:t>
      </w:r>
      <w:r w:rsidRPr="006E59C5">
        <w:t>, Lindqvist</w:t>
      </w:r>
      <w:r>
        <w:t>,</w:t>
      </w:r>
      <w:r w:rsidRPr="006E59C5">
        <w:t xml:space="preserve"> M</w:t>
      </w:r>
      <w:r>
        <w:t>.</w:t>
      </w:r>
      <w:r w:rsidRPr="006E59C5">
        <w:t>, Nise</w:t>
      </w:r>
      <w:r>
        <w:t>,</w:t>
      </w:r>
      <w:r w:rsidRPr="006E59C5">
        <w:t xml:space="preserve"> G</w:t>
      </w:r>
      <w:r>
        <w:t>.</w:t>
      </w:r>
      <w:r w:rsidRPr="00706A98">
        <w:t xml:space="preserve"> et al</w:t>
      </w:r>
      <w:r>
        <w:t>. (</w:t>
      </w:r>
      <w:r w:rsidRPr="00706A98">
        <w:t>2009</w:t>
      </w:r>
      <w:r>
        <w:t xml:space="preserve">). </w:t>
      </w:r>
      <w:r w:rsidRPr="00706A98">
        <w:t>Long-term exposure to road traffic noise and myocardial infarction</w:t>
      </w:r>
      <w:r>
        <w:t>.</w:t>
      </w:r>
      <w:r w:rsidRPr="00706A98">
        <w:t xml:space="preserve"> </w:t>
      </w:r>
      <w:r w:rsidRPr="006E59C5">
        <w:rPr>
          <w:i/>
        </w:rPr>
        <w:t>Epidemiology</w:t>
      </w:r>
      <w:r>
        <w:t xml:space="preserve">, </w:t>
      </w:r>
      <w:r w:rsidRPr="006E59C5">
        <w:t>20</w:t>
      </w:r>
      <w:r>
        <w:t>(2), pp. 272–2</w:t>
      </w:r>
      <w:r w:rsidRPr="00706A98">
        <w:t>79.</w:t>
      </w:r>
    </w:p>
    <w:p w14:paraId="58C491D3" w14:textId="77777777" w:rsidR="005F2B52" w:rsidRPr="00706A98" w:rsidRDefault="005F2B52" w:rsidP="004F4140">
      <w:pPr>
        <w:pStyle w:val="references"/>
      </w:pPr>
      <w:r w:rsidRPr="00706A98">
        <w:t>Sobotova, L</w:t>
      </w:r>
      <w:r>
        <w:t>.,</w:t>
      </w:r>
      <w:r w:rsidRPr="006E59C5">
        <w:t xml:space="preserve"> Jurkovicova</w:t>
      </w:r>
      <w:r>
        <w:t xml:space="preserve">, J., Stefanikova, </w:t>
      </w:r>
      <w:r w:rsidRPr="006E59C5">
        <w:t>Z</w:t>
      </w:r>
      <w:r>
        <w:t>.</w:t>
      </w:r>
      <w:r w:rsidRPr="006E59C5">
        <w:t>, Sevcikova</w:t>
      </w:r>
      <w:r>
        <w:t>,</w:t>
      </w:r>
      <w:r w:rsidRPr="006E59C5">
        <w:t xml:space="preserve"> L</w:t>
      </w:r>
      <w:r>
        <w:t>. and</w:t>
      </w:r>
      <w:r w:rsidRPr="006E59C5">
        <w:t xml:space="preserve"> Aghova</w:t>
      </w:r>
      <w:r>
        <w:t>,</w:t>
      </w:r>
      <w:r w:rsidRPr="006E59C5">
        <w:t xml:space="preserve"> L</w:t>
      </w:r>
      <w:r>
        <w:t>. (</w:t>
      </w:r>
      <w:r w:rsidRPr="00706A98">
        <w:t>2010</w:t>
      </w:r>
      <w:r>
        <w:t xml:space="preserve">). </w:t>
      </w:r>
      <w:r w:rsidRPr="00706A98">
        <w:t>Community response to environmental noise and the impact on cardiovascular risk score</w:t>
      </w:r>
      <w:r>
        <w:t>.</w:t>
      </w:r>
      <w:r w:rsidRPr="00706A98">
        <w:t xml:space="preserve"> </w:t>
      </w:r>
      <w:r w:rsidRPr="006E59C5">
        <w:rPr>
          <w:i/>
        </w:rPr>
        <w:t>Science of the Total Environment</w:t>
      </w:r>
      <w:r>
        <w:t xml:space="preserve">, </w:t>
      </w:r>
      <w:r w:rsidRPr="006E59C5">
        <w:t>408</w:t>
      </w:r>
      <w:r>
        <w:t>(6),</w:t>
      </w:r>
      <w:r w:rsidRPr="00706A98">
        <w:t xml:space="preserve"> </w:t>
      </w:r>
      <w:r>
        <w:t>pp. 1264–12</w:t>
      </w:r>
      <w:r w:rsidRPr="00706A98">
        <w:t>70.</w:t>
      </w:r>
    </w:p>
    <w:p w14:paraId="081B1F20" w14:textId="77777777" w:rsidR="005F2B52" w:rsidRDefault="005F2B52" w:rsidP="004F4140">
      <w:pPr>
        <w:pStyle w:val="references"/>
      </w:pPr>
      <w:r w:rsidRPr="006E59C5">
        <w:t>Sørensen</w:t>
      </w:r>
      <w:r w:rsidRPr="00706A98">
        <w:t>, M</w:t>
      </w:r>
      <w:r>
        <w:t>.,</w:t>
      </w:r>
      <w:r w:rsidRPr="00ED383A">
        <w:t xml:space="preserve"> </w:t>
      </w:r>
      <w:r>
        <w:t>Andersen, Z.,</w:t>
      </w:r>
      <w:r w:rsidRPr="00ED383A">
        <w:t xml:space="preserve"> Nordsborg, R</w:t>
      </w:r>
      <w:r>
        <w:t>.</w:t>
      </w:r>
      <w:r w:rsidRPr="00ED383A">
        <w:t xml:space="preserve">, Becker, </w:t>
      </w:r>
      <w:r>
        <w:t>T., Tjønneland, A.</w:t>
      </w:r>
      <w:r w:rsidRPr="00ED383A">
        <w:t>, O</w:t>
      </w:r>
      <w:r>
        <w:t>vervad, K. et al. (</w:t>
      </w:r>
      <w:r w:rsidRPr="00ED383A">
        <w:t>2013</w:t>
      </w:r>
      <w:r>
        <w:t xml:space="preserve">). </w:t>
      </w:r>
      <w:r w:rsidRPr="00ED383A">
        <w:t>Long-Term Exposure to Road Traffic Noise and Incident Diabetes: A Cohort Study</w:t>
      </w:r>
      <w:r>
        <w:t>.</w:t>
      </w:r>
      <w:r w:rsidRPr="00ED383A">
        <w:t xml:space="preserve"> </w:t>
      </w:r>
      <w:r w:rsidRPr="00ED383A">
        <w:rPr>
          <w:i/>
        </w:rPr>
        <w:t>Environmental Health Perspectives</w:t>
      </w:r>
      <w:r w:rsidRPr="00ED383A">
        <w:t>,</w:t>
      </w:r>
      <w:r>
        <w:t xml:space="preserve"> </w:t>
      </w:r>
      <w:r w:rsidRPr="00ED383A">
        <w:t>121</w:t>
      </w:r>
      <w:r>
        <w:t>(2)</w:t>
      </w:r>
      <w:r w:rsidRPr="00ED383A">
        <w:t>,</w:t>
      </w:r>
      <w:r>
        <w:t xml:space="preserve"> pp. 217–2</w:t>
      </w:r>
      <w:r w:rsidRPr="00ED383A">
        <w:t>22.</w:t>
      </w:r>
    </w:p>
    <w:p w14:paraId="1385CF71" w14:textId="77777777" w:rsidR="005F2B52" w:rsidRDefault="005F2B52" w:rsidP="004F4140">
      <w:pPr>
        <w:pStyle w:val="references"/>
      </w:pPr>
      <w:r w:rsidRPr="00523B83">
        <w:t xml:space="preserve">Sørensen, M., Andersen, Z., Nordsborg, R., Jensen, S., Lillelund, K., Beelen, R. et al. (2012). Road </w:t>
      </w:r>
      <w:r w:rsidRPr="003C461A">
        <w:rPr>
          <w:spacing w:val="-2"/>
        </w:rPr>
        <w:t xml:space="preserve">Traffic Noise and Incident Myocardial Infarction: A Prospective Cohort Study. </w:t>
      </w:r>
      <w:r w:rsidRPr="003C461A">
        <w:rPr>
          <w:i/>
          <w:spacing w:val="-2"/>
        </w:rPr>
        <w:t>PLoS ONE</w:t>
      </w:r>
      <w:r w:rsidRPr="003C461A">
        <w:rPr>
          <w:spacing w:val="-2"/>
        </w:rPr>
        <w:t>, 7(6), e39283.</w:t>
      </w:r>
    </w:p>
    <w:p w14:paraId="0F73DA1A" w14:textId="77777777" w:rsidR="005F2B52" w:rsidRPr="00706A98" w:rsidRDefault="005F2B52" w:rsidP="004F4140">
      <w:pPr>
        <w:pStyle w:val="references"/>
      </w:pPr>
      <w:r w:rsidRPr="006E59C5">
        <w:t>Sørensen</w:t>
      </w:r>
      <w:r>
        <w:t>,</w:t>
      </w:r>
      <w:r w:rsidRPr="006E59C5">
        <w:t xml:space="preserve"> M</w:t>
      </w:r>
      <w:r>
        <w:t>.</w:t>
      </w:r>
      <w:r w:rsidRPr="006E59C5">
        <w:t>, Hvidberg</w:t>
      </w:r>
      <w:r>
        <w:t>,</w:t>
      </w:r>
      <w:r w:rsidRPr="006E59C5">
        <w:t xml:space="preserve"> M</w:t>
      </w:r>
      <w:r>
        <w:t>.</w:t>
      </w:r>
      <w:r w:rsidRPr="006E59C5">
        <w:t>, Andersen</w:t>
      </w:r>
      <w:r>
        <w:t>,</w:t>
      </w:r>
      <w:r w:rsidRPr="006E59C5">
        <w:t xml:space="preserve"> Z</w:t>
      </w:r>
      <w:r>
        <w:t>.</w:t>
      </w:r>
      <w:r w:rsidRPr="006E59C5">
        <w:t>, Nordsborg</w:t>
      </w:r>
      <w:r>
        <w:t>,</w:t>
      </w:r>
      <w:r w:rsidRPr="006E59C5">
        <w:t xml:space="preserve"> R</w:t>
      </w:r>
      <w:r>
        <w:t>.</w:t>
      </w:r>
      <w:r w:rsidRPr="006E59C5">
        <w:t>, Lillelund</w:t>
      </w:r>
      <w:r>
        <w:t>,</w:t>
      </w:r>
      <w:r w:rsidRPr="006E59C5">
        <w:t xml:space="preserve"> K</w:t>
      </w:r>
      <w:r>
        <w:t>.</w:t>
      </w:r>
      <w:r w:rsidRPr="006E59C5">
        <w:t>, Jakobsen</w:t>
      </w:r>
      <w:r>
        <w:t>,</w:t>
      </w:r>
      <w:r w:rsidRPr="006E59C5">
        <w:t xml:space="preserve"> J</w:t>
      </w:r>
      <w:r>
        <w:t>.</w:t>
      </w:r>
      <w:r w:rsidRPr="00706A98">
        <w:t xml:space="preserve"> et al</w:t>
      </w:r>
      <w:r>
        <w:t xml:space="preserve">. 2011). </w:t>
      </w:r>
      <w:r w:rsidRPr="003C461A">
        <w:rPr>
          <w:spacing w:val="-2"/>
        </w:rPr>
        <w:t xml:space="preserve">Road traffic noise and stroke: a prospective cohort study. </w:t>
      </w:r>
      <w:r w:rsidRPr="003C461A">
        <w:rPr>
          <w:i/>
          <w:spacing w:val="-2"/>
        </w:rPr>
        <w:t>European Heart Journal</w:t>
      </w:r>
      <w:r w:rsidRPr="003C461A">
        <w:rPr>
          <w:spacing w:val="-2"/>
        </w:rPr>
        <w:t>, 32(6), pp. 737–744.</w:t>
      </w:r>
    </w:p>
    <w:p w14:paraId="6A82C5D3" w14:textId="77777777" w:rsidR="005F2B52" w:rsidRPr="00706A98" w:rsidRDefault="005F2B52" w:rsidP="004F4140">
      <w:pPr>
        <w:pStyle w:val="references"/>
      </w:pPr>
      <w:r w:rsidRPr="006E59C5">
        <w:t>Sørensen</w:t>
      </w:r>
      <w:r>
        <w:t xml:space="preserve">, M., </w:t>
      </w:r>
      <w:r w:rsidRPr="00ED383A">
        <w:t>Hvidberg</w:t>
      </w:r>
      <w:r>
        <w:t>,</w:t>
      </w:r>
      <w:r w:rsidRPr="00ED383A">
        <w:t xml:space="preserve"> M</w:t>
      </w:r>
      <w:r>
        <w:t>.</w:t>
      </w:r>
      <w:r w:rsidRPr="00ED383A">
        <w:t>, Hoffmann</w:t>
      </w:r>
      <w:r>
        <w:t>,</w:t>
      </w:r>
      <w:r w:rsidRPr="00ED383A">
        <w:t xml:space="preserve"> B</w:t>
      </w:r>
      <w:r>
        <w:t>.</w:t>
      </w:r>
      <w:r w:rsidRPr="00ED383A">
        <w:t>, Andersen</w:t>
      </w:r>
      <w:r>
        <w:t>,</w:t>
      </w:r>
      <w:r w:rsidRPr="00ED383A">
        <w:t xml:space="preserve"> Z</w:t>
      </w:r>
      <w:r>
        <w:t>.</w:t>
      </w:r>
      <w:r w:rsidRPr="00ED383A">
        <w:t>, Nordsborg</w:t>
      </w:r>
      <w:r>
        <w:t>,</w:t>
      </w:r>
      <w:r w:rsidRPr="00ED383A">
        <w:t xml:space="preserve"> R</w:t>
      </w:r>
      <w:r>
        <w:t>.</w:t>
      </w:r>
      <w:r w:rsidRPr="00ED383A">
        <w:t>, Lillelund</w:t>
      </w:r>
      <w:r>
        <w:t>,</w:t>
      </w:r>
      <w:r w:rsidRPr="00ED383A">
        <w:t xml:space="preserve"> K</w:t>
      </w:r>
      <w:r>
        <w:t xml:space="preserve">. </w:t>
      </w:r>
      <w:r w:rsidRPr="00706A98">
        <w:t xml:space="preserve">et al. </w:t>
      </w:r>
      <w:r>
        <w:t>(</w:t>
      </w:r>
      <w:r w:rsidRPr="00706A98">
        <w:t>2011</w:t>
      </w:r>
      <w:r>
        <w:t xml:space="preserve">). </w:t>
      </w:r>
      <w:r w:rsidRPr="00706A98">
        <w:t>Exposure to road traffic and railway noise and associations with blood pressure and self-report</w:t>
      </w:r>
      <w:r>
        <w:t xml:space="preserve">ed hypertension: a cohort study. </w:t>
      </w:r>
      <w:r w:rsidRPr="00ED383A">
        <w:rPr>
          <w:i/>
        </w:rPr>
        <w:t>Environmental Health</w:t>
      </w:r>
      <w:r>
        <w:t xml:space="preserve">, </w:t>
      </w:r>
      <w:r w:rsidRPr="00ED383A">
        <w:t>10</w:t>
      </w:r>
      <w:r>
        <w:t>(92).</w:t>
      </w:r>
    </w:p>
    <w:p w14:paraId="35EC1A34" w14:textId="77777777" w:rsidR="005F2B52" w:rsidRPr="00706A98" w:rsidRDefault="005F2B52" w:rsidP="004F4140">
      <w:pPr>
        <w:pStyle w:val="references"/>
      </w:pPr>
      <w:r w:rsidRPr="006E59C5">
        <w:t>Sørensen</w:t>
      </w:r>
      <w:r>
        <w:t>, M.</w:t>
      </w:r>
      <w:r w:rsidRPr="00706A98">
        <w:t>,</w:t>
      </w:r>
      <w:r>
        <w:t xml:space="preserve"> </w:t>
      </w:r>
      <w:r w:rsidRPr="00ED383A">
        <w:t>Lühdorf</w:t>
      </w:r>
      <w:r>
        <w:t>,</w:t>
      </w:r>
      <w:r w:rsidRPr="00ED383A">
        <w:t xml:space="preserve"> P</w:t>
      </w:r>
      <w:r>
        <w:t>.</w:t>
      </w:r>
      <w:r w:rsidRPr="00ED383A">
        <w:t>, Ketzel</w:t>
      </w:r>
      <w:r>
        <w:t>, M.</w:t>
      </w:r>
      <w:r w:rsidRPr="00ED383A">
        <w:t>, Andersen</w:t>
      </w:r>
      <w:r>
        <w:t>, Z., Tjønneland A., Overvad, K.</w:t>
      </w:r>
      <w:r w:rsidRPr="00706A98">
        <w:t xml:space="preserve"> et al</w:t>
      </w:r>
      <w:r>
        <w:t>. (</w:t>
      </w:r>
      <w:r w:rsidRPr="00706A98">
        <w:t>2014</w:t>
      </w:r>
      <w:r>
        <w:t xml:space="preserve">). </w:t>
      </w:r>
      <w:r w:rsidRPr="00706A98">
        <w:t xml:space="preserve">Combined effects of road traffic noise and ambient air pollution in relation to risk for stroke? </w:t>
      </w:r>
      <w:r w:rsidRPr="00ED383A">
        <w:rPr>
          <w:i/>
        </w:rPr>
        <w:t>Environmental Research</w:t>
      </w:r>
      <w:r>
        <w:t xml:space="preserve">, </w:t>
      </w:r>
      <w:r w:rsidRPr="00ED383A">
        <w:t>133</w:t>
      </w:r>
      <w:r>
        <w:t>, pp.</w:t>
      </w:r>
      <w:r w:rsidRPr="00706A98">
        <w:t xml:space="preserve"> 49</w:t>
      </w:r>
      <w:r>
        <w:t>–</w:t>
      </w:r>
      <w:r w:rsidRPr="00706A98">
        <w:t>55.</w:t>
      </w:r>
    </w:p>
    <w:p w14:paraId="3DB5FB9B" w14:textId="77777777" w:rsidR="005F2B52" w:rsidRPr="00706A98" w:rsidRDefault="005F2B52" w:rsidP="004F4140">
      <w:pPr>
        <w:pStyle w:val="references"/>
      </w:pPr>
      <w:r w:rsidRPr="00ED383A">
        <w:t xml:space="preserve">Tomeia, </w:t>
      </w:r>
      <w:r>
        <w:t xml:space="preserve">F., </w:t>
      </w:r>
      <w:r w:rsidRPr="00ED383A">
        <w:t>Ruffinoa,</w:t>
      </w:r>
      <w:r>
        <w:t xml:space="preserve"> M.,</w:t>
      </w:r>
      <w:r w:rsidRPr="00ED383A">
        <w:t xml:space="preserve"> Tomaob, </w:t>
      </w:r>
      <w:r>
        <w:t xml:space="preserve">E., </w:t>
      </w:r>
      <w:r w:rsidRPr="00ED383A">
        <w:t>Baccoloa,</w:t>
      </w:r>
      <w:r>
        <w:t xml:space="preserve"> T.,</w:t>
      </w:r>
      <w:r w:rsidRPr="00ED383A">
        <w:t xml:space="preserve"> Rosatia</w:t>
      </w:r>
      <w:r>
        <w:t>, M.</w:t>
      </w:r>
      <w:r w:rsidRPr="00ED383A">
        <w:t xml:space="preserve"> </w:t>
      </w:r>
      <w:r>
        <w:t>and</w:t>
      </w:r>
      <w:r w:rsidRPr="00ED383A">
        <w:t xml:space="preserve"> Strolloa</w:t>
      </w:r>
      <w:r>
        <w:t xml:space="preserve">, F. (2000). </w:t>
      </w:r>
      <w:r w:rsidRPr="00706A98">
        <w:t>Acute experimental exposure to noise and hormonal modifications</w:t>
      </w:r>
      <w:r>
        <w:t>.</w:t>
      </w:r>
      <w:r w:rsidRPr="00706A98">
        <w:t xml:space="preserve"> </w:t>
      </w:r>
      <w:r w:rsidRPr="008E00F7">
        <w:rPr>
          <w:i/>
        </w:rPr>
        <w:t>Journal of Environmental Science and Health</w:t>
      </w:r>
      <w:r>
        <w:rPr>
          <w:i/>
        </w:rPr>
        <w:t>,</w:t>
      </w:r>
      <w:r w:rsidRPr="008E00F7">
        <w:rPr>
          <w:i/>
        </w:rPr>
        <w:t xml:space="preserve"> Part </w:t>
      </w:r>
      <w:r>
        <w:rPr>
          <w:i/>
        </w:rPr>
        <w:t xml:space="preserve">A: </w:t>
      </w:r>
      <w:r w:rsidRPr="008E00F7">
        <w:rPr>
          <w:i/>
        </w:rPr>
        <w:t xml:space="preserve">Toxic/Hazardous Substances </w:t>
      </w:r>
      <w:r>
        <w:rPr>
          <w:i/>
        </w:rPr>
        <w:t>and</w:t>
      </w:r>
      <w:r w:rsidRPr="008E00F7">
        <w:rPr>
          <w:i/>
        </w:rPr>
        <w:t xml:space="preserve"> Environmental Engineering</w:t>
      </w:r>
      <w:r>
        <w:t xml:space="preserve">, </w:t>
      </w:r>
      <w:r w:rsidRPr="008E00F7">
        <w:t>35</w:t>
      </w:r>
      <w:r>
        <w:t>(4), pp. 537–5</w:t>
      </w:r>
      <w:r w:rsidRPr="00706A98">
        <w:t>55.</w:t>
      </w:r>
    </w:p>
    <w:p w14:paraId="0982446D" w14:textId="77777777" w:rsidR="005F2B52" w:rsidRPr="00706A98" w:rsidRDefault="005F2B52" w:rsidP="004F4140">
      <w:pPr>
        <w:pStyle w:val="references"/>
      </w:pPr>
      <w:r w:rsidRPr="00706A98">
        <w:t>Turnovska, T</w:t>
      </w:r>
      <w:r>
        <w:t>.,</w:t>
      </w:r>
      <w:r w:rsidRPr="008E00F7">
        <w:t xml:space="preserve"> Staykova</w:t>
      </w:r>
      <w:r>
        <w:t>, J. and</w:t>
      </w:r>
      <w:r w:rsidRPr="008E00F7">
        <w:t xml:space="preserve"> Petkov</w:t>
      </w:r>
      <w:r>
        <w:t>,</w:t>
      </w:r>
      <w:r w:rsidRPr="008E00F7">
        <w:t xml:space="preserve"> T</w:t>
      </w:r>
      <w:r>
        <w:t>. (</w:t>
      </w:r>
      <w:r w:rsidRPr="00706A98">
        <w:t>2004</w:t>
      </w:r>
      <w:r>
        <w:t xml:space="preserve">). </w:t>
      </w:r>
      <w:r w:rsidRPr="00706A98">
        <w:t>Health assessment of populations living close to the airport of Bourgas, Bulgaria</w:t>
      </w:r>
      <w:r>
        <w:t xml:space="preserve">. </w:t>
      </w:r>
      <w:r w:rsidRPr="00706A98">
        <w:t xml:space="preserve"> </w:t>
      </w:r>
      <w:r w:rsidRPr="008E00F7">
        <w:rPr>
          <w:i/>
        </w:rPr>
        <w:t>Arhiv Za Higijenu Rada I Toksikologiju</w:t>
      </w:r>
      <w:r>
        <w:t xml:space="preserve">, </w:t>
      </w:r>
      <w:r w:rsidRPr="008E00F7">
        <w:t>55</w:t>
      </w:r>
      <w:r>
        <w:t>(1), pp.</w:t>
      </w:r>
      <w:r w:rsidRPr="00706A98">
        <w:t xml:space="preserve"> 5</w:t>
      </w:r>
      <w:r>
        <w:t>–</w:t>
      </w:r>
      <w:r w:rsidRPr="00706A98">
        <w:t>10.</w:t>
      </w:r>
    </w:p>
    <w:p w14:paraId="6587B847" w14:textId="77777777" w:rsidR="005F2B52" w:rsidRPr="00706A98" w:rsidRDefault="005F2B52" w:rsidP="004F4140">
      <w:pPr>
        <w:pStyle w:val="references"/>
      </w:pPr>
      <w:r w:rsidRPr="00706A98">
        <w:t>van Kempen, E</w:t>
      </w:r>
      <w:r>
        <w:t>.</w:t>
      </w:r>
      <w:r w:rsidRPr="00706A98">
        <w:t>,</w:t>
      </w:r>
      <w:r>
        <w:t xml:space="preserve"> </w:t>
      </w:r>
      <w:r w:rsidRPr="008E00F7">
        <w:t>van Kamp</w:t>
      </w:r>
      <w:r>
        <w:t>,</w:t>
      </w:r>
      <w:r w:rsidRPr="008E00F7">
        <w:t xml:space="preserve"> I</w:t>
      </w:r>
      <w:r>
        <w:t>.</w:t>
      </w:r>
      <w:r w:rsidRPr="008E00F7">
        <w:t>, Fischer</w:t>
      </w:r>
      <w:r>
        <w:t>,</w:t>
      </w:r>
      <w:r w:rsidRPr="008E00F7">
        <w:t xml:space="preserve"> P</w:t>
      </w:r>
      <w:r>
        <w:t>.</w:t>
      </w:r>
      <w:r w:rsidRPr="008E00F7">
        <w:t>, Davies</w:t>
      </w:r>
      <w:r>
        <w:t>,</w:t>
      </w:r>
      <w:r w:rsidRPr="008E00F7">
        <w:t xml:space="preserve"> H</w:t>
      </w:r>
      <w:r>
        <w:t>.</w:t>
      </w:r>
      <w:r w:rsidRPr="008E00F7">
        <w:t>, Houthuijs</w:t>
      </w:r>
      <w:r>
        <w:t>,</w:t>
      </w:r>
      <w:r w:rsidRPr="008E00F7">
        <w:t xml:space="preserve"> D</w:t>
      </w:r>
      <w:r>
        <w:t>.</w:t>
      </w:r>
      <w:r w:rsidRPr="008E00F7">
        <w:t>, Stellato</w:t>
      </w:r>
      <w:r>
        <w:t>,</w:t>
      </w:r>
      <w:r w:rsidRPr="008E00F7">
        <w:t xml:space="preserve"> R</w:t>
      </w:r>
      <w:r>
        <w:t xml:space="preserve">. et al. (2006). </w:t>
      </w:r>
      <w:r w:rsidRPr="00706A98">
        <w:t>Noise exposure and children's blood pressure an</w:t>
      </w:r>
      <w:r>
        <w:t xml:space="preserve">d heart rate: the RANCH project. </w:t>
      </w:r>
      <w:r w:rsidRPr="008E00F7">
        <w:rPr>
          <w:i/>
        </w:rPr>
        <w:t>Occupational and Environmental Medicine</w:t>
      </w:r>
      <w:r>
        <w:t xml:space="preserve">, </w:t>
      </w:r>
      <w:r w:rsidRPr="008E00F7">
        <w:t>63</w:t>
      </w:r>
      <w:r>
        <w:t>(9), pp. 632–6</w:t>
      </w:r>
      <w:r w:rsidRPr="00706A98">
        <w:t>39.</w:t>
      </w:r>
    </w:p>
    <w:p w14:paraId="22B55BDA" w14:textId="77777777" w:rsidR="005F2B52" w:rsidRPr="00706A98" w:rsidRDefault="005F2B52" w:rsidP="004F4140">
      <w:pPr>
        <w:pStyle w:val="references"/>
      </w:pPr>
      <w:r w:rsidRPr="00706A98">
        <w:t>Viehmann, A</w:t>
      </w:r>
      <w:r>
        <w:t>.</w:t>
      </w:r>
      <w:r w:rsidRPr="00706A98">
        <w:t>,</w:t>
      </w:r>
      <w:r>
        <w:t xml:space="preserve"> </w:t>
      </w:r>
      <w:r w:rsidRPr="008E00F7">
        <w:t>Moebus,</w:t>
      </w:r>
      <w:r>
        <w:t xml:space="preserve"> S.,</w:t>
      </w:r>
      <w:r w:rsidRPr="008E00F7">
        <w:t xml:space="preserve"> </w:t>
      </w:r>
      <w:r>
        <w:t>Möhlenkamp</w:t>
      </w:r>
      <w:r w:rsidRPr="008E00F7">
        <w:t>,</w:t>
      </w:r>
      <w:r>
        <w:t xml:space="preserve"> S.,</w:t>
      </w:r>
      <w:r w:rsidRPr="008E00F7">
        <w:t xml:space="preserve"> Nonnemacher</w:t>
      </w:r>
      <w:r>
        <w:t>, M.,</w:t>
      </w:r>
      <w:r w:rsidRPr="008E00F7">
        <w:t xml:space="preserve"> Dragano</w:t>
      </w:r>
      <w:r>
        <w:t xml:space="preserve">, N., </w:t>
      </w:r>
      <w:r w:rsidRPr="008E00F7">
        <w:t>Jakobs</w:t>
      </w:r>
      <w:r>
        <w:t xml:space="preserve">, H. </w:t>
      </w:r>
      <w:r w:rsidRPr="00706A98">
        <w:t>e</w:t>
      </w:r>
      <w:r>
        <w:t>t al. (</w:t>
      </w:r>
      <w:r w:rsidRPr="00706A98">
        <w:t>2011</w:t>
      </w:r>
      <w:r>
        <w:t xml:space="preserve">). </w:t>
      </w:r>
      <w:r w:rsidRPr="00706A98">
        <w:t xml:space="preserve">Does traffic noise explain the association of residential proximity to traffic with coronary artery calcification? </w:t>
      </w:r>
      <w:r w:rsidRPr="008E00F7">
        <w:rPr>
          <w:i/>
        </w:rPr>
        <w:t>Epidemiology</w:t>
      </w:r>
      <w:r>
        <w:t xml:space="preserve">, </w:t>
      </w:r>
      <w:r w:rsidRPr="008E00F7">
        <w:t>22</w:t>
      </w:r>
      <w:r>
        <w:t>(1), pp.</w:t>
      </w:r>
      <w:r w:rsidRPr="00706A98">
        <w:t xml:space="preserve"> S257</w:t>
      </w:r>
      <w:r>
        <w:t>–</w:t>
      </w:r>
      <w:r w:rsidRPr="00706A98">
        <w:t>S258.</w:t>
      </w:r>
    </w:p>
    <w:p w14:paraId="22918ECB" w14:textId="77777777" w:rsidR="005F2B52" w:rsidRPr="00706A98" w:rsidRDefault="005F2B52" w:rsidP="004F4140">
      <w:pPr>
        <w:pStyle w:val="references"/>
      </w:pPr>
      <w:r w:rsidRPr="00706A98">
        <w:t>Weinmann, T</w:t>
      </w:r>
      <w:r>
        <w:t xml:space="preserve">., </w:t>
      </w:r>
      <w:r w:rsidRPr="008E00F7">
        <w:t>Ehrenstein</w:t>
      </w:r>
      <w:r>
        <w:t>,</w:t>
      </w:r>
      <w:r w:rsidRPr="008E00F7">
        <w:t xml:space="preserve"> V</w:t>
      </w:r>
      <w:r>
        <w:t>.</w:t>
      </w:r>
      <w:r w:rsidRPr="008E00F7">
        <w:t>, von Kries</w:t>
      </w:r>
      <w:r>
        <w:t>,</w:t>
      </w:r>
      <w:r w:rsidRPr="008E00F7">
        <w:t xml:space="preserve"> R</w:t>
      </w:r>
      <w:r>
        <w:t>.</w:t>
      </w:r>
      <w:r w:rsidRPr="008E00F7">
        <w:t>, Nowak</w:t>
      </w:r>
      <w:r>
        <w:t>, D. and</w:t>
      </w:r>
      <w:r w:rsidRPr="008E00F7">
        <w:t xml:space="preserve"> Radon</w:t>
      </w:r>
      <w:r>
        <w:t xml:space="preserve">, K. (2012). </w:t>
      </w:r>
      <w:r w:rsidRPr="00706A98">
        <w:t>Subjective and objective personal noise exposure and hypertension: an epidemiologic approach</w:t>
      </w:r>
      <w:r>
        <w:t>.</w:t>
      </w:r>
      <w:r w:rsidRPr="00706A98">
        <w:t xml:space="preserve"> </w:t>
      </w:r>
      <w:r w:rsidRPr="008E00F7">
        <w:rPr>
          <w:i/>
        </w:rPr>
        <w:t>International Archives of Occupational and Environmental Health</w:t>
      </w:r>
      <w:r>
        <w:t xml:space="preserve">, </w:t>
      </w:r>
      <w:r w:rsidRPr="008E00F7">
        <w:t>85</w:t>
      </w:r>
      <w:r>
        <w:t>(4), pp. 363–3</w:t>
      </w:r>
      <w:r w:rsidRPr="00706A98">
        <w:t>71.</w:t>
      </w:r>
    </w:p>
    <w:p w14:paraId="451FB7FF" w14:textId="77777777" w:rsidR="005F2B52" w:rsidRPr="00706A98" w:rsidRDefault="005F2B52" w:rsidP="004F4140">
      <w:pPr>
        <w:pStyle w:val="references"/>
      </w:pPr>
      <w:r>
        <w:t>Willich, S.</w:t>
      </w:r>
      <w:r w:rsidRPr="00706A98">
        <w:t>,</w:t>
      </w:r>
      <w:r w:rsidRPr="00EC59D7">
        <w:t xml:space="preserve"> Wegscheider</w:t>
      </w:r>
      <w:r>
        <w:t>,</w:t>
      </w:r>
      <w:r w:rsidRPr="00EC59D7">
        <w:t xml:space="preserve"> K, Stallmann</w:t>
      </w:r>
      <w:r>
        <w:t>,</w:t>
      </w:r>
      <w:r w:rsidRPr="00EC59D7">
        <w:t xml:space="preserve"> M</w:t>
      </w:r>
      <w:r>
        <w:t>. and</w:t>
      </w:r>
      <w:r w:rsidRPr="00EC59D7">
        <w:t xml:space="preserve"> Keil</w:t>
      </w:r>
      <w:r>
        <w:t>, T.</w:t>
      </w:r>
      <w:r w:rsidRPr="00706A98">
        <w:t xml:space="preserve"> </w:t>
      </w:r>
      <w:r>
        <w:t>(</w:t>
      </w:r>
      <w:r w:rsidRPr="00706A98">
        <w:t>2006</w:t>
      </w:r>
      <w:r>
        <w:t xml:space="preserve">). </w:t>
      </w:r>
      <w:r w:rsidRPr="00706A98">
        <w:t>Noise burden and the risk of myocardial infarction</w:t>
      </w:r>
      <w:r>
        <w:t>.</w:t>
      </w:r>
      <w:r w:rsidRPr="00706A98">
        <w:t xml:space="preserve"> </w:t>
      </w:r>
      <w:r w:rsidRPr="00EC59D7">
        <w:rPr>
          <w:i/>
        </w:rPr>
        <w:t>European Heart Journal</w:t>
      </w:r>
      <w:r>
        <w:t xml:space="preserve">, </w:t>
      </w:r>
      <w:r w:rsidRPr="00EC59D7">
        <w:t>27</w:t>
      </w:r>
      <w:r>
        <w:t>(3), pp. 276–2</w:t>
      </w:r>
      <w:r w:rsidRPr="00706A98">
        <w:t>82.</w:t>
      </w:r>
    </w:p>
    <w:p w14:paraId="6CE27897" w14:textId="77777777" w:rsidR="005F2B52" w:rsidRPr="00706A98" w:rsidRDefault="005F2B52" w:rsidP="004F4140">
      <w:pPr>
        <w:pStyle w:val="references"/>
      </w:pPr>
      <w:r w:rsidRPr="00706A98">
        <w:t>Yoshida, T</w:t>
      </w:r>
      <w:r>
        <w:t>., Osad</w:t>
      </w:r>
      <w:r w:rsidRPr="00EC59D7">
        <w:t>a,</w:t>
      </w:r>
      <w:r>
        <w:t xml:space="preserve"> Y.,</w:t>
      </w:r>
      <w:r w:rsidRPr="00EC59D7">
        <w:t xml:space="preserve"> Kawaguchi,</w:t>
      </w:r>
      <w:r>
        <w:t xml:space="preserve"> T.,</w:t>
      </w:r>
      <w:r w:rsidRPr="00EC59D7">
        <w:t xml:space="preserve"> Hoshiyama,</w:t>
      </w:r>
      <w:r>
        <w:t xml:space="preserve"> Y.,</w:t>
      </w:r>
      <w:r w:rsidRPr="00EC59D7">
        <w:t xml:space="preserve"> </w:t>
      </w:r>
      <w:r>
        <w:t>Yoshida, K. and</w:t>
      </w:r>
      <w:r w:rsidRPr="00EC59D7">
        <w:t xml:space="preserve"> Yamamoto</w:t>
      </w:r>
      <w:r>
        <w:t xml:space="preserve">, K. (1997). </w:t>
      </w:r>
      <w:r w:rsidRPr="00706A98">
        <w:t>Effects of road traffic noise on inhabitants of Tokyo</w:t>
      </w:r>
      <w:r>
        <w:t>.</w:t>
      </w:r>
      <w:r w:rsidRPr="00706A98">
        <w:t xml:space="preserve"> </w:t>
      </w:r>
      <w:r w:rsidRPr="00EC59D7">
        <w:rPr>
          <w:i/>
        </w:rPr>
        <w:t>Journal of Sound and Vibration</w:t>
      </w:r>
      <w:r>
        <w:t xml:space="preserve">, </w:t>
      </w:r>
      <w:r w:rsidRPr="00EC59D7">
        <w:t>205</w:t>
      </w:r>
      <w:r>
        <w:t>(4), pp. 517–5</w:t>
      </w:r>
      <w:r w:rsidRPr="00706A98">
        <w:t>22.</w:t>
      </w:r>
    </w:p>
    <w:p w14:paraId="47393995" w14:textId="77777777" w:rsidR="005F2B52" w:rsidRDefault="005F2B52" w:rsidP="005F2B52">
      <w:pPr>
        <w:pStyle w:val="Heading2"/>
      </w:pPr>
      <w:bookmarkStart w:id="898" w:name="_Chapter_5"/>
      <w:bookmarkStart w:id="899" w:name="_Toc514838289"/>
      <w:bookmarkEnd w:id="898"/>
      <w:r>
        <w:t>Chapter 5</w:t>
      </w:r>
      <w:bookmarkEnd w:id="899"/>
    </w:p>
    <w:p w14:paraId="7962E55D" w14:textId="77777777" w:rsidR="005F2B52" w:rsidRDefault="005F2B52" w:rsidP="004F4140">
      <w:pPr>
        <w:pStyle w:val="references"/>
      </w:pPr>
      <w:r w:rsidRPr="00D624C7">
        <w:t>Moher, D</w:t>
      </w:r>
      <w:r>
        <w:t>.</w:t>
      </w:r>
      <w:r w:rsidRPr="00D624C7">
        <w:t>, Liberati, A</w:t>
      </w:r>
      <w:r>
        <w:t>.</w:t>
      </w:r>
      <w:r w:rsidRPr="00D624C7">
        <w:t>, Tetzlaff, J</w:t>
      </w:r>
      <w:r>
        <w:t>.</w:t>
      </w:r>
      <w:r w:rsidRPr="00D624C7">
        <w:t>, Altman, D</w:t>
      </w:r>
      <w:r>
        <w:t>.</w:t>
      </w:r>
      <w:r w:rsidRPr="00D624C7">
        <w:t xml:space="preserve"> </w:t>
      </w:r>
      <w:r>
        <w:t>and</w:t>
      </w:r>
      <w:r w:rsidRPr="00D624C7">
        <w:t xml:space="preserve"> The Prisma Group </w:t>
      </w:r>
      <w:r>
        <w:t>(</w:t>
      </w:r>
      <w:r w:rsidRPr="00D624C7">
        <w:t>2009</w:t>
      </w:r>
      <w:r>
        <w:t>).</w:t>
      </w:r>
      <w:r w:rsidRPr="00D624C7">
        <w:t xml:space="preserve"> </w:t>
      </w:r>
      <w:r w:rsidRPr="00533935">
        <w:t>Preferred reporting items for systematic reviews and meta-analyses: The PRISMA statement</w:t>
      </w:r>
      <w:r>
        <w:t>.</w:t>
      </w:r>
      <w:r w:rsidRPr="00D624C7">
        <w:rPr>
          <w:i/>
        </w:rPr>
        <w:t xml:space="preserve"> PLoS</w:t>
      </w:r>
      <w:r w:rsidRPr="00D624C7">
        <w:t xml:space="preserve"> </w:t>
      </w:r>
      <w:r w:rsidRPr="00D624C7">
        <w:rPr>
          <w:i/>
        </w:rPr>
        <w:t>Medicine</w:t>
      </w:r>
      <w:r w:rsidRPr="00D624C7">
        <w:t>, 6</w:t>
      </w:r>
      <w:r>
        <w:t>(7)</w:t>
      </w:r>
      <w:r w:rsidRPr="00D624C7">
        <w:t xml:space="preserve">, </w:t>
      </w:r>
      <w:r w:rsidRPr="00736C57">
        <w:t>e1000097</w:t>
      </w:r>
      <w:r w:rsidRPr="00B52461">
        <w:t>.</w:t>
      </w:r>
    </w:p>
    <w:p w14:paraId="620611A0" w14:textId="77777777" w:rsidR="005F2B52" w:rsidRDefault="005F2B52" w:rsidP="00877027">
      <w:pPr>
        <w:pStyle w:val="Heading3nonumber"/>
      </w:pPr>
      <w:r>
        <w:t>Included studies</w:t>
      </w:r>
    </w:p>
    <w:p w14:paraId="1DDF163F" w14:textId="77777777" w:rsidR="005F2B52" w:rsidRDefault="005F2B52" w:rsidP="004F4140">
      <w:pPr>
        <w:pStyle w:val="references"/>
      </w:pPr>
      <w:r w:rsidRPr="00436878">
        <w:t>Alimohamma</w:t>
      </w:r>
      <w:r>
        <w:t xml:space="preserve">di, I., </w:t>
      </w:r>
      <w:r w:rsidRPr="00F86065">
        <w:t>Soltani</w:t>
      </w:r>
      <w:r>
        <w:t>,</w:t>
      </w:r>
      <w:r w:rsidRPr="00F86065">
        <w:t xml:space="preserve"> R</w:t>
      </w:r>
      <w:r>
        <w:t>.</w:t>
      </w:r>
      <w:r w:rsidRPr="00F86065">
        <w:t>, Sandrock</w:t>
      </w:r>
      <w:r>
        <w:t>,</w:t>
      </w:r>
      <w:r w:rsidRPr="00F86065">
        <w:t xml:space="preserve"> S</w:t>
      </w:r>
      <w:r>
        <w:t>.</w:t>
      </w:r>
      <w:r w:rsidRPr="00F86065">
        <w:t>, Azkhosh</w:t>
      </w:r>
      <w:r>
        <w:t>, M. and</w:t>
      </w:r>
      <w:r w:rsidRPr="00F86065">
        <w:t xml:space="preserve"> Gohari</w:t>
      </w:r>
      <w:r>
        <w:t xml:space="preserve">, M. (2013). </w:t>
      </w:r>
      <w:r w:rsidRPr="00F86065">
        <w:t>The effects of road traffic noise on mental performance</w:t>
      </w:r>
      <w:r>
        <w:t>.</w:t>
      </w:r>
      <w:r w:rsidRPr="00F86065">
        <w:t xml:space="preserve"> </w:t>
      </w:r>
      <w:r w:rsidRPr="00630990">
        <w:rPr>
          <w:i/>
        </w:rPr>
        <w:t>Iranian Journal of Environmental Health Science and Engineering</w:t>
      </w:r>
      <w:r>
        <w:t xml:space="preserve">, </w:t>
      </w:r>
      <w:r w:rsidRPr="00F86065">
        <w:t>10</w:t>
      </w:r>
      <w:r>
        <w:t>(1), pp. 1–5</w:t>
      </w:r>
      <w:r w:rsidRPr="00F86065">
        <w:t>.</w:t>
      </w:r>
    </w:p>
    <w:p w14:paraId="126530AD" w14:textId="77777777" w:rsidR="005F2B52" w:rsidRPr="00436878" w:rsidRDefault="005F2B52" w:rsidP="004F4140">
      <w:pPr>
        <w:pStyle w:val="references"/>
      </w:pPr>
      <w:r w:rsidRPr="00436878">
        <w:t>Belojevi</w:t>
      </w:r>
      <w:r>
        <w:rPr>
          <w:rFonts w:cstheme="minorHAnsi"/>
        </w:rPr>
        <w:t>ć</w:t>
      </w:r>
      <w:r w:rsidRPr="00436878">
        <w:t xml:space="preserve">, G., </w:t>
      </w:r>
      <w:r>
        <w:t xml:space="preserve">Evans, G., </w:t>
      </w:r>
      <w:r w:rsidRPr="00F86065">
        <w:t>Pa</w:t>
      </w:r>
      <w:r>
        <w:t>unovi</w:t>
      </w:r>
      <w:r>
        <w:rPr>
          <w:rFonts w:cstheme="minorHAnsi"/>
        </w:rPr>
        <w:t>ć</w:t>
      </w:r>
      <w:r>
        <w:t>, K. and Jakovljevi</w:t>
      </w:r>
      <w:r>
        <w:rPr>
          <w:rFonts w:cstheme="minorHAnsi"/>
        </w:rPr>
        <w:t>ć</w:t>
      </w:r>
      <w:r>
        <w:t xml:space="preserve">, B. (2012). </w:t>
      </w:r>
      <w:r w:rsidRPr="00436878">
        <w:t>Traffic noise and executive functioning in urban primary school children: The moderating role of gender</w:t>
      </w:r>
      <w:r>
        <w:t>.</w:t>
      </w:r>
      <w:r w:rsidRPr="00436878">
        <w:t xml:space="preserve"> </w:t>
      </w:r>
      <w:r w:rsidRPr="00630990">
        <w:rPr>
          <w:i/>
        </w:rPr>
        <w:t>Journal of Environmental Psychology</w:t>
      </w:r>
      <w:r>
        <w:t xml:space="preserve">, </w:t>
      </w:r>
      <w:r w:rsidRPr="00F86065">
        <w:t>32</w:t>
      </w:r>
      <w:r>
        <w:t>(4), pp. 337–3</w:t>
      </w:r>
      <w:r w:rsidRPr="00436878">
        <w:t>41.</w:t>
      </w:r>
    </w:p>
    <w:p w14:paraId="4F0922C1" w14:textId="77777777" w:rsidR="005F2B52" w:rsidRPr="00436878" w:rsidRDefault="005F2B52" w:rsidP="004F4140">
      <w:pPr>
        <w:pStyle w:val="references"/>
      </w:pPr>
      <w:r w:rsidRPr="00436878">
        <w:t>Belojevi</w:t>
      </w:r>
      <w:r>
        <w:rPr>
          <w:rFonts w:cstheme="minorHAnsi"/>
        </w:rPr>
        <w:t>ć</w:t>
      </w:r>
      <w:r w:rsidRPr="00436878">
        <w:t>, G</w:t>
      </w:r>
      <w:r>
        <w:t>.,</w:t>
      </w:r>
      <w:r w:rsidRPr="00F86065">
        <w:t xml:space="preserve"> S</w:t>
      </w:r>
      <w:r>
        <w:t>lepcevic</w:t>
      </w:r>
      <w:r w:rsidRPr="00F86065">
        <w:t>,</w:t>
      </w:r>
      <w:r>
        <w:t xml:space="preserve"> V. and Jakovljevi</w:t>
      </w:r>
      <w:r>
        <w:rPr>
          <w:rFonts w:cstheme="minorHAnsi"/>
        </w:rPr>
        <w:t>ć</w:t>
      </w:r>
      <w:r>
        <w:t>, B. (</w:t>
      </w:r>
      <w:r w:rsidRPr="00436878">
        <w:t>2001</w:t>
      </w:r>
      <w:r>
        <w:t xml:space="preserve">). </w:t>
      </w:r>
      <w:r w:rsidRPr="00436878">
        <w:t>Mental performance in noise: The role of introversion</w:t>
      </w:r>
      <w:r>
        <w:t>.</w:t>
      </w:r>
      <w:r w:rsidRPr="00436878">
        <w:t xml:space="preserve"> </w:t>
      </w:r>
      <w:r w:rsidRPr="00630990">
        <w:rPr>
          <w:i/>
        </w:rPr>
        <w:t>Journal of Environmental Psychology</w:t>
      </w:r>
      <w:r>
        <w:t xml:space="preserve">, </w:t>
      </w:r>
      <w:r w:rsidRPr="00451663">
        <w:t>21</w:t>
      </w:r>
      <w:r>
        <w:t>(2), pp. 209–2</w:t>
      </w:r>
      <w:r w:rsidRPr="00436878">
        <w:t>13.</w:t>
      </w:r>
    </w:p>
    <w:p w14:paraId="2C873203" w14:textId="77777777" w:rsidR="005F2B52" w:rsidRPr="00436878" w:rsidRDefault="005F2B52" w:rsidP="004F4140">
      <w:pPr>
        <w:pStyle w:val="references"/>
      </w:pPr>
      <w:r w:rsidRPr="00436878">
        <w:t>Bhatia, P</w:t>
      </w:r>
      <w:r>
        <w:t>. and</w:t>
      </w:r>
      <w:r w:rsidRPr="00436878">
        <w:t xml:space="preserve"> Muhar</w:t>
      </w:r>
      <w:r>
        <w:t xml:space="preserve">, I. (1994). </w:t>
      </w:r>
      <w:r w:rsidRPr="00436878">
        <w:t>Environmental noises and health</w:t>
      </w:r>
      <w:r>
        <w:t>.</w:t>
      </w:r>
      <w:r w:rsidRPr="00436878">
        <w:t xml:space="preserve"> </w:t>
      </w:r>
      <w:r w:rsidRPr="00630990">
        <w:rPr>
          <w:i/>
        </w:rPr>
        <w:t>Indian Journal of Psychometry and Education</w:t>
      </w:r>
      <w:r>
        <w:t xml:space="preserve">, </w:t>
      </w:r>
      <w:r w:rsidRPr="00451663">
        <w:t>25</w:t>
      </w:r>
      <w:r>
        <w:t>(1–20), pp.</w:t>
      </w:r>
      <w:r w:rsidRPr="00436878">
        <w:t xml:space="preserve"> 25</w:t>
      </w:r>
      <w:r>
        <w:t>–</w:t>
      </w:r>
      <w:r w:rsidRPr="00436878">
        <w:t>30.</w:t>
      </w:r>
    </w:p>
    <w:p w14:paraId="59966625" w14:textId="77777777" w:rsidR="005F2B52" w:rsidRPr="00436878" w:rsidRDefault="005F2B52" w:rsidP="004F4140">
      <w:pPr>
        <w:pStyle w:val="references"/>
      </w:pPr>
      <w:r w:rsidRPr="00436878">
        <w:t>Clark, C</w:t>
      </w:r>
      <w:r>
        <w:t xml:space="preserve">., </w:t>
      </w:r>
      <w:r w:rsidRPr="00451663">
        <w:t>Crombie</w:t>
      </w:r>
      <w:r>
        <w:t>,</w:t>
      </w:r>
      <w:r w:rsidRPr="00451663">
        <w:t xml:space="preserve"> R</w:t>
      </w:r>
      <w:r>
        <w:t>.</w:t>
      </w:r>
      <w:r w:rsidRPr="00451663">
        <w:t>, Head</w:t>
      </w:r>
      <w:r>
        <w:t>,</w:t>
      </w:r>
      <w:r w:rsidRPr="00451663">
        <w:t xml:space="preserve"> J</w:t>
      </w:r>
      <w:r>
        <w:t>.</w:t>
      </w:r>
      <w:r w:rsidRPr="00451663">
        <w:t>, van Kamp</w:t>
      </w:r>
      <w:r>
        <w:t>,</w:t>
      </w:r>
      <w:r w:rsidRPr="00451663">
        <w:t xml:space="preserve"> I</w:t>
      </w:r>
      <w:r>
        <w:t>.</w:t>
      </w:r>
      <w:r w:rsidRPr="00451663">
        <w:t>, van Kempen</w:t>
      </w:r>
      <w:r>
        <w:t>,</w:t>
      </w:r>
      <w:r w:rsidRPr="00451663">
        <w:t xml:space="preserve"> E</w:t>
      </w:r>
      <w:r>
        <w:t>. and</w:t>
      </w:r>
      <w:r w:rsidRPr="00451663">
        <w:t xml:space="preserve"> Stansfeld</w:t>
      </w:r>
      <w:r>
        <w:t>, S. (</w:t>
      </w:r>
      <w:r w:rsidRPr="00436878">
        <w:t>2012</w:t>
      </w:r>
      <w:r>
        <w:t xml:space="preserve">). </w:t>
      </w:r>
      <w:r w:rsidRPr="00436878">
        <w:t>Does traffic-related air pollution explain associations of aircraft and road traffic noise exposure on children’s health and cognition? A secondary analysis of the United Kingdom sample from the RANCH Project</w:t>
      </w:r>
      <w:r>
        <w:t>.</w:t>
      </w:r>
      <w:r w:rsidRPr="00436878">
        <w:t xml:space="preserve"> </w:t>
      </w:r>
      <w:r w:rsidRPr="00630990">
        <w:rPr>
          <w:i/>
        </w:rPr>
        <w:t>American Journal of Epidemiology</w:t>
      </w:r>
      <w:r>
        <w:t xml:space="preserve">, </w:t>
      </w:r>
      <w:r w:rsidRPr="00451663">
        <w:t>176</w:t>
      </w:r>
      <w:r>
        <w:t>(4), pp. 327–3</w:t>
      </w:r>
      <w:r w:rsidRPr="00436878">
        <w:t>37.</w:t>
      </w:r>
    </w:p>
    <w:p w14:paraId="79D97719" w14:textId="77777777" w:rsidR="005F2B52" w:rsidRPr="00436878" w:rsidRDefault="005F2B52" w:rsidP="004F4140">
      <w:pPr>
        <w:pStyle w:val="references"/>
      </w:pPr>
      <w:r>
        <w:t>Clark, C.</w:t>
      </w:r>
      <w:r w:rsidRPr="00436878">
        <w:t xml:space="preserve">, </w:t>
      </w:r>
      <w:r w:rsidRPr="00451663">
        <w:t>Head</w:t>
      </w:r>
      <w:r>
        <w:t>,</w:t>
      </w:r>
      <w:r w:rsidRPr="00451663">
        <w:t xml:space="preserve"> J</w:t>
      </w:r>
      <w:r>
        <w:t>. and</w:t>
      </w:r>
      <w:r w:rsidRPr="00436878">
        <w:t xml:space="preserve"> </w:t>
      </w:r>
      <w:r w:rsidRPr="00451663">
        <w:t>Stansfeld</w:t>
      </w:r>
      <w:r>
        <w:t>, S. (2</w:t>
      </w:r>
      <w:r w:rsidRPr="00436878">
        <w:t>013</w:t>
      </w:r>
      <w:r>
        <w:t xml:space="preserve">). </w:t>
      </w:r>
      <w:r w:rsidRPr="00436878">
        <w:t>Longitudinal effects of aircraft noise exposure on children's health and cognition: A six-year follow-up of the UK RANCH cohort</w:t>
      </w:r>
      <w:r>
        <w:t xml:space="preserve">. </w:t>
      </w:r>
      <w:r w:rsidRPr="00630990">
        <w:rPr>
          <w:i/>
        </w:rPr>
        <w:t>Journal of Environmental Psychology</w:t>
      </w:r>
      <w:r>
        <w:t xml:space="preserve">, </w:t>
      </w:r>
      <w:r w:rsidRPr="00451663">
        <w:t>35</w:t>
      </w:r>
      <w:r>
        <w:t>, pp.</w:t>
      </w:r>
      <w:r w:rsidRPr="00436878">
        <w:t xml:space="preserve"> 1</w:t>
      </w:r>
      <w:r>
        <w:t>–</w:t>
      </w:r>
      <w:r w:rsidRPr="00436878">
        <w:t>9.</w:t>
      </w:r>
    </w:p>
    <w:p w14:paraId="26BAFC3C" w14:textId="77777777" w:rsidR="005F2B52" w:rsidRPr="00C61F1A" w:rsidRDefault="005F2B52" w:rsidP="004F4140">
      <w:pPr>
        <w:pStyle w:val="references"/>
      </w:pPr>
      <w:r>
        <w:t>Clark, C.</w:t>
      </w:r>
      <w:r w:rsidRPr="00436878">
        <w:t xml:space="preserve">, </w:t>
      </w:r>
      <w:r w:rsidRPr="00451663">
        <w:t>Martin</w:t>
      </w:r>
      <w:r>
        <w:t>,</w:t>
      </w:r>
      <w:r w:rsidRPr="00451663">
        <w:t xml:space="preserve"> R</w:t>
      </w:r>
      <w:r>
        <w:t>.</w:t>
      </w:r>
      <w:r w:rsidRPr="00451663">
        <w:t>, van Kempen</w:t>
      </w:r>
      <w:r>
        <w:t>,</w:t>
      </w:r>
      <w:r w:rsidRPr="00451663">
        <w:t xml:space="preserve"> E</w:t>
      </w:r>
      <w:r>
        <w:t>.</w:t>
      </w:r>
      <w:r w:rsidRPr="00451663">
        <w:t>, Alfred</w:t>
      </w:r>
      <w:r>
        <w:t>,</w:t>
      </w:r>
      <w:r w:rsidRPr="00451663">
        <w:t xml:space="preserve"> T</w:t>
      </w:r>
      <w:r>
        <w:t>.</w:t>
      </w:r>
      <w:r w:rsidRPr="00451663">
        <w:t>, Head</w:t>
      </w:r>
      <w:r>
        <w:t>,</w:t>
      </w:r>
      <w:r w:rsidRPr="00451663">
        <w:t xml:space="preserve"> J</w:t>
      </w:r>
      <w:r>
        <w:t>.</w:t>
      </w:r>
      <w:r w:rsidRPr="00451663">
        <w:t>, Davies</w:t>
      </w:r>
      <w:r>
        <w:t>, H.</w:t>
      </w:r>
      <w:r w:rsidRPr="00451663">
        <w:t xml:space="preserve"> </w:t>
      </w:r>
      <w:r>
        <w:t>et al. (</w:t>
      </w:r>
      <w:r w:rsidRPr="00436878">
        <w:t>2006</w:t>
      </w:r>
      <w:r>
        <w:t xml:space="preserve">). </w:t>
      </w:r>
      <w:r w:rsidRPr="00436878">
        <w:t>Exposure</w:t>
      </w:r>
      <w:r>
        <w:t>–</w:t>
      </w:r>
      <w:r w:rsidRPr="00436878">
        <w:t>effect relations between aircraft and road traffic noise exposure at school and reading comprehension</w:t>
      </w:r>
      <w:r w:rsidRPr="00C61F1A">
        <w:t>: The RANCH project</w:t>
      </w:r>
      <w:r>
        <w:t>.</w:t>
      </w:r>
      <w:r w:rsidRPr="00C61F1A">
        <w:t xml:space="preserve"> </w:t>
      </w:r>
      <w:r w:rsidRPr="00630990">
        <w:rPr>
          <w:i/>
        </w:rPr>
        <w:t>American Journal of Epidemiology</w:t>
      </w:r>
      <w:r>
        <w:t xml:space="preserve">, </w:t>
      </w:r>
      <w:r w:rsidRPr="00451663">
        <w:t>163</w:t>
      </w:r>
      <w:r>
        <w:t>(1), pp.</w:t>
      </w:r>
      <w:r w:rsidRPr="00C61F1A">
        <w:t xml:space="preserve"> 27</w:t>
      </w:r>
      <w:r>
        <w:t>–</w:t>
      </w:r>
      <w:r w:rsidRPr="00C61F1A">
        <w:t>37.</w:t>
      </w:r>
    </w:p>
    <w:p w14:paraId="6E6B50E7" w14:textId="77777777" w:rsidR="005F2B52" w:rsidRPr="00C61F1A" w:rsidRDefault="005F2B52" w:rsidP="004F4140">
      <w:pPr>
        <w:pStyle w:val="references"/>
      </w:pPr>
      <w:r w:rsidRPr="00C61F1A">
        <w:t>Enmarker, I</w:t>
      </w:r>
      <w:r>
        <w:t>. (</w:t>
      </w:r>
      <w:r w:rsidRPr="00C61F1A">
        <w:t>2004</w:t>
      </w:r>
      <w:r>
        <w:t xml:space="preserve">). </w:t>
      </w:r>
      <w:r w:rsidRPr="00C61F1A">
        <w:t>The effects of meaningful irrelevant speech and road traffic noise on teachers' attention, episodic and semantic memory</w:t>
      </w:r>
      <w:r>
        <w:t>.</w:t>
      </w:r>
      <w:r w:rsidRPr="00C61F1A">
        <w:t xml:space="preserve"> </w:t>
      </w:r>
      <w:r w:rsidRPr="00630990">
        <w:rPr>
          <w:i/>
        </w:rPr>
        <w:t>Scandinavian Journal of Psychology</w:t>
      </w:r>
      <w:r>
        <w:t xml:space="preserve">, </w:t>
      </w:r>
      <w:r w:rsidRPr="00451663">
        <w:t>45</w:t>
      </w:r>
      <w:r>
        <w:t>(5), pp.</w:t>
      </w:r>
      <w:r w:rsidRPr="00C61F1A">
        <w:t xml:space="preserve"> 393</w:t>
      </w:r>
      <w:r>
        <w:t>–</w:t>
      </w:r>
      <w:r w:rsidRPr="00C61F1A">
        <w:t>405.</w:t>
      </w:r>
    </w:p>
    <w:p w14:paraId="260B9638" w14:textId="77777777" w:rsidR="005F2B52" w:rsidRPr="00C61F1A" w:rsidRDefault="005F2B52" w:rsidP="004F4140">
      <w:pPr>
        <w:pStyle w:val="references"/>
      </w:pPr>
      <w:r>
        <w:t>Evans, G.,</w:t>
      </w:r>
      <w:r w:rsidRPr="00451663">
        <w:t xml:space="preserve"> </w:t>
      </w:r>
      <w:r>
        <w:t>Hygge, S. and</w:t>
      </w:r>
      <w:r w:rsidRPr="00451663">
        <w:t xml:space="preserve"> Bullinger, M</w:t>
      </w:r>
      <w:r>
        <w:t>. (</w:t>
      </w:r>
      <w:r w:rsidRPr="00C61F1A">
        <w:t>1995</w:t>
      </w:r>
      <w:r>
        <w:t xml:space="preserve">). </w:t>
      </w:r>
      <w:r w:rsidRPr="00C61F1A">
        <w:t>Chronic noise and psychological stress</w:t>
      </w:r>
      <w:r>
        <w:t>.</w:t>
      </w:r>
      <w:r w:rsidRPr="00C61F1A">
        <w:t xml:space="preserve"> </w:t>
      </w:r>
      <w:r w:rsidRPr="00630990">
        <w:rPr>
          <w:i/>
        </w:rPr>
        <w:t>Psychological Science</w:t>
      </w:r>
      <w:r>
        <w:t>, 6(6), pp. 333–3</w:t>
      </w:r>
      <w:r w:rsidRPr="00C61F1A">
        <w:t>38.</w:t>
      </w:r>
    </w:p>
    <w:p w14:paraId="258EB631" w14:textId="77777777" w:rsidR="005F2B52" w:rsidRPr="00C61F1A" w:rsidRDefault="005F2B52" w:rsidP="004F4140">
      <w:pPr>
        <w:pStyle w:val="references"/>
      </w:pPr>
      <w:r>
        <w:t>Evans, G. and</w:t>
      </w:r>
      <w:r w:rsidRPr="00C61F1A">
        <w:t xml:space="preserve"> Maxwell</w:t>
      </w:r>
      <w:r>
        <w:t xml:space="preserve">, L. (1997). </w:t>
      </w:r>
      <w:r w:rsidRPr="00C61F1A">
        <w:t>Chronic noise exposure and reading deficits: The mediating effects of language acquisition</w:t>
      </w:r>
      <w:r>
        <w:t>.</w:t>
      </w:r>
      <w:r w:rsidRPr="00C61F1A">
        <w:t xml:space="preserve"> </w:t>
      </w:r>
      <w:r w:rsidRPr="00630990">
        <w:rPr>
          <w:i/>
        </w:rPr>
        <w:t>Environment and Behaviour</w:t>
      </w:r>
      <w:r>
        <w:t xml:space="preserve">, </w:t>
      </w:r>
      <w:r w:rsidRPr="002427A9">
        <w:t>29</w:t>
      </w:r>
      <w:r>
        <w:t>(5), pp. 638–6</w:t>
      </w:r>
      <w:r w:rsidRPr="00C61F1A">
        <w:t>56.</w:t>
      </w:r>
    </w:p>
    <w:p w14:paraId="6EF03317" w14:textId="77777777" w:rsidR="005F2B52" w:rsidRPr="00C61F1A" w:rsidRDefault="005F2B52" w:rsidP="004F4140">
      <w:pPr>
        <w:pStyle w:val="references"/>
      </w:pPr>
      <w:r w:rsidRPr="00C61F1A">
        <w:t>Fosnaric</w:t>
      </w:r>
      <w:r>
        <w:t>, S. (</w:t>
      </w:r>
      <w:r w:rsidRPr="00C61F1A">
        <w:t>2003</w:t>
      </w:r>
      <w:r>
        <w:t xml:space="preserve">). </w:t>
      </w:r>
      <w:r w:rsidRPr="00C61F1A">
        <w:t>The influence of traffic noise on children's work efficiency while using a computer at school</w:t>
      </w:r>
      <w:r>
        <w:t>.</w:t>
      </w:r>
      <w:r w:rsidRPr="00C61F1A">
        <w:t xml:space="preserve"> </w:t>
      </w:r>
      <w:r w:rsidRPr="00630990">
        <w:rPr>
          <w:i/>
        </w:rPr>
        <w:t>Psiholoska Obzorja / Horizons of Psychology</w:t>
      </w:r>
      <w:r>
        <w:t xml:space="preserve">, </w:t>
      </w:r>
      <w:r w:rsidRPr="002427A9">
        <w:t>12</w:t>
      </w:r>
      <w:r>
        <w:t>(1), pp.</w:t>
      </w:r>
      <w:r w:rsidRPr="00C61F1A">
        <w:t xml:space="preserve"> 27</w:t>
      </w:r>
      <w:r>
        <w:t>–</w:t>
      </w:r>
      <w:r w:rsidRPr="00C61F1A">
        <w:t>37.</w:t>
      </w:r>
    </w:p>
    <w:p w14:paraId="0FE4E987" w14:textId="77777777" w:rsidR="005F2B52" w:rsidRPr="00C61F1A" w:rsidRDefault="005F2B52" w:rsidP="004F4140">
      <w:pPr>
        <w:pStyle w:val="references"/>
      </w:pPr>
      <w:r w:rsidRPr="00B52461">
        <w:t xml:space="preserve">Griefahn, B., Sandrock, S., Preis, A. and Gjestland, T. (2007). The significance of traffic flow and traffic composition for annoyance and performance. In: </w:t>
      </w:r>
      <w:r w:rsidRPr="00B52461">
        <w:rPr>
          <w:i/>
        </w:rPr>
        <w:t>36th International Congress and Exhibition on Noise Control Engineering, INTER-NOISE 2007</w:t>
      </w:r>
      <w:r w:rsidRPr="00B52461">
        <w:t>. Istanbul: Turkish Acoustical Society.</w:t>
      </w:r>
    </w:p>
    <w:p w14:paraId="5BDF905F" w14:textId="77777777" w:rsidR="005F2B52" w:rsidRPr="00C61F1A" w:rsidRDefault="005F2B52" w:rsidP="004F4140">
      <w:pPr>
        <w:pStyle w:val="references"/>
      </w:pPr>
      <w:r>
        <w:t xml:space="preserve">Haines, M., </w:t>
      </w:r>
      <w:r w:rsidRPr="002427A9">
        <w:t>Stansfeld</w:t>
      </w:r>
      <w:r>
        <w:t>,</w:t>
      </w:r>
      <w:r w:rsidRPr="002427A9">
        <w:t xml:space="preserve"> S</w:t>
      </w:r>
      <w:r>
        <w:t>.</w:t>
      </w:r>
      <w:r w:rsidRPr="002427A9">
        <w:t>, Brentnall</w:t>
      </w:r>
      <w:r>
        <w:t>,</w:t>
      </w:r>
      <w:r w:rsidRPr="002427A9">
        <w:t xml:space="preserve"> S</w:t>
      </w:r>
      <w:r>
        <w:t>.</w:t>
      </w:r>
      <w:r w:rsidRPr="002427A9">
        <w:t>, Head</w:t>
      </w:r>
      <w:r>
        <w:t>,</w:t>
      </w:r>
      <w:r w:rsidRPr="002427A9">
        <w:t xml:space="preserve"> J</w:t>
      </w:r>
      <w:r>
        <w:t>.</w:t>
      </w:r>
      <w:r w:rsidRPr="002427A9">
        <w:t>, Berry</w:t>
      </w:r>
      <w:r>
        <w:t>,</w:t>
      </w:r>
      <w:r w:rsidRPr="002427A9">
        <w:t xml:space="preserve"> B</w:t>
      </w:r>
      <w:r>
        <w:t>.</w:t>
      </w:r>
      <w:r w:rsidRPr="002427A9">
        <w:t>, Jiggins</w:t>
      </w:r>
      <w:r>
        <w:t>, M.</w:t>
      </w:r>
      <w:r w:rsidRPr="00C61F1A">
        <w:t xml:space="preserve"> et al. </w:t>
      </w:r>
      <w:r>
        <w:t>(</w:t>
      </w:r>
      <w:r w:rsidRPr="00C61F1A">
        <w:t>2001</w:t>
      </w:r>
      <w:r>
        <w:t>), ‘</w:t>
      </w:r>
      <w:r w:rsidRPr="00C61F1A">
        <w:t>The West London Schools Study: the effects of chronic aircraft noise exposure on child health</w:t>
      </w:r>
      <w:r>
        <w:t>.</w:t>
      </w:r>
      <w:r w:rsidRPr="00C61F1A">
        <w:t xml:space="preserve"> </w:t>
      </w:r>
      <w:r w:rsidRPr="002427A9">
        <w:rPr>
          <w:i/>
        </w:rPr>
        <w:t>Psychological Medicine</w:t>
      </w:r>
      <w:r>
        <w:t xml:space="preserve">, </w:t>
      </w:r>
      <w:r w:rsidRPr="002427A9">
        <w:t>31</w:t>
      </w:r>
      <w:r>
        <w:t>(8), pp. 1385–13</w:t>
      </w:r>
      <w:r w:rsidRPr="00C61F1A">
        <w:t>96.</w:t>
      </w:r>
    </w:p>
    <w:p w14:paraId="2AB26C6C" w14:textId="77777777" w:rsidR="005F2B52" w:rsidRPr="00C61F1A" w:rsidRDefault="005F2B52" w:rsidP="004F4140">
      <w:pPr>
        <w:pStyle w:val="references"/>
      </w:pPr>
      <w:r>
        <w:t>Haines, M.,</w:t>
      </w:r>
      <w:r w:rsidRPr="00C61F1A">
        <w:t xml:space="preserve"> </w:t>
      </w:r>
      <w:r w:rsidRPr="002427A9">
        <w:t>Stansfeld</w:t>
      </w:r>
      <w:r>
        <w:t>,</w:t>
      </w:r>
      <w:r w:rsidRPr="002427A9">
        <w:t xml:space="preserve"> S</w:t>
      </w:r>
      <w:r>
        <w:t>.</w:t>
      </w:r>
      <w:r w:rsidRPr="002427A9">
        <w:t>, Head</w:t>
      </w:r>
      <w:r>
        <w:t>,</w:t>
      </w:r>
      <w:r w:rsidRPr="002427A9">
        <w:t xml:space="preserve"> J</w:t>
      </w:r>
      <w:r>
        <w:t>. and</w:t>
      </w:r>
      <w:r w:rsidRPr="002427A9">
        <w:t xml:space="preserve"> Job</w:t>
      </w:r>
      <w:r>
        <w:t>,</w:t>
      </w:r>
      <w:r w:rsidRPr="002427A9">
        <w:t xml:space="preserve"> R</w:t>
      </w:r>
      <w:r>
        <w:t>.</w:t>
      </w:r>
      <w:r w:rsidRPr="002427A9">
        <w:t xml:space="preserve"> </w:t>
      </w:r>
      <w:r>
        <w:t>(</w:t>
      </w:r>
      <w:r w:rsidRPr="00C61F1A">
        <w:t>2002</w:t>
      </w:r>
      <w:r>
        <w:t xml:space="preserve">). </w:t>
      </w:r>
      <w:r w:rsidRPr="00C61F1A">
        <w:t>Multilevel modelling of aircraft noise on performance tests in schools around Heathrow Airport London</w:t>
      </w:r>
      <w:r>
        <w:t>.</w:t>
      </w:r>
      <w:r w:rsidRPr="00C61F1A">
        <w:t xml:space="preserve"> </w:t>
      </w:r>
      <w:r w:rsidRPr="002427A9">
        <w:rPr>
          <w:i/>
        </w:rPr>
        <w:t>Journal of Epidemiology and Community Health</w:t>
      </w:r>
      <w:r>
        <w:t xml:space="preserve">, </w:t>
      </w:r>
      <w:r w:rsidRPr="002427A9">
        <w:t>56</w:t>
      </w:r>
      <w:r>
        <w:t>(</w:t>
      </w:r>
      <w:r w:rsidRPr="00C61F1A">
        <w:t>2</w:t>
      </w:r>
      <w:r>
        <w:t>), pp. 139–1</w:t>
      </w:r>
      <w:r w:rsidRPr="00C61F1A">
        <w:t>44.</w:t>
      </w:r>
    </w:p>
    <w:p w14:paraId="19F631E5" w14:textId="77777777" w:rsidR="005F2B52" w:rsidRDefault="005F2B52" w:rsidP="004F4140">
      <w:pPr>
        <w:pStyle w:val="references"/>
      </w:pPr>
      <w:r>
        <w:t>Haines, M.,</w:t>
      </w:r>
      <w:r w:rsidRPr="00C61F1A">
        <w:t xml:space="preserve"> </w:t>
      </w:r>
      <w:r w:rsidRPr="002427A9">
        <w:t>Stansfeld</w:t>
      </w:r>
      <w:r>
        <w:t>,</w:t>
      </w:r>
      <w:r w:rsidRPr="002427A9">
        <w:t xml:space="preserve"> S</w:t>
      </w:r>
      <w:r>
        <w:t>.</w:t>
      </w:r>
      <w:r w:rsidRPr="002427A9">
        <w:t>, Job</w:t>
      </w:r>
      <w:r>
        <w:t>,</w:t>
      </w:r>
      <w:r w:rsidRPr="002427A9">
        <w:t xml:space="preserve"> R</w:t>
      </w:r>
      <w:r>
        <w:t>.,</w:t>
      </w:r>
      <w:r w:rsidRPr="00603E66">
        <w:t xml:space="preserve"> Berglund</w:t>
      </w:r>
      <w:r>
        <w:t>,</w:t>
      </w:r>
      <w:r w:rsidRPr="00603E66">
        <w:t xml:space="preserve"> B</w:t>
      </w:r>
      <w:r>
        <w:t>. and</w:t>
      </w:r>
      <w:r w:rsidRPr="00603E66">
        <w:t xml:space="preserve"> Head</w:t>
      </w:r>
      <w:r>
        <w:t>, J.</w:t>
      </w:r>
      <w:r w:rsidRPr="00C61F1A">
        <w:t xml:space="preserve"> </w:t>
      </w:r>
      <w:r>
        <w:t>(</w:t>
      </w:r>
      <w:r w:rsidRPr="00C61F1A">
        <w:t>2001</w:t>
      </w:r>
      <w:r>
        <w:t xml:space="preserve">). </w:t>
      </w:r>
      <w:r w:rsidRPr="00C61F1A">
        <w:t>A follow-up study of effects of chronic aircraft noise exposure on child stress responses and cognition</w:t>
      </w:r>
      <w:r>
        <w:t>.</w:t>
      </w:r>
      <w:r w:rsidRPr="00C61F1A">
        <w:t xml:space="preserve"> </w:t>
      </w:r>
      <w:r w:rsidRPr="00603E66">
        <w:rPr>
          <w:i/>
        </w:rPr>
        <w:t>International Journal of Epidemiology</w:t>
      </w:r>
      <w:r>
        <w:t xml:space="preserve">, </w:t>
      </w:r>
      <w:r w:rsidRPr="00603E66">
        <w:t>30</w:t>
      </w:r>
      <w:r>
        <w:t>(4), pp. 839–8</w:t>
      </w:r>
      <w:r w:rsidRPr="00C61F1A">
        <w:t>45.</w:t>
      </w:r>
    </w:p>
    <w:p w14:paraId="14E4DCAF" w14:textId="77777777" w:rsidR="005F2B52" w:rsidRPr="00C61F1A" w:rsidRDefault="005F2B52" w:rsidP="004F4140">
      <w:pPr>
        <w:pStyle w:val="references"/>
      </w:pPr>
      <w:r>
        <w:t>Haines, M.,</w:t>
      </w:r>
      <w:r w:rsidRPr="00C61F1A">
        <w:t xml:space="preserve"> </w:t>
      </w:r>
      <w:r w:rsidRPr="002427A9">
        <w:t>Stansfeld</w:t>
      </w:r>
      <w:r>
        <w:t>,</w:t>
      </w:r>
      <w:r w:rsidRPr="002427A9">
        <w:t xml:space="preserve"> S</w:t>
      </w:r>
      <w:r>
        <w:t>.</w:t>
      </w:r>
      <w:r w:rsidRPr="002427A9">
        <w:t>, Job</w:t>
      </w:r>
      <w:r>
        <w:t>,</w:t>
      </w:r>
      <w:r w:rsidRPr="002427A9">
        <w:t xml:space="preserve"> R</w:t>
      </w:r>
      <w:r>
        <w:t>.,</w:t>
      </w:r>
      <w:r w:rsidRPr="00603E66">
        <w:t xml:space="preserve"> Berglund</w:t>
      </w:r>
      <w:r>
        <w:t>,</w:t>
      </w:r>
      <w:r w:rsidRPr="00603E66">
        <w:t xml:space="preserve"> B</w:t>
      </w:r>
      <w:r>
        <w:t>. and</w:t>
      </w:r>
      <w:r w:rsidRPr="00603E66">
        <w:t xml:space="preserve"> Head</w:t>
      </w:r>
      <w:r>
        <w:t>,</w:t>
      </w:r>
      <w:r w:rsidRPr="00603E66">
        <w:t xml:space="preserve"> J</w:t>
      </w:r>
      <w:r>
        <w:t>. (</w:t>
      </w:r>
      <w:r w:rsidRPr="00C61F1A">
        <w:t>2001</w:t>
      </w:r>
      <w:r>
        <w:t xml:space="preserve">). </w:t>
      </w:r>
      <w:r w:rsidRPr="00C61F1A">
        <w:t>Chronic aircraft noise exposure, stress responses, mental health and cognitive performance in school children</w:t>
      </w:r>
      <w:r>
        <w:t>.</w:t>
      </w:r>
      <w:r w:rsidRPr="00C61F1A">
        <w:t xml:space="preserve"> </w:t>
      </w:r>
      <w:r w:rsidRPr="00603E66">
        <w:rPr>
          <w:i/>
        </w:rPr>
        <w:t>Psychological Medicine</w:t>
      </w:r>
      <w:r>
        <w:t xml:space="preserve">, </w:t>
      </w:r>
      <w:r w:rsidRPr="00603E66">
        <w:t>31</w:t>
      </w:r>
      <w:r>
        <w:t>(2), pp. 265–2</w:t>
      </w:r>
      <w:r w:rsidRPr="00C61F1A">
        <w:t>77.</w:t>
      </w:r>
    </w:p>
    <w:p w14:paraId="2AF2EBC9" w14:textId="77777777" w:rsidR="005F2B52" w:rsidRDefault="005F2B52" w:rsidP="004F4140">
      <w:pPr>
        <w:pStyle w:val="references"/>
      </w:pPr>
      <w:r w:rsidRPr="00C61F1A">
        <w:t>Hygge, S</w:t>
      </w:r>
      <w:r>
        <w:t xml:space="preserve">., </w:t>
      </w:r>
      <w:r w:rsidRPr="00071E85">
        <w:t>Evans</w:t>
      </w:r>
      <w:r>
        <w:t>,</w:t>
      </w:r>
      <w:r w:rsidRPr="00071E85">
        <w:t xml:space="preserve"> G</w:t>
      </w:r>
      <w:r>
        <w:t>. and</w:t>
      </w:r>
      <w:r w:rsidRPr="00071E85">
        <w:t xml:space="preserve"> Bullinger</w:t>
      </w:r>
      <w:r>
        <w:t>,</w:t>
      </w:r>
      <w:r w:rsidRPr="00071E85">
        <w:t xml:space="preserve"> M</w:t>
      </w:r>
      <w:r>
        <w:t>.</w:t>
      </w:r>
      <w:r w:rsidRPr="00071E85">
        <w:t xml:space="preserve"> </w:t>
      </w:r>
      <w:r>
        <w:t>(</w:t>
      </w:r>
      <w:r w:rsidRPr="00C61F1A">
        <w:t>2002</w:t>
      </w:r>
      <w:r>
        <w:t xml:space="preserve">). </w:t>
      </w:r>
      <w:r w:rsidRPr="00C61F1A">
        <w:t>A prospective study of some effects of aircraft noise on cognitive performance in schoolchildren</w:t>
      </w:r>
      <w:r>
        <w:t>.</w:t>
      </w:r>
      <w:r w:rsidRPr="00C61F1A">
        <w:t xml:space="preserve"> </w:t>
      </w:r>
      <w:r w:rsidRPr="00071E85">
        <w:rPr>
          <w:i/>
        </w:rPr>
        <w:t>Psychological Science</w:t>
      </w:r>
      <w:r>
        <w:t xml:space="preserve">, </w:t>
      </w:r>
      <w:r w:rsidRPr="00071E85">
        <w:t>13</w:t>
      </w:r>
      <w:r>
        <w:t>(5), pp. 469–4</w:t>
      </w:r>
      <w:r w:rsidRPr="00C61F1A">
        <w:t>74.</w:t>
      </w:r>
    </w:p>
    <w:p w14:paraId="444C3910" w14:textId="77777777" w:rsidR="005F2B52" w:rsidRPr="00C61F1A" w:rsidRDefault="005F2B52" w:rsidP="004F4140">
      <w:pPr>
        <w:pStyle w:val="references"/>
      </w:pPr>
      <w:r w:rsidRPr="00C61F1A">
        <w:t>Hygge, S</w:t>
      </w:r>
      <w:r>
        <w:t>.,</w:t>
      </w:r>
      <w:r w:rsidRPr="00071E85">
        <w:t xml:space="preserve"> Boman</w:t>
      </w:r>
      <w:r>
        <w:t>,</w:t>
      </w:r>
      <w:r w:rsidRPr="00071E85">
        <w:t xml:space="preserve"> E</w:t>
      </w:r>
      <w:r>
        <w:t>. and</w:t>
      </w:r>
      <w:r w:rsidRPr="00071E85">
        <w:t xml:space="preserve"> Enmarker</w:t>
      </w:r>
      <w:r>
        <w:t>,</w:t>
      </w:r>
      <w:r w:rsidRPr="00071E85">
        <w:t xml:space="preserve"> I</w:t>
      </w:r>
      <w:r>
        <w:t>. (</w:t>
      </w:r>
      <w:r w:rsidRPr="00C61F1A">
        <w:t>2003</w:t>
      </w:r>
      <w:r>
        <w:t xml:space="preserve">). </w:t>
      </w:r>
      <w:r w:rsidRPr="00C61F1A">
        <w:t xml:space="preserve">The effects of road traffic noise and meaningful </w:t>
      </w:r>
      <w:r w:rsidRPr="003C461A">
        <w:rPr>
          <w:spacing w:val="-2"/>
        </w:rPr>
        <w:t xml:space="preserve">irrelevant speech on different memory systems. </w:t>
      </w:r>
      <w:r w:rsidRPr="003C461A">
        <w:rPr>
          <w:i/>
          <w:spacing w:val="-2"/>
        </w:rPr>
        <w:t>Scandinavian Journal of Psychology</w:t>
      </w:r>
      <w:r w:rsidRPr="003C461A">
        <w:rPr>
          <w:spacing w:val="-2"/>
        </w:rPr>
        <w:t>,</w:t>
      </w:r>
      <w:r w:rsidRPr="003C461A">
        <w:rPr>
          <w:b/>
          <w:spacing w:val="-2"/>
        </w:rPr>
        <w:t xml:space="preserve"> </w:t>
      </w:r>
      <w:r w:rsidRPr="003C461A">
        <w:rPr>
          <w:spacing w:val="-2"/>
        </w:rPr>
        <w:t>44(1), pp. 13–21.</w:t>
      </w:r>
    </w:p>
    <w:p w14:paraId="3B35F9BF" w14:textId="77777777" w:rsidR="005F2B52" w:rsidRPr="00C61F1A" w:rsidRDefault="005F2B52" w:rsidP="004F4140">
      <w:pPr>
        <w:pStyle w:val="references"/>
      </w:pPr>
      <w:r w:rsidRPr="00C61F1A">
        <w:t>Klatte, M</w:t>
      </w:r>
      <w:r>
        <w:t xml:space="preserve">., </w:t>
      </w:r>
      <w:r w:rsidRPr="00071E85">
        <w:t>Meis</w:t>
      </w:r>
      <w:r>
        <w:t>,</w:t>
      </w:r>
      <w:r w:rsidRPr="00071E85">
        <w:t xml:space="preserve"> M</w:t>
      </w:r>
      <w:r>
        <w:t>.</w:t>
      </w:r>
      <w:r w:rsidRPr="00071E85">
        <w:t>, Sukowski</w:t>
      </w:r>
      <w:r>
        <w:t>,</w:t>
      </w:r>
      <w:r w:rsidRPr="00071E85">
        <w:t xml:space="preserve"> H</w:t>
      </w:r>
      <w:r>
        <w:t>. and</w:t>
      </w:r>
      <w:r w:rsidRPr="00071E85">
        <w:t xml:space="preserve"> Schick</w:t>
      </w:r>
      <w:r>
        <w:t>,</w:t>
      </w:r>
      <w:r w:rsidRPr="00071E85">
        <w:t xml:space="preserve"> A</w:t>
      </w:r>
      <w:r>
        <w:t>.</w:t>
      </w:r>
      <w:r w:rsidRPr="00071E85">
        <w:t xml:space="preserve"> </w:t>
      </w:r>
      <w:r>
        <w:t>(</w:t>
      </w:r>
      <w:r w:rsidRPr="00C61F1A">
        <w:t>2007</w:t>
      </w:r>
      <w:r>
        <w:t xml:space="preserve">). </w:t>
      </w:r>
      <w:r w:rsidRPr="00C61F1A">
        <w:t>Effects of irrelevant speech and traffic noise on speech perception and cognitive performance in elementary school children</w:t>
      </w:r>
      <w:r>
        <w:t>.</w:t>
      </w:r>
      <w:r w:rsidRPr="00C61F1A">
        <w:t xml:space="preserve"> </w:t>
      </w:r>
      <w:r w:rsidRPr="00071E85">
        <w:rPr>
          <w:i/>
        </w:rPr>
        <w:t xml:space="preserve">Noise </w:t>
      </w:r>
      <w:r>
        <w:rPr>
          <w:i/>
        </w:rPr>
        <w:t>and</w:t>
      </w:r>
      <w:r w:rsidRPr="00071E85">
        <w:rPr>
          <w:i/>
        </w:rPr>
        <w:t xml:space="preserve"> Health</w:t>
      </w:r>
      <w:r>
        <w:t>, 9(36), pp.</w:t>
      </w:r>
      <w:r w:rsidRPr="00C61F1A">
        <w:t xml:space="preserve"> 64</w:t>
      </w:r>
      <w:r>
        <w:t>–</w:t>
      </w:r>
      <w:r w:rsidRPr="00C61F1A">
        <w:t>74.</w:t>
      </w:r>
    </w:p>
    <w:p w14:paraId="20BAF38C" w14:textId="77777777" w:rsidR="005F2B52" w:rsidRPr="00C61F1A" w:rsidRDefault="005F2B52" w:rsidP="004F4140">
      <w:pPr>
        <w:pStyle w:val="references"/>
      </w:pPr>
      <w:r w:rsidRPr="00C61F1A">
        <w:t>Lercher, P</w:t>
      </w:r>
      <w:r>
        <w:t xml:space="preserve">., Evans, G. and Meis, M. (2003). </w:t>
      </w:r>
      <w:r w:rsidRPr="00C61F1A">
        <w:t>Ambient noise and cognitive processes among primary schoolchildren</w:t>
      </w:r>
      <w:r>
        <w:t>.</w:t>
      </w:r>
      <w:r w:rsidRPr="00C61F1A">
        <w:t xml:space="preserve"> </w:t>
      </w:r>
      <w:r w:rsidRPr="00310DFE">
        <w:rPr>
          <w:i/>
        </w:rPr>
        <w:t>Environment and Behaviour</w:t>
      </w:r>
      <w:r>
        <w:t xml:space="preserve">, </w:t>
      </w:r>
      <w:r w:rsidRPr="00310DFE">
        <w:t>35</w:t>
      </w:r>
      <w:r>
        <w:t>(6), pp. 725–7</w:t>
      </w:r>
      <w:r w:rsidRPr="00C61F1A">
        <w:t>35.</w:t>
      </w:r>
    </w:p>
    <w:p w14:paraId="3F1E0F8F" w14:textId="77777777" w:rsidR="005F2B52" w:rsidRDefault="005F2B52" w:rsidP="004F4140">
      <w:pPr>
        <w:pStyle w:val="references"/>
      </w:pPr>
      <w:r w:rsidRPr="00C61F1A">
        <w:t>Ljung, R</w:t>
      </w:r>
      <w:r>
        <w:t>.,</w:t>
      </w:r>
      <w:r w:rsidRPr="00310DFE">
        <w:t xml:space="preserve"> Sörqvist</w:t>
      </w:r>
      <w:r>
        <w:t>,</w:t>
      </w:r>
      <w:r w:rsidRPr="00310DFE">
        <w:t xml:space="preserve"> P</w:t>
      </w:r>
      <w:r>
        <w:t>. and</w:t>
      </w:r>
      <w:r w:rsidRPr="00310DFE">
        <w:t xml:space="preserve"> Hygge</w:t>
      </w:r>
      <w:r>
        <w:t>,</w:t>
      </w:r>
      <w:r w:rsidRPr="00310DFE">
        <w:t xml:space="preserve"> S</w:t>
      </w:r>
      <w:r>
        <w:t>. (</w:t>
      </w:r>
      <w:r w:rsidRPr="00C61F1A">
        <w:t>2009</w:t>
      </w:r>
      <w:r>
        <w:t xml:space="preserve">). </w:t>
      </w:r>
      <w:r w:rsidRPr="00C61F1A">
        <w:t>Effects of road traffic noise and irrelevant speech on children's reading and mathematical performance</w:t>
      </w:r>
      <w:r>
        <w:t>.</w:t>
      </w:r>
      <w:r w:rsidRPr="00C61F1A">
        <w:t xml:space="preserve"> </w:t>
      </w:r>
      <w:r w:rsidRPr="00310DFE">
        <w:rPr>
          <w:i/>
        </w:rPr>
        <w:t xml:space="preserve">Noise </w:t>
      </w:r>
      <w:r>
        <w:rPr>
          <w:i/>
        </w:rPr>
        <w:t>and</w:t>
      </w:r>
      <w:r w:rsidRPr="00310DFE">
        <w:rPr>
          <w:i/>
        </w:rPr>
        <w:t xml:space="preserve"> Health</w:t>
      </w:r>
      <w:r>
        <w:t xml:space="preserve">, </w:t>
      </w:r>
      <w:r w:rsidRPr="00310DFE">
        <w:t>11</w:t>
      </w:r>
      <w:r>
        <w:t>(45), pp. 194–1</w:t>
      </w:r>
      <w:r w:rsidRPr="00C61F1A">
        <w:t>98.</w:t>
      </w:r>
    </w:p>
    <w:p w14:paraId="7F47C8A5" w14:textId="77777777" w:rsidR="005F2B52" w:rsidRPr="00C61F1A" w:rsidRDefault="009A4636" w:rsidP="004F4140">
      <w:pPr>
        <w:pStyle w:val="references"/>
      </w:pPr>
      <w:hyperlink r:id="rId26" w:tgtFrame="_blank" w:history="1">
        <w:r w:rsidR="005F2B52" w:rsidRPr="00FC2B7A">
          <w:t>Matheson</w:t>
        </w:r>
      </w:hyperlink>
      <w:r w:rsidR="005F2B52" w:rsidRPr="00FC2B7A">
        <w:t xml:space="preserve">, M., Clark, C., </w:t>
      </w:r>
      <w:hyperlink r:id="rId27" w:tgtFrame="_blank" w:history="1">
        <w:r w:rsidR="005F2B52" w:rsidRPr="00FC2B7A">
          <w:t>Martin</w:t>
        </w:r>
      </w:hyperlink>
      <w:r w:rsidR="005F2B52" w:rsidRPr="00FC2B7A">
        <w:t>, R., Van Kempen, E., Haines, M., Lopez Barrio, I., Hygge, S., Stansfeld, S. (2010). The effects of road traffic and aircraft noise exposure on children's episodic memory: The RANCH Project.</w:t>
      </w:r>
      <w:r w:rsidR="005F2B52">
        <w:t xml:space="preserve"> </w:t>
      </w:r>
      <w:r w:rsidR="005F2B52" w:rsidRPr="00FC2B7A">
        <w:rPr>
          <w:i/>
        </w:rPr>
        <w:t>Applied Aspects of Auditory Distraction</w:t>
      </w:r>
      <w:r w:rsidR="005F2B52">
        <w:t>, (12(49), pp. 244–254.</w:t>
      </w:r>
    </w:p>
    <w:p w14:paraId="7FE97120" w14:textId="77777777" w:rsidR="005F2B52" w:rsidRPr="00C61F1A" w:rsidRDefault="005F2B52" w:rsidP="004F4140">
      <w:pPr>
        <w:pStyle w:val="references"/>
      </w:pPr>
      <w:r w:rsidRPr="00C61F1A">
        <w:t>Pujol, S</w:t>
      </w:r>
      <w:r>
        <w:t>.</w:t>
      </w:r>
      <w:r w:rsidRPr="00C61F1A">
        <w:t>,</w:t>
      </w:r>
      <w:r>
        <w:t xml:space="preserve"> </w:t>
      </w:r>
      <w:r w:rsidRPr="00310DFE">
        <w:t>Levain</w:t>
      </w:r>
      <w:r>
        <w:t>,</w:t>
      </w:r>
      <w:r w:rsidRPr="00310DFE">
        <w:t xml:space="preserve"> J</w:t>
      </w:r>
      <w:r>
        <w:t>.</w:t>
      </w:r>
      <w:r w:rsidRPr="00310DFE">
        <w:t>, Houot</w:t>
      </w:r>
      <w:r>
        <w:t>,</w:t>
      </w:r>
      <w:r w:rsidRPr="00310DFE">
        <w:t xml:space="preserve"> H</w:t>
      </w:r>
      <w:r>
        <w:t>.</w:t>
      </w:r>
      <w:r w:rsidRPr="00310DFE">
        <w:t>, Petit</w:t>
      </w:r>
      <w:r>
        <w:t>,</w:t>
      </w:r>
      <w:r w:rsidRPr="00310DFE">
        <w:t xml:space="preserve"> R</w:t>
      </w:r>
      <w:r>
        <w:t>.</w:t>
      </w:r>
      <w:r w:rsidRPr="00310DFE">
        <w:t>, Berthillier</w:t>
      </w:r>
      <w:r>
        <w:t>.,</w:t>
      </w:r>
      <w:r w:rsidRPr="00310DFE">
        <w:t xml:space="preserve"> M, Defrance</w:t>
      </w:r>
      <w:r>
        <w:t>, J.</w:t>
      </w:r>
      <w:r w:rsidRPr="00310DFE">
        <w:t xml:space="preserve"> </w:t>
      </w:r>
      <w:r>
        <w:t>et al. (2014). A</w:t>
      </w:r>
      <w:r w:rsidRPr="00C61F1A">
        <w:t>ssociation between ambient noise exposure and school performance of chi</w:t>
      </w:r>
      <w:r>
        <w:t>ldren living in an urban area: A</w:t>
      </w:r>
      <w:r w:rsidRPr="00C61F1A">
        <w:t xml:space="preserve"> cross-s</w:t>
      </w:r>
      <w:r>
        <w:t>ectional population-based study.</w:t>
      </w:r>
      <w:r w:rsidRPr="00C61F1A">
        <w:t xml:space="preserve"> </w:t>
      </w:r>
      <w:r w:rsidRPr="00310DFE">
        <w:rPr>
          <w:i/>
        </w:rPr>
        <w:t>Journal of Urban Health</w:t>
      </w:r>
      <w:r>
        <w:t>–</w:t>
      </w:r>
      <w:r w:rsidRPr="00310DFE">
        <w:rPr>
          <w:i/>
        </w:rPr>
        <w:t>Bulletin of the New York Academy of Medicine</w:t>
      </w:r>
      <w:r>
        <w:t xml:space="preserve">, </w:t>
      </w:r>
      <w:r w:rsidRPr="00310DFE">
        <w:t>91</w:t>
      </w:r>
      <w:r>
        <w:t>(2), pp. 256–2</w:t>
      </w:r>
      <w:r w:rsidRPr="00C61F1A">
        <w:t>71.</w:t>
      </w:r>
    </w:p>
    <w:p w14:paraId="39A5DD53" w14:textId="77777777" w:rsidR="005F2B52" w:rsidRPr="00C61F1A" w:rsidRDefault="005F2B52" w:rsidP="004F4140">
      <w:pPr>
        <w:pStyle w:val="references"/>
      </w:pPr>
      <w:r w:rsidRPr="00C61F1A">
        <w:t>Sandrock, S</w:t>
      </w:r>
      <w:r>
        <w:t xml:space="preserve">., </w:t>
      </w:r>
      <w:r w:rsidRPr="004D6C84">
        <w:t>Schutte</w:t>
      </w:r>
      <w:r>
        <w:t>,</w:t>
      </w:r>
      <w:r w:rsidRPr="004D6C84">
        <w:t xml:space="preserve"> M</w:t>
      </w:r>
      <w:r>
        <w:t>. and</w:t>
      </w:r>
      <w:r w:rsidRPr="004D6C84">
        <w:t xml:space="preserve"> Griefahn</w:t>
      </w:r>
      <w:r>
        <w:t>,</w:t>
      </w:r>
      <w:r w:rsidRPr="004D6C84">
        <w:t xml:space="preserve"> B</w:t>
      </w:r>
      <w:r>
        <w:t>. (</w:t>
      </w:r>
      <w:r w:rsidRPr="00C61F1A">
        <w:t>2010</w:t>
      </w:r>
      <w:r>
        <w:t xml:space="preserve">). </w:t>
      </w:r>
      <w:r w:rsidRPr="00C61F1A">
        <w:t>Mental strain and annoyance during cognitive performance in different traffic noise conditions</w:t>
      </w:r>
      <w:r>
        <w:t>.</w:t>
      </w:r>
      <w:r w:rsidRPr="00C61F1A">
        <w:t xml:space="preserve"> </w:t>
      </w:r>
      <w:r w:rsidRPr="004D6C84">
        <w:rPr>
          <w:i/>
        </w:rPr>
        <w:t>Ergonomics</w:t>
      </w:r>
      <w:r>
        <w:t xml:space="preserve">, </w:t>
      </w:r>
      <w:r w:rsidRPr="004D6C84">
        <w:t>53</w:t>
      </w:r>
      <w:r>
        <w:t>(8), pp. 962–9</w:t>
      </w:r>
      <w:r w:rsidRPr="00C61F1A">
        <w:t>71.</w:t>
      </w:r>
    </w:p>
    <w:p w14:paraId="2B288701" w14:textId="77777777" w:rsidR="005F2B52" w:rsidRPr="00C61F1A" w:rsidRDefault="005F2B52" w:rsidP="004F4140">
      <w:pPr>
        <w:pStyle w:val="references"/>
      </w:pPr>
      <w:r w:rsidRPr="00C61F1A">
        <w:t>Seabi, J</w:t>
      </w:r>
      <w:r>
        <w:t xml:space="preserve">., </w:t>
      </w:r>
      <w:r w:rsidRPr="004D6C84">
        <w:t>Cockcroft</w:t>
      </w:r>
      <w:r>
        <w:t>,</w:t>
      </w:r>
      <w:r w:rsidRPr="004D6C84">
        <w:t xml:space="preserve"> K</w:t>
      </w:r>
      <w:r>
        <w:t>.</w:t>
      </w:r>
      <w:r w:rsidRPr="004D6C84">
        <w:t>, Goldschagg</w:t>
      </w:r>
      <w:r>
        <w:t>,</w:t>
      </w:r>
      <w:r w:rsidRPr="004D6C84">
        <w:t xml:space="preserve"> P</w:t>
      </w:r>
      <w:r>
        <w:t>. and</w:t>
      </w:r>
      <w:r w:rsidRPr="004D6C84">
        <w:t xml:space="preserve"> Greyling</w:t>
      </w:r>
      <w:r>
        <w:t>,</w:t>
      </w:r>
      <w:r w:rsidRPr="004D6C84">
        <w:t xml:space="preserve"> M</w:t>
      </w:r>
      <w:r>
        <w:t>. (</w:t>
      </w:r>
      <w:r w:rsidRPr="00C61F1A">
        <w:t>2012</w:t>
      </w:r>
      <w:r>
        <w:t xml:space="preserve">). </w:t>
      </w:r>
      <w:r w:rsidRPr="00C61F1A">
        <w:t>The impact of aircraft noise exposure on South African children′s reading comprehension: The mod</w:t>
      </w:r>
      <w:r>
        <w:t>erating effect of home language.</w:t>
      </w:r>
      <w:r w:rsidRPr="00C61F1A">
        <w:t xml:space="preserve"> </w:t>
      </w:r>
      <w:r w:rsidRPr="004D6C84">
        <w:rPr>
          <w:i/>
        </w:rPr>
        <w:t>Noise and Health</w:t>
      </w:r>
      <w:r>
        <w:t xml:space="preserve">, </w:t>
      </w:r>
      <w:r w:rsidRPr="004D6C84">
        <w:t>14</w:t>
      </w:r>
      <w:r>
        <w:t>(60),</w:t>
      </w:r>
      <w:r w:rsidRPr="00C61F1A">
        <w:t xml:space="preserve"> </w:t>
      </w:r>
      <w:r>
        <w:t>pp. 244–2</w:t>
      </w:r>
      <w:r w:rsidRPr="00C61F1A">
        <w:t>52.</w:t>
      </w:r>
    </w:p>
    <w:p w14:paraId="4CD000A3" w14:textId="77777777" w:rsidR="005F2B52" w:rsidRPr="00C61F1A" w:rsidRDefault="005F2B52" w:rsidP="004F4140">
      <w:pPr>
        <w:pStyle w:val="references"/>
      </w:pPr>
      <w:r>
        <w:t>Seabi, J.</w:t>
      </w:r>
      <w:r w:rsidRPr="00C61F1A">
        <w:t xml:space="preserve">, </w:t>
      </w:r>
      <w:r w:rsidRPr="004D6C84">
        <w:t>Goldschagg</w:t>
      </w:r>
      <w:r>
        <w:t>,</w:t>
      </w:r>
      <w:r w:rsidRPr="004D6C84">
        <w:t xml:space="preserve"> P</w:t>
      </w:r>
      <w:r>
        <w:t xml:space="preserve">. and </w:t>
      </w:r>
      <w:r w:rsidRPr="004D6C84">
        <w:t>Cockcroft</w:t>
      </w:r>
      <w:r>
        <w:t>,</w:t>
      </w:r>
      <w:r w:rsidRPr="004D6C84">
        <w:t xml:space="preserve"> K</w:t>
      </w:r>
      <w:r>
        <w:t>. (</w:t>
      </w:r>
      <w:r w:rsidRPr="00C61F1A">
        <w:t>2010</w:t>
      </w:r>
      <w:r>
        <w:t>). D</w:t>
      </w:r>
      <w:r w:rsidRPr="00C61F1A">
        <w:t>oes aircraft noise impair learners' reading comprehension, attention and working memory</w:t>
      </w:r>
      <w:r>
        <w:t>? A pilot s</w:t>
      </w:r>
      <w:r w:rsidRPr="00C61F1A">
        <w:t>tudy</w:t>
      </w:r>
      <w:r>
        <w:t>.</w:t>
      </w:r>
      <w:r w:rsidRPr="00C61F1A">
        <w:t xml:space="preserve"> </w:t>
      </w:r>
      <w:r w:rsidRPr="004D6C84">
        <w:rPr>
          <w:i/>
        </w:rPr>
        <w:t>Journal of Psychology in Africa</w:t>
      </w:r>
      <w:r>
        <w:t xml:space="preserve">, </w:t>
      </w:r>
      <w:r w:rsidRPr="004D6C84">
        <w:t>20</w:t>
      </w:r>
      <w:r>
        <w:t>(1), pp. 101–1</w:t>
      </w:r>
      <w:r w:rsidRPr="00C61F1A">
        <w:t>04.</w:t>
      </w:r>
    </w:p>
    <w:p w14:paraId="62B54DCC" w14:textId="77777777" w:rsidR="005F2B52" w:rsidRPr="00C61F1A" w:rsidRDefault="005F2B52" w:rsidP="004F4140">
      <w:pPr>
        <w:pStyle w:val="references"/>
      </w:pPr>
      <w:r w:rsidRPr="00C61F1A">
        <w:t>Shield, B</w:t>
      </w:r>
      <w:r>
        <w:t>. and</w:t>
      </w:r>
      <w:r w:rsidRPr="00C61F1A">
        <w:t xml:space="preserve"> Dockrell</w:t>
      </w:r>
      <w:r>
        <w:t>,</w:t>
      </w:r>
      <w:r w:rsidRPr="00C61F1A">
        <w:t xml:space="preserve"> </w:t>
      </w:r>
      <w:r>
        <w:t xml:space="preserve">J. (2008). </w:t>
      </w:r>
      <w:r w:rsidRPr="00C61F1A">
        <w:t xml:space="preserve">The effects of environmental and classroom noise on the academic </w:t>
      </w:r>
      <w:r w:rsidRPr="00630990">
        <w:rPr>
          <w:spacing w:val="-4"/>
        </w:rPr>
        <w:t xml:space="preserve">attainments of primary school children. </w:t>
      </w:r>
      <w:r w:rsidRPr="00630990">
        <w:rPr>
          <w:i/>
          <w:spacing w:val="-4"/>
        </w:rPr>
        <w:t>Journal of the Acoustical Society of America</w:t>
      </w:r>
      <w:r w:rsidRPr="00630990">
        <w:rPr>
          <w:spacing w:val="-4"/>
        </w:rPr>
        <w:t>, 123(1), pp. 133–144.</w:t>
      </w:r>
    </w:p>
    <w:p w14:paraId="60766A1E" w14:textId="77777777" w:rsidR="005F2B52" w:rsidRPr="00C61F1A" w:rsidRDefault="005F2B52" w:rsidP="004F4140">
      <w:pPr>
        <w:pStyle w:val="references"/>
      </w:pPr>
      <w:r w:rsidRPr="00C61F1A">
        <w:t>Sorqvist, P</w:t>
      </w:r>
      <w:r>
        <w:t>. (</w:t>
      </w:r>
      <w:r w:rsidRPr="00C61F1A">
        <w:t>2010</w:t>
      </w:r>
      <w:r>
        <w:t xml:space="preserve">). </w:t>
      </w:r>
      <w:r w:rsidRPr="00C61F1A">
        <w:t xml:space="preserve">Effects of aircraft noise and speech on prose memory: What role for working memory capacity? </w:t>
      </w:r>
      <w:r w:rsidRPr="004D6C84">
        <w:rPr>
          <w:i/>
        </w:rPr>
        <w:t>Journal of Environmental Psychology</w:t>
      </w:r>
      <w:r>
        <w:t xml:space="preserve">, </w:t>
      </w:r>
      <w:r w:rsidRPr="004D6C84">
        <w:t>30</w:t>
      </w:r>
      <w:r>
        <w:t>(1), pp. 112–</w:t>
      </w:r>
      <w:r w:rsidRPr="00C61F1A">
        <w:t>18.</w:t>
      </w:r>
    </w:p>
    <w:p w14:paraId="39D1E707" w14:textId="77777777" w:rsidR="005F2B52" w:rsidRPr="00C61F1A" w:rsidRDefault="005F2B52" w:rsidP="004F4140">
      <w:pPr>
        <w:pStyle w:val="references"/>
      </w:pPr>
      <w:r w:rsidRPr="00C61F1A">
        <w:t>Stansfeld, S</w:t>
      </w:r>
      <w:r>
        <w:t>.,</w:t>
      </w:r>
      <w:r w:rsidRPr="006A7B4F">
        <w:t xml:space="preserve"> Berglund</w:t>
      </w:r>
      <w:r>
        <w:t>,</w:t>
      </w:r>
      <w:r w:rsidRPr="006A7B4F">
        <w:t xml:space="preserve"> B</w:t>
      </w:r>
      <w:r>
        <w:t>.</w:t>
      </w:r>
      <w:r w:rsidRPr="006A7B4F">
        <w:t>, Clark</w:t>
      </w:r>
      <w:r>
        <w:t>,</w:t>
      </w:r>
      <w:r w:rsidRPr="006A7B4F">
        <w:t xml:space="preserve"> C</w:t>
      </w:r>
      <w:r>
        <w:t>.</w:t>
      </w:r>
      <w:r w:rsidRPr="006A7B4F">
        <w:t>, Lopez-Barrio</w:t>
      </w:r>
      <w:r>
        <w:t>,</w:t>
      </w:r>
      <w:r w:rsidRPr="006A7B4F">
        <w:t xml:space="preserve"> I</w:t>
      </w:r>
      <w:r>
        <w:t>.</w:t>
      </w:r>
      <w:r w:rsidRPr="006A7B4F">
        <w:t>, Fischer</w:t>
      </w:r>
      <w:r>
        <w:t>,</w:t>
      </w:r>
      <w:r w:rsidRPr="006A7B4F">
        <w:t xml:space="preserve"> P</w:t>
      </w:r>
      <w:r>
        <w:t>.</w:t>
      </w:r>
      <w:r w:rsidRPr="006A7B4F">
        <w:t>, Ohrström</w:t>
      </w:r>
      <w:r>
        <w:t>,</w:t>
      </w:r>
      <w:r w:rsidRPr="006A7B4F">
        <w:t xml:space="preserve"> E</w:t>
      </w:r>
      <w:r>
        <w:t>. et al.</w:t>
      </w:r>
      <w:r w:rsidRPr="00C61F1A">
        <w:t xml:space="preserve"> </w:t>
      </w:r>
      <w:r>
        <w:t>(</w:t>
      </w:r>
      <w:r w:rsidRPr="00C61F1A">
        <w:t>2005</w:t>
      </w:r>
      <w:r>
        <w:t xml:space="preserve">). </w:t>
      </w:r>
      <w:r w:rsidRPr="00C61F1A">
        <w:t xml:space="preserve">Aircraft and </w:t>
      </w:r>
      <w:r>
        <w:t>road traffic noise and children’</w:t>
      </w:r>
      <w:r w:rsidRPr="00C61F1A">
        <w:t>s cognition and health: a cross-national study</w:t>
      </w:r>
      <w:r>
        <w:t>.</w:t>
      </w:r>
      <w:r w:rsidRPr="00C61F1A">
        <w:t xml:space="preserve"> </w:t>
      </w:r>
      <w:r w:rsidRPr="006A7B4F">
        <w:rPr>
          <w:i/>
        </w:rPr>
        <w:t>Lancet</w:t>
      </w:r>
      <w:r>
        <w:t xml:space="preserve">, </w:t>
      </w:r>
      <w:r w:rsidRPr="006A7B4F">
        <w:t>365</w:t>
      </w:r>
      <w:r>
        <w:t>(9475), pp. 1942–19</w:t>
      </w:r>
      <w:r w:rsidRPr="00C61F1A">
        <w:t>49.</w:t>
      </w:r>
    </w:p>
    <w:p w14:paraId="4498C11F" w14:textId="77777777" w:rsidR="005F2B52" w:rsidRPr="00C61F1A" w:rsidRDefault="005F2B52" w:rsidP="004F4140">
      <w:pPr>
        <w:pStyle w:val="references"/>
      </w:pPr>
      <w:r>
        <w:t>Stansfeld, S.</w:t>
      </w:r>
      <w:r w:rsidRPr="00C61F1A">
        <w:t xml:space="preserve">, </w:t>
      </w:r>
      <w:r w:rsidRPr="004D6C84">
        <w:t>Hygge</w:t>
      </w:r>
      <w:r>
        <w:t>,</w:t>
      </w:r>
      <w:r w:rsidRPr="004D6C84">
        <w:t xml:space="preserve"> S</w:t>
      </w:r>
      <w:r>
        <w:t>.</w:t>
      </w:r>
      <w:r w:rsidRPr="004D6C84">
        <w:t>, Clark</w:t>
      </w:r>
      <w:r>
        <w:t>,</w:t>
      </w:r>
      <w:r w:rsidRPr="004D6C84">
        <w:t xml:space="preserve"> C</w:t>
      </w:r>
      <w:r>
        <w:t>. and</w:t>
      </w:r>
      <w:r w:rsidRPr="004D6C84">
        <w:t xml:space="preserve"> Alfred</w:t>
      </w:r>
      <w:r>
        <w:t>, T.</w:t>
      </w:r>
      <w:r w:rsidRPr="004D6C84">
        <w:t xml:space="preserve"> </w:t>
      </w:r>
      <w:r>
        <w:t>(</w:t>
      </w:r>
      <w:r w:rsidRPr="00C61F1A">
        <w:t>2010</w:t>
      </w:r>
      <w:r>
        <w:t xml:space="preserve">). </w:t>
      </w:r>
      <w:r w:rsidRPr="00C61F1A">
        <w:t>Night time aircraft noise exposure and children's cognitive performance</w:t>
      </w:r>
      <w:r>
        <w:t>.</w:t>
      </w:r>
      <w:r w:rsidRPr="00C61F1A">
        <w:t xml:space="preserve"> </w:t>
      </w:r>
      <w:r w:rsidRPr="006A7B4F">
        <w:rPr>
          <w:i/>
        </w:rPr>
        <w:t xml:space="preserve">Noise </w:t>
      </w:r>
      <w:r>
        <w:rPr>
          <w:i/>
        </w:rPr>
        <w:t>and</w:t>
      </w:r>
      <w:r w:rsidRPr="006A7B4F">
        <w:rPr>
          <w:i/>
        </w:rPr>
        <w:t xml:space="preserve"> Health</w:t>
      </w:r>
      <w:r>
        <w:t xml:space="preserve">, </w:t>
      </w:r>
      <w:r w:rsidRPr="006A7B4F">
        <w:t>12</w:t>
      </w:r>
      <w:r>
        <w:t>(49), pp. 255–2</w:t>
      </w:r>
      <w:r w:rsidRPr="00C61F1A">
        <w:t>62.</w:t>
      </w:r>
    </w:p>
    <w:p w14:paraId="3335AA57" w14:textId="77777777" w:rsidR="005F2B52" w:rsidRPr="00C61F1A" w:rsidRDefault="005F2B52" w:rsidP="004F4140">
      <w:pPr>
        <w:pStyle w:val="references"/>
      </w:pPr>
      <w:r w:rsidRPr="00FC2B7A">
        <w:t xml:space="preserve">Sukowski, H. and Schick, A. (2007). Influence of traffic sound parameters on the reading performance in elementary school children. In: </w:t>
      </w:r>
      <w:r w:rsidRPr="00FC2B7A">
        <w:rPr>
          <w:i/>
        </w:rPr>
        <w:t>14th International Congress on Sound and Vibration 2007</w:t>
      </w:r>
      <w:r w:rsidRPr="00FC2B7A">
        <w:t>. Cairns.</w:t>
      </w:r>
    </w:p>
    <w:p w14:paraId="2CD48A8C" w14:textId="77777777" w:rsidR="005F2B52" w:rsidRPr="00C61F1A" w:rsidRDefault="005F2B52" w:rsidP="004F4140">
      <w:pPr>
        <w:pStyle w:val="references"/>
      </w:pPr>
      <w:r w:rsidRPr="00C61F1A">
        <w:t>Trimmel, M</w:t>
      </w:r>
      <w:r>
        <w:t xml:space="preserve">., </w:t>
      </w:r>
      <w:r w:rsidRPr="006A7B4F">
        <w:t>Atzlsdorfer</w:t>
      </w:r>
      <w:r>
        <w:t>,</w:t>
      </w:r>
      <w:r w:rsidRPr="006A7B4F">
        <w:t xml:space="preserve"> J</w:t>
      </w:r>
      <w:r>
        <w:t>.</w:t>
      </w:r>
      <w:r w:rsidRPr="006A7B4F">
        <w:t>, Tupy</w:t>
      </w:r>
      <w:r>
        <w:t>,</w:t>
      </w:r>
      <w:r w:rsidRPr="006A7B4F">
        <w:t xml:space="preserve"> N</w:t>
      </w:r>
      <w:r>
        <w:t>. and</w:t>
      </w:r>
      <w:r w:rsidRPr="006A7B4F">
        <w:t xml:space="preserve"> Trimmel</w:t>
      </w:r>
      <w:r>
        <w:t>, K.</w:t>
      </w:r>
      <w:r w:rsidRPr="006A7B4F">
        <w:t xml:space="preserve"> </w:t>
      </w:r>
      <w:r>
        <w:t>(</w:t>
      </w:r>
      <w:r w:rsidRPr="00C61F1A">
        <w:t>2012</w:t>
      </w:r>
      <w:r>
        <w:t xml:space="preserve">). </w:t>
      </w:r>
      <w:r w:rsidRPr="00C61F1A">
        <w:t>Effects of low intensity noise from aircraft or from neighbourhood on cognitive learning and electrophysiological stress responses</w:t>
      </w:r>
      <w:r>
        <w:t>.</w:t>
      </w:r>
      <w:r w:rsidRPr="00C61F1A">
        <w:t xml:space="preserve"> </w:t>
      </w:r>
      <w:r w:rsidRPr="006A7B4F">
        <w:rPr>
          <w:i/>
        </w:rPr>
        <w:t>International Journal of Hygiene and Environmental Health</w:t>
      </w:r>
      <w:r>
        <w:t xml:space="preserve">, </w:t>
      </w:r>
      <w:r w:rsidRPr="006A7B4F">
        <w:t>215</w:t>
      </w:r>
      <w:r>
        <w:t>(6), pp. 547–5</w:t>
      </w:r>
      <w:r w:rsidRPr="00C61F1A">
        <w:t>54.</w:t>
      </w:r>
    </w:p>
    <w:p w14:paraId="70D3E683" w14:textId="77777777" w:rsidR="005F2B52" w:rsidRPr="00C61F1A" w:rsidRDefault="005F2B52" w:rsidP="004F4140">
      <w:pPr>
        <w:pStyle w:val="references"/>
      </w:pPr>
      <w:r w:rsidRPr="00C61F1A">
        <w:t>van Kempen, E</w:t>
      </w:r>
      <w:r>
        <w:t>.</w:t>
      </w:r>
      <w:r w:rsidRPr="00C61F1A">
        <w:t>,</w:t>
      </w:r>
      <w:r>
        <w:t xml:space="preserve"> </w:t>
      </w:r>
      <w:r w:rsidRPr="006A7B4F">
        <w:t>Fischer</w:t>
      </w:r>
      <w:r>
        <w:t>,</w:t>
      </w:r>
      <w:r w:rsidRPr="006A7B4F">
        <w:t xml:space="preserve"> P</w:t>
      </w:r>
      <w:r>
        <w:t>.</w:t>
      </w:r>
      <w:r w:rsidRPr="006A7B4F">
        <w:t>, Janssen</w:t>
      </w:r>
      <w:r>
        <w:t>,</w:t>
      </w:r>
      <w:r w:rsidRPr="006A7B4F">
        <w:t xml:space="preserve"> N</w:t>
      </w:r>
      <w:r>
        <w:t>.</w:t>
      </w:r>
      <w:r w:rsidRPr="006A7B4F">
        <w:t>, Houthuijs</w:t>
      </w:r>
      <w:r>
        <w:t>,</w:t>
      </w:r>
      <w:r w:rsidRPr="006A7B4F">
        <w:t xml:space="preserve"> D</w:t>
      </w:r>
      <w:r>
        <w:t>.</w:t>
      </w:r>
      <w:r w:rsidRPr="006A7B4F">
        <w:t>, van Kamp</w:t>
      </w:r>
      <w:r>
        <w:t>,</w:t>
      </w:r>
      <w:r w:rsidRPr="006A7B4F">
        <w:t xml:space="preserve"> I</w:t>
      </w:r>
      <w:r>
        <w:t>.</w:t>
      </w:r>
      <w:r w:rsidRPr="006A7B4F">
        <w:t>, Stansfeld</w:t>
      </w:r>
      <w:r>
        <w:t>, S.</w:t>
      </w:r>
      <w:r w:rsidRPr="00C61F1A">
        <w:t xml:space="preserve"> et al</w:t>
      </w:r>
      <w:r>
        <w:t xml:space="preserve">. (2010). </w:t>
      </w:r>
      <w:r w:rsidRPr="00C61F1A">
        <w:t>Neurobehavioral effects of transportation noise in primary schoolchildren: a cross-sectional study</w:t>
      </w:r>
      <w:r>
        <w:t>.</w:t>
      </w:r>
      <w:r w:rsidRPr="00C61F1A">
        <w:t xml:space="preserve"> </w:t>
      </w:r>
      <w:r w:rsidRPr="00143E3D">
        <w:rPr>
          <w:i/>
        </w:rPr>
        <w:t>Environmental Health</w:t>
      </w:r>
      <w:r>
        <w:t>, 9(115), pp. 18–25.</w:t>
      </w:r>
    </w:p>
    <w:p w14:paraId="0C3F1EA3" w14:textId="77777777" w:rsidR="005F2B52" w:rsidRPr="00C61F1A" w:rsidRDefault="005F2B52" w:rsidP="004F4140">
      <w:pPr>
        <w:pStyle w:val="references"/>
      </w:pPr>
      <w:r w:rsidRPr="00FC2B7A">
        <w:t xml:space="preserve">White, K., Meeter, M. and Bronkhorst, A. (2012). Effects of transportation noise and attitudes on noise annoyance and task performance. In: </w:t>
      </w:r>
      <w:r w:rsidRPr="00FC2B7A">
        <w:rPr>
          <w:i/>
        </w:rPr>
        <w:t xml:space="preserve">41st International Congress and Exposition on Noise </w:t>
      </w:r>
      <w:r>
        <w:rPr>
          <w:i/>
        </w:rPr>
        <w:t>Control Engineering</w:t>
      </w:r>
      <w:r w:rsidRPr="00FC2B7A">
        <w:rPr>
          <w:i/>
        </w:rPr>
        <w:t>, INTER-NOISE 2012</w:t>
      </w:r>
      <w:r w:rsidRPr="00FC2B7A">
        <w:t>. New York:</w:t>
      </w:r>
      <w:r>
        <w:t xml:space="preserve"> The Institute of Noise Control Engineering of the USA</w:t>
      </w:r>
      <w:r w:rsidRPr="00C61F1A">
        <w:t>.</w:t>
      </w:r>
    </w:p>
    <w:p w14:paraId="6C870E2E" w14:textId="77777777" w:rsidR="005F2B52" w:rsidRPr="00C61F1A" w:rsidRDefault="005F2B52" w:rsidP="004F4140">
      <w:pPr>
        <w:pStyle w:val="references"/>
      </w:pPr>
      <w:r w:rsidRPr="00C61F1A">
        <w:t>Xie, H</w:t>
      </w:r>
      <w:r>
        <w:t>. and</w:t>
      </w:r>
      <w:r w:rsidRPr="00C61F1A">
        <w:t xml:space="preserve"> Kang</w:t>
      </w:r>
      <w:r>
        <w:t>, J. (2010). O</w:t>
      </w:r>
      <w:r w:rsidRPr="00C61F1A">
        <w:t>n the relationships between environmental noise and soc</w:t>
      </w:r>
      <w:r>
        <w:t>io-economic factors in Greater L</w:t>
      </w:r>
      <w:r w:rsidRPr="00C61F1A">
        <w:t>ondon</w:t>
      </w:r>
      <w:r>
        <w:t>.</w:t>
      </w:r>
      <w:r w:rsidRPr="00C61F1A">
        <w:t xml:space="preserve"> </w:t>
      </w:r>
      <w:r w:rsidRPr="00FC2B7A">
        <w:rPr>
          <w:i/>
        </w:rPr>
        <w:t>Acta</w:t>
      </w:r>
      <w:r w:rsidRPr="006A7B4F">
        <w:rPr>
          <w:i/>
        </w:rPr>
        <w:t xml:space="preserve"> Acustica United with Acustica</w:t>
      </w:r>
      <w:r>
        <w:t xml:space="preserve">, </w:t>
      </w:r>
      <w:r w:rsidRPr="006A7B4F">
        <w:t>96</w:t>
      </w:r>
      <w:r>
        <w:t>(3), pp. 472–4</w:t>
      </w:r>
      <w:r w:rsidRPr="00C61F1A">
        <w:t>81.</w:t>
      </w:r>
    </w:p>
    <w:p w14:paraId="1437F90B" w14:textId="77777777" w:rsidR="005F2B52" w:rsidRDefault="005F2B52" w:rsidP="004F4140">
      <w:pPr>
        <w:pStyle w:val="references"/>
      </w:pPr>
      <w:r w:rsidRPr="00C61F1A">
        <w:t>Xie, H</w:t>
      </w:r>
      <w:r>
        <w:t>., Kang, J. and</w:t>
      </w:r>
      <w:r w:rsidRPr="006A7B4F">
        <w:t xml:space="preserve"> </w:t>
      </w:r>
      <w:r>
        <w:t>Tompsett, R. (</w:t>
      </w:r>
      <w:r w:rsidRPr="00C61F1A">
        <w:t>2011</w:t>
      </w:r>
      <w:r>
        <w:t xml:space="preserve">). </w:t>
      </w:r>
      <w:r w:rsidRPr="00C61F1A">
        <w:t xml:space="preserve">The impacts of environmental noise on the academic </w:t>
      </w:r>
      <w:r w:rsidRPr="00630990">
        <w:rPr>
          <w:spacing w:val="-2"/>
        </w:rPr>
        <w:t xml:space="preserve">achievements of secondary school students in Greater London. </w:t>
      </w:r>
      <w:r w:rsidRPr="00630990">
        <w:rPr>
          <w:i/>
          <w:spacing w:val="-2"/>
        </w:rPr>
        <w:t>Applied Acoustics</w:t>
      </w:r>
      <w:r w:rsidRPr="00630990">
        <w:rPr>
          <w:spacing w:val="-2"/>
        </w:rPr>
        <w:t>, 72(8), pp. 551–555.</w:t>
      </w:r>
    </w:p>
    <w:p w14:paraId="4259D810" w14:textId="77777777" w:rsidR="005F2B52" w:rsidRDefault="005F2B52" w:rsidP="005F2B52">
      <w:pPr>
        <w:pStyle w:val="Heading2"/>
      </w:pPr>
      <w:bookmarkStart w:id="900" w:name="_Toc514838290"/>
      <w:r>
        <w:t>Chapter 6</w:t>
      </w:r>
      <w:bookmarkEnd w:id="900"/>
    </w:p>
    <w:p w14:paraId="0BC2B914" w14:textId="77777777" w:rsidR="005F2B52" w:rsidRDefault="005F2B52" w:rsidP="004F4140">
      <w:pPr>
        <w:pStyle w:val="references"/>
      </w:pPr>
      <w:r w:rsidRPr="00DD7D1F">
        <w:t>Basner, M</w:t>
      </w:r>
      <w:r>
        <w:t>. and</w:t>
      </w:r>
      <w:r w:rsidRPr="00DD7D1F">
        <w:t xml:space="preserve"> Samel, A</w:t>
      </w:r>
      <w:r>
        <w:t>.</w:t>
      </w:r>
      <w:r w:rsidRPr="00DD7D1F">
        <w:t xml:space="preserve"> </w:t>
      </w:r>
      <w:r>
        <w:t>(</w:t>
      </w:r>
      <w:r w:rsidRPr="00DD7D1F">
        <w:t>2005</w:t>
      </w:r>
      <w:r>
        <w:t xml:space="preserve">). </w:t>
      </w:r>
      <w:r w:rsidRPr="00DD7D1F">
        <w:t>Effects of nocturnal aircraft noise on sleep structure</w:t>
      </w:r>
      <w:r>
        <w:t>.</w:t>
      </w:r>
      <w:r w:rsidRPr="00DD7D1F">
        <w:t xml:space="preserve"> </w:t>
      </w:r>
      <w:r w:rsidRPr="00DD7D1F">
        <w:rPr>
          <w:i/>
        </w:rPr>
        <w:t>Somnologie</w:t>
      </w:r>
      <w:r>
        <w:t>, 9(</w:t>
      </w:r>
      <w:r w:rsidRPr="00DD7D1F">
        <w:t>2</w:t>
      </w:r>
      <w:r>
        <w:t>)</w:t>
      </w:r>
      <w:r w:rsidRPr="00DD7D1F">
        <w:t>, pp. 84</w:t>
      </w:r>
      <w:r>
        <w:t>–</w:t>
      </w:r>
      <w:r w:rsidRPr="00DD7D1F">
        <w:t>95.</w:t>
      </w:r>
    </w:p>
    <w:p w14:paraId="4842F0E2" w14:textId="77777777" w:rsidR="005F2B52" w:rsidRPr="004016DB" w:rsidRDefault="005F2B52" w:rsidP="004F4140">
      <w:pPr>
        <w:pStyle w:val="references"/>
      </w:pPr>
      <w:r>
        <w:t xml:space="preserve">Basner, M., Samel, A. and </w:t>
      </w:r>
      <w:r w:rsidRPr="004016DB">
        <w:t>Isermann, U</w:t>
      </w:r>
      <w:r>
        <w:t xml:space="preserve">. (2006). </w:t>
      </w:r>
      <w:r w:rsidRPr="004016DB">
        <w:t>Aircraft noise effects on sleep: Application of the results of a large polysomnographic field study</w:t>
      </w:r>
      <w:r>
        <w:t xml:space="preserve">.  </w:t>
      </w:r>
      <w:r w:rsidRPr="00BC2121">
        <w:rPr>
          <w:i/>
        </w:rPr>
        <w:t>Journal of the Acoustical Society of America</w:t>
      </w:r>
      <w:r>
        <w:rPr>
          <w:i/>
        </w:rPr>
        <w:t>,</w:t>
      </w:r>
      <w:r>
        <w:t xml:space="preserve"> 119(5), pp.2772–2784.</w:t>
      </w:r>
    </w:p>
    <w:p w14:paraId="4B1FE5EB" w14:textId="77777777" w:rsidR="005F2B52" w:rsidRDefault="005F2B52" w:rsidP="004F4140">
      <w:pPr>
        <w:pStyle w:val="references"/>
      </w:pPr>
      <w:r w:rsidRPr="00DD7D1F">
        <w:t>Basner, M</w:t>
      </w:r>
      <w:r>
        <w:t>.</w:t>
      </w:r>
      <w:r w:rsidRPr="00DD7D1F">
        <w:t>, Müller, U</w:t>
      </w:r>
      <w:r>
        <w:t>. and</w:t>
      </w:r>
      <w:r w:rsidRPr="00DD7D1F">
        <w:t xml:space="preserve"> Elmenhorst, E</w:t>
      </w:r>
      <w:r>
        <w:t>.</w:t>
      </w:r>
      <w:r w:rsidRPr="00DD7D1F">
        <w:t xml:space="preserve"> </w:t>
      </w:r>
      <w:r>
        <w:t>(</w:t>
      </w:r>
      <w:r w:rsidRPr="00DD7D1F">
        <w:t>2011</w:t>
      </w:r>
      <w:r>
        <w:t xml:space="preserve">). </w:t>
      </w:r>
      <w:r w:rsidRPr="00DD7D1F">
        <w:t>Single and Combined Effects of Air, Road, and Rail Traffic Noise on Sleep and Recuperation</w:t>
      </w:r>
      <w:r>
        <w:t>.</w:t>
      </w:r>
      <w:r w:rsidRPr="00DD7D1F">
        <w:t xml:space="preserve"> </w:t>
      </w:r>
      <w:r w:rsidRPr="00DD7D1F">
        <w:rPr>
          <w:i/>
        </w:rPr>
        <w:t>Sleep</w:t>
      </w:r>
      <w:r>
        <w:t>, 34(</w:t>
      </w:r>
      <w:r w:rsidRPr="00DD7D1F">
        <w:t>1</w:t>
      </w:r>
      <w:r>
        <w:t>)</w:t>
      </w:r>
      <w:r w:rsidRPr="00DD7D1F">
        <w:t>, pp. 11</w:t>
      </w:r>
      <w:r>
        <w:t>–</w:t>
      </w:r>
      <w:r w:rsidRPr="00DD7D1F">
        <w:t>23.</w:t>
      </w:r>
    </w:p>
    <w:p w14:paraId="21C43DB7" w14:textId="77777777" w:rsidR="005F2B52" w:rsidRPr="00706A98" w:rsidRDefault="005F2B52" w:rsidP="004F4140">
      <w:pPr>
        <w:pStyle w:val="references"/>
      </w:pPr>
      <w:r>
        <w:t>Beelen, R.</w:t>
      </w:r>
      <w:r w:rsidRPr="00706A98">
        <w:t xml:space="preserve">, </w:t>
      </w:r>
      <w:r w:rsidRPr="005B12FF">
        <w:t>Hoek</w:t>
      </w:r>
      <w:r>
        <w:t>,</w:t>
      </w:r>
      <w:r w:rsidRPr="005B12FF">
        <w:t xml:space="preserve"> G</w:t>
      </w:r>
      <w:r>
        <w:t>.</w:t>
      </w:r>
      <w:r w:rsidRPr="005B12FF">
        <w:t>, Houthuijs</w:t>
      </w:r>
      <w:r>
        <w:t>,</w:t>
      </w:r>
      <w:r w:rsidRPr="005B12FF">
        <w:t xml:space="preserve"> D</w:t>
      </w:r>
      <w:r>
        <w:t>.</w:t>
      </w:r>
      <w:r w:rsidRPr="005B12FF">
        <w:t>, van den Brandt</w:t>
      </w:r>
      <w:r>
        <w:t>,</w:t>
      </w:r>
      <w:r w:rsidRPr="005B12FF">
        <w:t xml:space="preserve"> P</w:t>
      </w:r>
      <w:r>
        <w:t>.</w:t>
      </w:r>
      <w:r w:rsidRPr="005B12FF">
        <w:t>, Goldbohm</w:t>
      </w:r>
      <w:r>
        <w:t>,</w:t>
      </w:r>
      <w:r w:rsidRPr="005B12FF">
        <w:t xml:space="preserve"> R</w:t>
      </w:r>
      <w:r>
        <w:t>.</w:t>
      </w:r>
      <w:r w:rsidRPr="005B12FF">
        <w:t>, Fischer</w:t>
      </w:r>
      <w:r>
        <w:t>,</w:t>
      </w:r>
      <w:r w:rsidRPr="005B12FF">
        <w:t xml:space="preserve"> P</w:t>
      </w:r>
      <w:r>
        <w:t>.</w:t>
      </w:r>
      <w:r w:rsidRPr="005B12FF">
        <w:t xml:space="preserve"> </w:t>
      </w:r>
      <w:r>
        <w:t xml:space="preserve">et al. (2009). </w:t>
      </w:r>
      <w:r w:rsidRPr="00706A98">
        <w:t>The joint association of air pollution and noise from road traffic with cardiovascul</w:t>
      </w:r>
      <w:r>
        <w:t>ar mortality in a cohort study.</w:t>
      </w:r>
      <w:r w:rsidRPr="00706A98">
        <w:t xml:space="preserve"> </w:t>
      </w:r>
      <w:r w:rsidRPr="005B12FF">
        <w:rPr>
          <w:i/>
        </w:rPr>
        <w:t>Occupational and Environmental Medicine</w:t>
      </w:r>
      <w:r>
        <w:t xml:space="preserve">, </w:t>
      </w:r>
      <w:r w:rsidRPr="005B12FF">
        <w:t>66</w:t>
      </w:r>
      <w:r>
        <w:t>(4), pp. 243–2</w:t>
      </w:r>
      <w:r w:rsidRPr="00706A98">
        <w:t>50.</w:t>
      </w:r>
    </w:p>
    <w:p w14:paraId="00806B0E" w14:textId="77777777" w:rsidR="005F2B52" w:rsidRPr="00AC7155" w:rsidRDefault="005F2B52" w:rsidP="004F4140">
      <w:pPr>
        <w:pStyle w:val="references"/>
      </w:pPr>
      <w:r w:rsidRPr="00F866D6">
        <w:t xml:space="preserve">Griefahan, B., Marks, A. and Basner, M. (2006). Awakenings related to noises from various traffic modes. In: </w:t>
      </w:r>
      <w:r w:rsidRPr="00F866D6">
        <w:rPr>
          <w:i/>
        </w:rPr>
        <w:t>35th International Congress and Exposition on Noise Control Engineering</w:t>
      </w:r>
      <w:r w:rsidRPr="00F866D6">
        <w:t xml:space="preserve"> </w:t>
      </w:r>
      <w:r w:rsidRPr="00F866D6">
        <w:rPr>
          <w:i/>
        </w:rPr>
        <w:t>(INTER-NOISE 2006)</w:t>
      </w:r>
      <w:r w:rsidRPr="00F866D6">
        <w:t>. Honolulu: Institute of Noise Control Engineering of the USA. pp. 4638</w:t>
      </w:r>
      <w:r>
        <w:t>–</w:t>
      </w:r>
      <w:r w:rsidRPr="00F866D6">
        <w:t>4647.</w:t>
      </w:r>
    </w:p>
    <w:p w14:paraId="599795D5" w14:textId="77777777" w:rsidR="005F2B52" w:rsidRPr="00AC7155" w:rsidRDefault="005F2B52" w:rsidP="004F4140">
      <w:pPr>
        <w:pStyle w:val="references"/>
      </w:pPr>
      <w:r w:rsidRPr="00AC7155">
        <w:t>Horne, J</w:t>
      </w:r>
      <w:r>
        <w:t>.</w:t>
      </w:r>
      <w:r w:rsidRPr="00AC7155">
        <w:t>, Pankhurst, F</w:t>
      </w:r>
      <w:r>
        <w:t>.</w:t>
      </w:r>
      <w:r w:rsidRPr="00AC7155">
        <w:t>, Reyner, L</w:t>
      </w:r>
      <w:r>
        <w:t>.</w:t>
      </w:r>
      <w:r w:rsidRPr="00AC7155">
        <w:t>, Hume, K</w:t>
      </w:r>
      <w:r>
        <w:t>.</w:t>
      </w:r>
      <w:r w:rsidRPr="00AC7155">
        <w:t xml:space="preserve"> </w:t>
      </w:r>
      <w:r>
        <w:t>and</w:t>
      </w:r>
      <w:r w:rsidRPr="00AC7155">
        <w:t xml:space="preserve"> Diamond, I</w:t>
      </w:r>
      <w:r>
        <w:t>.</w:t>
      </w:r>
      <w:r w:rsidRPr="00AC7155">
        <w:t xml:space="preserve"> </w:t>
      </w:r>
      <w:r>
        <w:t>(</w:t>
      </w:r>
      <w:r w:rsidRPr="00AC7155">
        <w:t>1994</w:t>
      </w:r>
      <w:r>
        <w:t xml:space="preserve">). </w:t>
      </w:r>
      <w:r w:rsidRPr="00AC7155">
        <w:t xml:space="preserve">A field study of sleep disturbance: Effects of aircraft noise and other factors on 5,742 nights of actimetrically monitored </w:t>
      </w:r>
      <w:r w:rsidRPr="00547E35">
        <w:rPr>
          <w:spacing w:val="-4"/>
        </w:rPr>
        <w:t xml:space="preserve">sleep in a large subject sample. </w:t>
      </w:r>
      <w:r w:rsidRPr="00547E35">
        <w:rPr>
          <w:i/>
          <w:spacing w:val="-4"/>
        </w:rPr>
        <w:t>Sleep: Journal of Sleep Research &amp; Sleep Medicine</w:t>
      </w:r>
      <w:r w:rsidRPr="00547E35">
        <w:rPr>
          <w:spacing w:val="-4"/>
        </w:rPr>
        <w:t>, 17(2), pp. 146–159.</w:t>
      </w:r>
    </w:p>
    <w:p w14:paraId="275BEA7E" w14:textId="77777777" w:rsidR="005F2B52" w:rsidRDefault="005F2B52" w:rsidP="004F4140">
      <w:pPr>
        <w:pStyle w:val="references"/>
      </w:pPr>
      <w:r w:rsidRPr="00AC7155">
        <w:t>Ӧhrstrӧm, E</w:t>
      </w:r>
      <w:r>
        <w:t>.</w:t>
      </w:r>
      <w:r w:rsidRPr="00AC7155">
        <w:t>, Hadzibajramovic, E</w:t>
      </w:r>
      <w:r>
        <w:t>.</w:t>
      </w:r>
      <w:r w:rsidRPr="00AC7155">
        <w:t>, Holmes, M</w:t>
      </w:r>
      <w:r>
        <w:t>. and</w:t>
      </w:r>
      <w:r w:rsidRPr="00AC7155">
        <w:t xml:space="preserve"> Svensson, H</w:t>
      </w:r>
      <w:r>
        <w:t>.</w:t>
      </w:r>
      <w:r w:rsidRPr="00AC7155">
        <w:t xml:space="preserve"> </w:t>
      </w:r>
      <w:r>
        <w:t>(</w:t>
      </w:r>
      <w:r w:rsidRPr="00AC7155">
        <w:t>2006</w:t>
      </w:r>
      <w:r>
        <w:t xml:space="preserve">). </w:t>
      </w:r>
      <w:r w:rsidRPr="00AC7155">
        <w:t>Effects of road traffic noise on sleep: Studies on children and adults</w:t>
      </w:r>
      <w:r>
        <w:t>.</w:t>
      </w:r>
      <w:r w:rsidRPr="00AC7155">
        <w:t xml:space="preserve"> </w:t>
      </w:r>
      <w:r w:rsidRPr="00AC7155">
        <w:rPr>
          <w:i/>
        </w:rPr>
        <w:t>Journal of Environmental Psychology</w:t>
      </w:r>
      <w:r>
        <w:t>, 26(</w:t>
      </w:r>
      <w:r w:rsidRPr="00AC7155">
        <w:t>2</w:t>
      </w:r>
      <w:r>
        <w:t>)</w:t>
      </w:r>
      <w:r w:rsidRPr="00AC7155">
        <w:t>, pp. 116</w:t>
      </w:r>
      <w:r>
        <w:t>–126.</w:t>
      </w:r>
    </w:p>
    <w:p w14:paraId="0C3FA81D" w14:textId="77777777" w:rsidR="005F2B52" w:rsidRDefault="005F2B52" w:rsidP="004F4140">
      <w:pPr>
        <w:pStyle w:val="references"/>
      </w:pPr>
      <w:r w:rsidRPr="00AC7155">
        <w:rPr>
          <w:rFonts w:cstheme="minorHAnsi"/>
        </w:rPr>
        <w:t xml:space="preserve"> </w:t>
      </w:r>
      <w:r w:rsidRPr="00AC7155">
        <w:t>Passchier-Vermeer, W</w:t>
      </w:r>
      <w:r>
        <w:t>.</w:t>
      </w:r>
      <w:r w:rsidRPr="00AC7155">
        <w:t>, Vos, H</w:t>
      </w:r>
      <w:r>
        <w:t>.</w:t>
      </w:r>
      <w:r w:rsidRPr="00AC7155">
        <w:t>, Steenbekkers, J</w:t>
      </w:r>
      <w:r>
        <w:t>.</w:t>
      </w:r>
      <w:r w:rsidRPr="00AC7155">
        <w:t>, van der Ploeg, F</w:t>
      </w:r>
      <w:r>
        <w:t>. and</w:t>
      </w:r>
      <w:r w:rsidRPr="00AC7155">
        <w:t xml:space="preserve"> Groothuis-Oudshoorn, K</w:t>
      </w:r>
      <w:r>
        <w:t>.</w:t>
      </w:r>
      <w:r w:rsidRPr="00AC7155">
        <w:t xml:space="preserve"> </w:t>
      </w:r>
      <w:r>
        <w:t>(</w:t>
      </w:r>
      <w:r w:rsidRPr="00AC7155">
        <w:t>2002</w:t>
      </w:r>
      <w:r>
        <w:t>).</w:t>
      </w:r>
      <w:r w:rsidRPr="00AC7155">
        <w:t xml:space="preserve"> </w:t>
      </w:r>
      <w:r w:rsidRPr="00AC7155">
        <w:rPr>
          <w:i/>
        </w:rPr>
        <w:t>Sleep disturbance and aircraft noise exposure: Exposure-effect relationships</w:t>
      </w:r>
      <w:r>
        <w:t xml:space="preserve">. </w:t>
      </w:r>
      <w:r w:rsidRPr="00AC7155">
        <w:t>Leiden, Netherlands</w:t>
      </w:r>
      <w:r>
        <w:t>:</w:t>
      </w:r>
      <w:r w:rsidRPr="00AC7155">
        <w:t xml:space="preserve"> TNO, Division Public Health. </w:t>
      </w:r>
    </w:p>
    <w:p w14:paraId="012106D4" w14:textId="77777777" w:rsidR="005F2B52" w:rsidRDefault="005F2B52" w:rsidP="004F4140">
      <w:pPr>
        <w:pStyle w:val="references"/>
      </w:pPr>
      <w:r w:rsidRPr="00AC7155">
        <w:t>Saremi, M</w:t>
      </w:r>
      <w:r>
        <w:t>.</w:t>
      </w:r>
      <w:r w:rsidRPr="00AC7155">
        <w:t>, Grenèche, J</w:t>
      </w:r>
      <w:r>
        <w:t>.</w:t>
      </w:r>
      <w:r w:rsidRPr="00AC7155">
        <w:t>, Bonnefond, A</w:t>
      </w:r>
      <w:r>
        <w:t>.</w:t>
      </w:r>
      <w:r w:rsidRPr="00AC7155">
        <w:t>, Rohmer, O</w:t>
      </w:r>
      <w:r>
        <w:t>.</w:t>
      </w:r>
      <w:r w:rsidRPr="00AC7155">
        <w:t>, Eschenlauer, A</w:t>
      </w:r>
      <w:r>
        <w:t>.</w:t>
      </w:r>
      <w:r w:rsidRPr="00AC7155">
        <w:t xml:space="preserve"> </w:t>
      </w:r>
      <w:r>
        <w:t>and</w:t>
      </w:r>
      <w:r w:rsidRPr="00AC7155">
        <w:t xml:space="preserve"> Tassi, P</w:t>
      </w:r>
      <w:r>
        <w:t>.</w:t>
      </w:r>
      <w:r w:rsidRPr="00AC7155">
        <w:t xml:space="preserve"> </w:t>
      </w:r>
      <w:r>
        <w:t>(</w:t>
      </w:r>
      <w:r w:rsidRPr="00AC7155">
        <w:t>2008</w:t>
      </w:r>
      <w:r>
        <w:t xml:space="preserve">). </w:t>
      </w:r>
      <w:r w:rsidRPr="00AC7155">
        <w:t>Effects of nocturnal railway noise on sleep fragmentation in young and middle-aged subjects as a function of type of train and sound level</w:t>
      </w:r>
      <w:r>
        <w:t>.</w:t>
      </w:r>
      <w:r w:rsidRPr="00AC7155">
        <w:t xml:space="preserve"> </w:t>
      </w:r>
      <w:r w:rsidRPr="00AC7155">
        <w:rPr>
          <w:i/>
        </w:rPr>
        <w:t>International Journal of Psychophysiology</w:t>
      </w:r>
      <w:r w:rsidRPr="00AC7155">
        <w:t xml:space="preserve">, </w:t>
      </w:r>
      <w:r>
        <w:t>70(</w:t>
      </w:r>
      <w:r w:rsidRPr="00AC7155">
        <w:t>3</w:t>
      </w:r>
      <w:r>
        <w:t>)</w:t>
      </w:r>
      <w:r w:rsidRPr="00AC7155">
        <w:t>, pp. 184</w:t>
      </w:r>
      <w:r>
        <w:t>–1</w:t>
      </w:r>
      <w:r w:rsidRPr="00AC7155">
        <w:t>91.</w:t>
      </w:r>
    </w:p>
    <w:p w14:paraId="6B0F9F85" w14:textId="77777777" w:rsidR="005F2B52" w:rsidRDefault="005F2B52" w:rsidP="004F4140">
      <w:pPr>
        <w:pStyle w:val="references"/>
      </w:pPr>
      <w:r>
        <w:t xml:space="preserve">World Health Organization, (2009). </w:t>
      </w:r>
      <w:r w:rsidRPr="00F866D6">
        <w:rPr>
          <w:i/>
        </w:rPr>
        <w:t>Night Noise Guidelines for Europe</w:t>
      </w:r>
      <w:r>
        <w:t xml:space="preserve">. Copenhagen: </w:t>
      </w:r>
      <w:r w:rsidRPr="00143D92">
        <w:t>WHO Regional Office for Europe</w:t>
      </w:r>
      <w:r>
        <w:t>.</w:t>
      </w:r>
    </w:p>
    <w:p w14:paraId="5167AD79" w14:textId="77777777" w:rsidR="005F2B52" w:rsidRPr="00143D92" w:rsidRDefault="005F2B52" w:rsidP="004F4140">
      <w:pPr>
        <w:pStyle w:val="references"/>
      </w:pPr>
      <w:r w:rsidRPr="00143D92">
        <w:t>World Health Organization</w:t>
      </w:r>
      <w:r>
        <w:t xml:space="preserve">, (2011). </w:t>
      </w:r>
      <w:r w:rsidRPr="00E350F9">
        <w:rPr>
          <w:i/>
        </w:rPr>
        <w:t>Burden of Disease from Environmental Noise: Quantification of healthy life years lost in Europe</w:t>
      </w:r>
      <w:r>
        <w:t xml:space="preserve">. Copenhagen: </w:t>
      </w:r>
      <w:r w:rsidRPr="00143D92">
        <w:t>WHO Regional Office for Europe.</w:t>
      </w:r>
    </w:p>
    <w:p w14:paraId="1176DF97" w14:textId="77777777" w:rsidR="005F2B52" w:rsidRDefault="005F2B52" w:rsidP="004F4140">
      <w:pPr>
        <w:pStyle w:val="references"/>
      </w:pPr>
      <w:r w:rsidRPr="00E46643">
        <w:t>Babisch, W</w:t>
      </w:r>
      <w:r>
        <w:t>.</w:t>
      </w:r>
      <w:r w:rsidRPr="00E46643">
        <w:t>, Ising, H</w:t>
      </w:r>
      <w:r>
        <w:t>.</w:t>
      </w:r>
      <w:r w:rsidRPr="00E46643">
        <w:t>, Gallacher, J</w:t>
      </w:r>
      <w:r>
        <w:t>.</w:t>
      </w:r>
      <w:r w:rsidRPr="00E46643">
        <w:t xml:space="preserve">, Sweetnam, </w:t>
      </w:r>
      <w:r>
        <w:t>P. and</w:t>
      </w:r>
      <w:r w:rsidRPr="00E46643">
        <w:t xml:space="preserve"> Elwood, P</w:t>
      </w:r>
      <w:r>
        <w:t>.</w:t>
      </w:r>
      <w:r w:rsidRPr="00E46643">
        <w:t xml:space="preserve"> </w:t>
      </w:r>
      <w:r>
        <w:t>(</w:t>
      </w:r>
      <w:r w:rsidRPr="00E46643">
        <w:t>1999</w:t>
      </w:r>
      <w:r>
        <w:t xml:space="preserve">). </w:t>
      </w:r>
      <w:r w:rsidRPr="00E46643">
        <w:t xml:space="preserve">Traffic noise and cardiovascular risk: The </w:t>
      </w:r>
      <w:r>
        <w:t>C</w:t>
      </w:r>
      <w:r w:rsidRPr="00E46643">
        <w:t xml:space="preserve">aerphilly and </w:t>
      </w:r>
      <w:r>
        <w:t>S</w:t>
      </w:r>
      <w:r w:rsidRPr="00E46643">
        <w:t>peedwell studies, third phase</w:t>
      </w:r>
      <w:r>
        <w:t xml:space="preserve"> – </w:t>
      </w:r>
      <w:r w:rsidRPr="00E46643">
        <w:t>10-year follow up</w:t>
      </w:r>
      <w:r>
        <w:t>.</w:t>
      </w:r>
      <w:r w:rsidRPr="00E46643">
        <w:t xml:space="preserve"> </w:t>
      </w:r>
      <w:r w:rsidRPr="00E46643">
        <w:rPr>
          <w:i/>
        </w:rPr>
        <w:t>Archives of Environmental Health</w:t>
      </w:r>
      <w:r>
        <w:t>, 54(</w:t>
      </w:r>
      <w:r w:rsidRPr="00E46643">
        <w:t>3</w:t>
      </w:r>
      <w:r>
        <w:t>)</w:t>
      </w:r>
      <w:r w:rsidRPr="00E46643">
        <w:t>, pp. 210-</w:t>
      </w:r>
      <w:r>
        <w:t>2</w:t>
      </w:r>
      <w:r w:rsidRPr="00E46643">
        <w:t>16.</w:t>
      </w:r>
    </w:p>
    <w:p w14:paraId="186C5529" w14:textId="77777777" w:rsidR="005F2B52" w:rsidRDefault="005F2B52" w:rsidP="004F4140">
      <w:pPr>
        <w:pStyle w:val="references"/>
      </w:pPr>
      <w:r w:rsidRPr="0019211E">
        <w:t>Babisch</w:t>
      </w:r>
      <w:r>
        <w:t>,</w:t>
      </w:r>
      <w:r w:rsidRPr="0019211E">
        <w:t xml:space="preserve"> W. </w:t>
      </w:r>
      <w:r>
        <w:t>(</w:t>
      </w:r>
      <w:r w:rsidRPr="0019211E">
        <w:t>2014</w:t>
      </w:r>
      <w:r>
        <w:t xml:space="preserve">). </w:t>
      </w:r>
      <w:r w:rsidRPr="0019211E">
        <w:t xml:space="preserve">Updated exposure-response relationship between road traffic noise and coronary heart diseases: A meta-analysis. </w:t>
      </w:r>
      <w:r w:rsidRPr="009B25FF">
        <w:rPr>
          <w:i/>
        </w:rPr>
        <w:t>Noise and Health</w:t>
      </w:r>
      <w:r>
        <w:t>,</w:t>
      </w:r>
      <w:r w:rsidRPr="0019211E">
        <w:t xml:space="preserve"> 16</w:t>
      </w:r>
      <w:r>
        <w:t xml:space="preserve">(68), pp. </w:t>
      </w:r>
      <w:r w:rsidRPr="0019211E">
        <w:t>1</w:t>
      </w:r>
      <w:r>
        <w:t>–</w:t>
      </w:r>
      <w:r w:rsidRPr="0019211E">
        <w:t>9.</w:t>
      </w:r>
    </w:p>
    <w:p w14:paraId="0F0BCD4E" w14:textId="77777777" w:rsidR="005F2B52" w:rsidRDefault="005F2B52" w:rsidP="004F4140">
      <w:pPr>
        <w:pStyle w:val="references"/>
      </w:pPr>
      <w:r w:rsidRPr="00E46643">
        <w:t>Beelen, R</w:t>
      </w:r>
      <w:r>
        <w:t>.</w:t>
      </w:r>
      <w:r w:rsidRPr="00E46643">
        <w:t>, Hoek, G</w:t>
      </w:r>
      <w:r>
        <w:t>.</w:t>
      </w:r>
      <w:r w:rsidRPr="00E46643">
        <w:t>, Houthuijs, D</w:t>
      </w:r>
      <w:r>
        <w:t>.</w:t>
      </w:r>
      <w:r w:rsidRPr="00E46643">
        <w:t>, van den Brandt, P</w:t>
      </w:r>
      <w:r>
        <w:t>.</w:t>
      </w:r>
      <w:r w:rsidRPr="00E46643">
        <w:t>, Goldbohm, R</w:t>
      </w:r>
      <w:r>
        <w:t>.</w:t>
      </w:r>
      <w:r w:rsidRPr="00E46643">
        <w:t>, Fischer, P</w:t>
      </w:r>
      <w:r>
        <w:t>.</w:t>
      </w:r>
      <w:r w:rsidRPr="00E46643">
        <w:t xml:space="preserve"> et al. </w:t>
      </w:r>
      <w:r>
        <w:t>(</w:t>
      </w:r>
      <w:r w:rsidRPr="00E46643">
        <w:t>2009</w:t>
      </w:r>
      <w:r>
        <w:t xml:space="preserve">). </w:t>
      </w:r>
      <w:r w:rsidRPr="00E46643">
        <w:t>The joint association of air pollution and noise from road traffic with cardiovascular mortality in a cohort study</w:t>
      </w:r>
      <w:r>
        <w:t>.</w:t>
      </w:r>
      <w:r w:rsidRPr="00E46643">
        <w:t xml:space="preserve"> </w:t>
      </w:r>
      <w:r w:rsidRPr="00E46643">
        <w:rPr>
          <w:i/>
        </w:rPr>
        <w:t>Occupational and Environmental Medicine</w:t>
      </w:r>
      <w:r>
        <w:t xml:space="preserve">, </w:t>
      </w:r>
      <w:r w:rsidRPr="00E46643">
        <w:t>66</w:t>
      </w:r>
      <w:r>
        <w:t>(</w:t>
      </w:r>
      <w:r w:rsidRPr="00E46643">
        <w:t>4</w:t>
      </w:r>
      <w:r>
        <w:t>)</w:t>
      </w:r>
      <w:r w:rsidRPr="00E46643">
        <w:t>, pp. 243</w:t>
      </w:r>
      <w:r>
        <w:t>–2</w:t>
      </w:r>
      <w:r w:rsidRPr="00E46643">
        <w:t>50.</w:t>
      </w:r>
    </w:p>
    <w:p w14:paraId="52CFE0C8" w14:textId="77777777" w:rsidR="005F2B52" w:rsidRDefault="005F2B52" w:rsidP="004F4140">
      <w:pPr>
        <w:pStyle w:val="references"/>
      </w:pPr>
      <w:r w:rsidRPr="00E46643">
        <w:t>Chang, T</w:t>
      </w:r>
      <w:r>
        <w:t>.</w:t>
      </w:r>
      <w:r w:rsidRPr="00E46643">
        <w:t>, Lai, Y</w:t>
      </w:r>
      <w:r>
        <w:t>.</w:t>
      </w:r>
      <w:r w:rsidRPr="00E46643">
        <w:t>, Hsieh, H</w:t>
      </w:r>
      <w:r>
        <w:t>.</w:t>
      </w:r>
      <w:r w:rsidRPr="00E46643">
        <w:t>, Lai, J</w:t>
      </w:r>
      <w:r>
        <w:t>.</w:t>
      </w:r>
      <w:r w:rsidRPr="00E46643">
        <w:t xml:space="preserve"> </w:t>
      </w:r>
      <w:r>
        <w:t>and</w:t>
      </w:r>
      <w:r w:rsidRPr="00E46643">
        <w:t xml:space="preserve"> Liu, C</w:t>
      </w:r>
      <w:r>
        <w:t>.</w:t>
      </w:r>
      <w:r w:rsidRPr="00E46643">
        <w:t xml:space="preserve"> </w:t>
      </w:r>
      <w:r>
        <w:t>(</w:t>
      </w:r>
      <w:r w:rsidRPr="00E46643">
        <w:t>2009</w:t>
      </w:r>
      <w:r>
        <w:t xml:space="preserve">). </w:t>
      </w:r>
      <w:r w:rsidRPr="00E46643">
        <w:t>Effects of environmental noise exposure on ambulatory blood pressure in young adults</w:t>
      </w:r>
      <w:r>
        <w:t>.</w:t>
      </w:r>
      <w:r w:rsidRPr="00E46643">
        <w:t xml:space="preserve"> </w:t>
      </w:r>
      <w:r w:rsidRPr="00E46643">
        <w:rPr>
          <w:i/>
        </w:rPr>
        <w:t>Environmental Research</w:t>
      </w:r>
      <w:r>
        <w:t>, 109(</w:t>
      </w:r>
      <w:r w:rsidRPr="00E46643">
        <w:t>7</w:t>
      </w:r>
      <w:r>
        <w:t>)</w:t>
      </w:r>
      <w:r w:rsidRPr="00E46643">
        <w:t>, pp. 900</w:t>
      </w:r>
      <w:r>
        <w:t>–9</w:t>
      </w:r>
      <w:r w:rsidRPr="00E46643">
        <w:t>05.</w:t>
      </w:r>
    </w:p>
    <w:p w14:paraId="0BEF4262" w14:textId="77777777" w:rsidR="005F2B52" w:rsidRPr="00B42663" w:rsidRDefault="005F2B52" w:rsidP="004F4140">
      <w:pPr>
        <w:pStyle w:val="references"/>
      </w:pPr>
      <w:r w:rsidRPr="00B42663">
        <w:t>Clark, C</w:t>
      </w:r>
      <w:r>
        <w:t>.</w:t>
      </w:r>
      <w:r w:rsidRPr="00B42663">
        <w:t>, Martin, R</w:t>
      </w:r>
      <w:r>
        <w:t>.</w:t>
      </w:r>
      <w:r w:rsidRPr="00B42663">
        <w:t>, van Kempen, E</w:t>
      </w:r>
      <w:r>
        <w:t>.</w:t>
      </w:r>
      <w:r w:rsidRPr="00B42663">
        <w:t>, Alfred, T</w:t>
      </w:r>
      <w:r>
        <w:t>.</w:t>
      </w:r>
      <w:r w:rsidRPr="00B42663">
        <w:t>, Head, J</w:t>
      </w:r>
      <w:r>
        <w:t>.</w:t>
      </w:r>
      <w:r w:rsidRPr="00B42663">
        <w:t>, Davies, H</w:t>
      </w:r>
      <w:r>
        <w:t>.</w:t>
      </w:r>
      <w:r w:rsidRPr="00B42663">
        <w:t xml:space="preserve"> et al. </w:t>
      </w:r>
      <w:r>
        <w:t>(</w:t>
      </w:r>
      <w:r w:rsidRPr="00B42663">
        <w:t>2006</w:t>
      </w:r>
      <w:r>
        <w:t xml:space="preserve">). </w:t>
      </w:r>
      <w:r w:rsidRPr="00B42663">
        <w:t>Exposure-effect relations between aircraft and road traffic noise exposure at school and reading comprehension: The RANCH project</w:t>
      </w:r>
      <w:r>
        <w:t>.</w:t>
      </w:r>
      <w:r w:rsidRPr="00B42663">
        <w:t xml:space="preserve"> </w:t>
      </w:r>
      <w:r w:rsidRPr="00B42663">
        <w:rPr>
          <w:i/>
        </w:rPr>
        <w:t>American Journal of Epidemiology</w:t>
      </w:r>
      <w:r>
        <w:t>, 163(</w:t>
      </w:r>
      <w:r w:rsidRPr="00B42663">
        <w:t>1</w:t>
      </w:r>
      <w:r>
        <w:t>)</w:t>
      </w:r>
      <w:r w:rsidRPr="00B42663">
        <w:t>, pp. 27</w:t>
      </w:r>
      <w:r>
        <w:t>–</w:t>
      </w:r>
      <w:r w:rsidRPr="00B42663">
        <w:t>37.</w:t>
      </w:r>
    </w:p>
    <w:p w14:paraId="74D26863" w14:textId="77777777" w:rsidR="005F2B52" w:rsidRPr="00FD7253" w:rsidRDefault="005F2B52" w:rsidP="004F4140">
      <w:pPr>
        <w:pStyle w:val="references"/>
      </w:pPr>
      <w:r w:rsidRPr="00FD7253">
        <w:t>Clark, C</w:t>
      </w:r>
      <w:r>
        <w:t xml:space="preserve">., </w:t>
      </w:r>
      <w:r w:rsidRPr="00FD7253">
        <w:t>Head, J</w:t>
      </w:r>
      <w:r>
        <w:t xml:space="preserve">. and </w:t>
      </w:r>
      <w:r w:rsidRPr="00FD7253">
        <w:t xml:space="preserve">Stansfeld, </w:t>
      </w:r>
      <w:r>
        <w:t>S.</w:t>
      </w:r>
      <w:r w:rsidRPr="00FD7253">
        <w:t xml:space="preserve"> </w:t>
      </w:r>
      <w:r>
        <w:t xml:space="preserve">(2013). </w:t>
      </w:r>
      <w:r w:rsidRPr="00FD7253">
        <w:t>Longitudinal effects of aircraft noise exposure on children's health and cognition: A six-year fo</w:t>
      </w:r>
      <w:r>
        <w:t>llow-up of the UK RANCH cohort.</w:t>
      </w:r>
      <w:r w:rsidRPr="00FD7253">
        <w:t xml:space="preserve"> </w:t>
      </w:r>
      <w:r w:rsidRPr="009B25FF">
        <w:rPr>
          <w:i/>
        </w:rPr>
        <w:t>Journal of Environmental Psychology</w:t>
      </w:r>
      <w:r>
        <w:rPr>
          <w:i/>
        </w:rPr>
        <w:t>,</w:t>
      </w:r>
      <w:r w:rsidRPr="00FD7253">
        <w:t xml:space="preserve"> </w:t>
      </w:r>
      <w:r w:rsidRPr="009B25FF">
        <w:t>35</w:t>
      </w:r>
      <w:r>
        <w:t>, pp.</w:t>
      </w:r>
      <w:r w:rsidRPr="00FD7253">
        <w:t xml:space="preserve"> 1</w:t>
      </w:r>
      <w:r>
        <w:t>–</w:t>
      </w:r>
      <w:r w:rsidRPr="00FD7253">
        <w:t>9.</w:t>
      </w:r>
    </w:p>
    <w:p w14:paraId="46FBA669" w14:textId="77777777" w:rsidR="005F2B52" w:rsidRPr="00E46643" w:rsidRDefault="005F2B52" w:rsidP="004F4140">
      <w:pPr>
        <w:pStyle w:val="references"/>
      </w:pPr>
      <w:r w:rsidRPr="00E46643">
        <w:t>de Kluizenaar, Y</w:t>
      </w:r>
      <w:r>
        <w:t>.</w:t>
      </w:r>
      <w:r w:rsidRPr="00E46643">
        <w:t>, van Lenthe, F</w:t>
      </w:r>
      <w:r>
        <w:t>.</w:t>
      </w:r>
      <w:r w:rsidRPr="00E46643">
        <w:t>, Visschedijk, A</w:t>
      </w:r>
      <w:r>
        <w:t>.</w:t>
      </w:r>
      <w:r w:rsidRPr="00E46643">
        <w:t>, Zandveld, P</w:t>
      </w:r>
      <w:r>
        <w:t>.</w:t>
      </w:r>
      <w:r w:rsidRPr="00E46643">
        <w:t>, Miedema, H</w:t>
      </w:r>
      <w:r>
        <w:t>. and</w:t>
      </w:r>
      <w:r w:rsidRPr="00E46643">
        <w:t xml:space="preserve"> Mackenbach, J</w:t>
      </w:r>
      <w:r>
        <w:t>.</w:t>
      </w:r>
      <w:r w:rsidRPr="00E46643">
        <w:t xml:space="preserve"> </w:t>
      </w:r>
      <w:r>
        <w:t>(</w:t>
      </w:r>
      <w:r w:rsidRPr="00E46643">
        <w:t>2013</w:t>
      </w:r>
      <w:r>
        <w:t xml:space="preserve">). </w:t>
      </w:r>
      <w:r w:rsidRPr="00E46643">
        <w:t>Road traffic noise, air pollution components and cardiovascular events</w:t>
      </w:r>
      <w:r>
        <w:t>.</w:t>
      </w:r>
      <w:r w:rsidRPr="00E46643">
        <w:t xml:space="preserve"> </w:t>
      </w:r>
      <w:r w:rsidRPr="00E46643">
        <w:rPr>
          <w:i/>
        </w:rPr>
        <w:t>Noise &amp; Health</w:t>
      </w:r>
      <w:r>
        <w:t>, 15(</w:t>
      </w:r>
      <w:r w:rsidRPr="00E46643">
        <w:t>67</w:t>
      </w:r>
      <w:r>
        <w:t>)</w:t>
      </w:r>
      <w:r w:rsidRPr="00E46643">
        <w:t>, pp. 388</w:t>
      </w:r>
      <w:r>
        <w:t>–3</w:t>
      </w:r>
      <w:r w:rsidRPr="00E46643">
        <w:t>97.</w:t>
      </w:r>
    </w:p>
    <w:p w14:paraId="3F2BDB24" w14:textId="77777777" w:rsidR="005F2B52" w:rsidRDefault="005F2B52" w:rsidP="004F4140">
      <w:pPr>
        <w:pStyle w:val="references"/>
      </w:pPr>
      <w:r w:rsidRPr="00380F4C">
        <w:t>Enmarker, I</w:t>
      </w:r>
      <w:r>
        <w:t>.</w:t>
      </w:r>
      <w:r w:rsidRPr="00380F4C">
        <w:t xml:space="preserve"> </w:t>
      </w:r>
      <w:r>
        <w:t>(</w:t>
      </w:r>
      <w:r w:rsidRPr="00380F4C">
        <w:t>2004</w:t>
      </w:r>
      <w:r>
        <w:t xml:space="preserve">). </w:t>
      </w:r>
      <w:r w:rsidRPr="00380F4C">
        <w:t>The effects of meaningful irrelevant speech and road traffic noise on teachers' attention, episodic and semantic memory</w:t>
      </w:r>
      <w:r>
        <w:t>.</w:t>
      </w:r>
      <w:r w:rsidRPr="00380F4C">
        <w:t xml:space="preserve"> </w:t>
      </w:r>
      <w:r w:rsidRPr="00380F4C">
        <w:rPr>
          <w:i/>
        </w:rPr>
        <w:t>Scandinavian Journal of Psychology</w:t>
      </w:r>
      <w:r>
        <w:t>, 45(</w:t>
      </w:r>
      <w:r w:rsidRPr="00380F4C">
        <w:t>5</w:t>
      </w:r>
      <w:r>
        <w:t>)</w:t>
      </w:r>
      <w:r w:rsidRPr="00380F4C">
        <w:t>, pp. 393</w:t>
      </w:r>
      <w:r>
        <w:t>–</w:t>
      </w:r>
      <w:r w:rsidRPr="00380F4C">
        <w:t>405.</w:t>
      </w:r>
    </w:p>
    <w:p w14:paraId="1082DB7B" w14:textId="77777777" w:rsidR="005F2B52" w:rsidRDefault="005F2B52" w:rsidP="004F4140">
      <w:pPr>
        <w:pStyle w:val="references"/>
      </w:pPr>
      <w:r w:rsidRPr="00E46643">
        <w:t>Eriksson, C</w:t>
      </w:r>
      <w:r>
        <w:t>.</w:t>
      </w:r>
      <w:r w:rsidRPr="00E46643">
        <w:t>, Rosenlund, M</w:t>
      </w:r>
      <w:r>
        <w:t>.</w:t>
      </w:r>
      <w:r w:rsidRPr="00E46643">
        <w:t>, Pershagen, G</w:t>
      </w:r>
      <w:r>
        <w:t>.</w:t>
      </w:r>
      <w:r w:rsidRPr="00E46643">
        <w:t>, Hilding, A</w:t>
      </w:r>
      <w:r>
        <w:t>.</w:t>
      </w:r>
      <w:r w:rsidRPr="00E46643">
        <w:t>, Ostenson, C</w:t>
      </w:r>
      <w:r>
        <w:t>.</w:t>
      </w:r>
      <w:r w:rsidRPr="00E46643">
        <w:t xml:space="preserve"> </w:t>
      </w:r>
      <w:r>
        <w:t>and</w:t>
      </w:r>
      <w:r w:rsidRPr="00E46643">
        <w:t xml:space="preserve"> Bluhm, G</w:t>
      </w:r>
      <w:r>
        <w:t>.</w:t>
      </w:r>
      <w:r w:rsidRPr="00E46643">
        <w:t xml:space="preserve"> </w:t>
      </w:r>
      <w:r>
        <w:t>(</w:t>
      </w:r>
      <w:r w:rsidRPr="00E46643">
        <w:t>2007</w:t>
      </w:r>
      <w:r>
        <w:t xml:space="preserve">). </w:t>
      </w:r>
      <w:r w:rsidRPr="00E46643">
        <w:t>Aircraft noise and incidence of hypertension</w:t>
      </w:r>
      <w:r>
        <w:t xml:space="preserve">. </w:t>
      </w:r>
      <w:r w:rsidRPr="00E46643">
        <w:rPr>
          <w:i/>
        </w:rPr>
        <w:t>Epidemiology</w:t>
      </w:r>
      <w:r>
        <w:t xml:space="preserve">, </w:t>
      </w:r>
      <w:r w:rsidRPr="00E46643">
        <w:t>18</w:t>
      </w:r>
      <w:r>
        <w:t>(</w:t>
      </w:r>
      <w:r w:rsidRPr="00E46643">
        <w:t>6</w:t>
      </w:r>
      <w:r>
        <w:t>)</w:t>
      </w:r>
      <w:r w:rsidRPr="00E46643">
        <w:t>, pp. 716</w:t>
      </w:r>
      <w:r>
        <w:t>–7</w:t>
      </w:r>
      <w:r w:rsidRPr="00E46643">
        <w:t>21.</w:t>
      </w:r>
    </w:p>
    <w:p w14:paraId="072ACAA4" w14:textId="77777777" w:rsidR="005F2B52" w:rsidRPr="00E46643" w:rsidRDefault="005F2B52" w:rsidP="004F4140">
      <w:pPr>
        <w:pStyle w:val="references"/>
      </w:pPr>
      <w:r w:rsidRPr="00E46643">
        <w:t>Eriksson, C</w:t>
      </w:r>
      <w:r>
        <w:t>.</w:t>
      </w:r>
      <w:r w:rsidRPr="00E46643">
        <w:t>, Bluhm, G</w:t>
      </w:r>
      <w:r>
        <w:t>.</w:t>
      </w:r>
      <w:r w:rsidRPr="00E46643">
        <w:t>, Hilding, A</w:t>
      </w:r>
      <w:r>
        <w:t>.</w:t>
      </w:r>
      <w:r w:rsidRPr="00E46643">
        <w:t>, Ostenson, C</w:t>
      </w:r>
      <w:r>
        <w:t>.</w:t>
      </w:r>
      <w:r w:rsidRPr="00E46643">
        <w:t xml:space="preserve"> </w:t>
      </w:r>
      <w:r>
        <w:t>and</w:t>
      </w:r>
      <w:r w:rsidRPr="00E46643">
        <w:t xml:space="preserve"> Pershagen, G</w:t>
      </w:r>
      <w:r>
        <w:t>.</w:t>
      </w:r>
      <w:r w:rsidRPr="00E46643">
        <w:t xml:space="preserve"> </w:t>
      </w:r>
      <w:r>
        <w:t>(</w:t>
      </w:r>
      <w:r w:rsidRPr="00E46643">
        <w:t>2010</w:t>
      </w:r>
      <w:r>
        <w:t xml:space="preserve">). </w:t>
      </w:r>
      <w:r w:rsidRPr="00E46643">
        <w:t>Aircraft noise and incidence of hypertension—Gender specific effects</w:t>
      </w:r>
      <w:r>
        <w:t>.</w:t>
      </w:r>
      <w:r w:rsidRPr="00E46643">
        <w:rPr>
          <w:i/>
        </w:rPr>
        <w:t xml:space="preserve"> Environmental Research</w:t>
      </w:r>
      <w:r>
        <w:t>, 110(</w:t>
      </w:r>
      <w:r w:rsidRPr="00E46643">
        <w:t>8</w:t>
      </w:r>
      <w:r>
        <w:t>)</w:t>
      </w:r>
      <w:r w:rsidRPr="00E46643">
        <w:t>, pp. 764</w:t>
      </w:r>
      <w:r>
        <w:t>–7</w:t>
      </w:r>
      <w:r w:rsidRPr="00E46643">
        <w:t>72.</w:t>
      </w:r>
    </w:p>
    <w:p w14:paraId="0FAC9799" w14:textId="77777777" w:rsidR="005F2B52" w:rsidRDefault="005F2B52" w:rsidP="004F4140">
      <w:pPr>
        <w:pStyle w:val="references"/>
      </w:pPr>
      <w:r>
        <w:t xml:space="preserve">Gan, W., </w:t>
      </w:r>
      <w:r w:rsidRPr="005505A9">
        <w:t>Davies</w:t>
      </w:r>
      <w:r>
        <w:t>,</w:t>
      </w:r>
      <w:r w:rsidRPr="005505A9">
        <w:t xml:space="preserve"> H</w:t>
      </w:r>
      <w:r>
        <w:t>.</w:t>
      </w:r>
      <w:r w:rsidRPr="005505A9">
        <w:t>, Koehoorn</w:t>
      </w:r>
      <w:r>
        <w:t>,</w:t>
      </w:r>
      <w:r w:rsidRPr="005505A9">
        <w:t xml:space="preserve"> M</w:t>
      </w:r>
      <w:r>
        <w:t>. and</w:t>
      </w:r>
      <w:r w:rsidRPr="005505A9">
        <w:t xml:space="preserve"> Brauer</w:t>
      </w:r>
      <w:r>
        <w:t>, M.</w:t>
      </w:r>
      <w:r w:rsidRPr="005505A9">
        <w:t xml:space="preserve"> </w:t>
      </w:r>
      <w:r>
        <w:t>(</w:t>
      </w:r>
      <w:r w:rsidRPr="00706A98">
        <w:t>2012</w:t>
      </w:r>
      <w:r>
        <w:t xml:space="preserve">). </w:t>
      </w:r>
      <w:r w:rsidRPr="00706A98">
        <w:t>Association of long-term exposure to community noise and traffic-related air pollution with coronary heart disease mortality</w:t>
      </w:r>
      <w:r>
        <w:t>.</w:t>
      </w:r>
      <w:r w:rsidRPr="00706A98">
        <w:t xml:space="preserve"> </w:t>
      </w:r>
      <w:r w:rsidRPr="005505A9">
        <w:rPr>
          <w:i/>
        </w:rPr>
        <w:t>American Journal of Epidemiology</w:t>
      </w:r>
      <w:r>
        <w:t xml:space="preserve">, </w:t>
      </w:r>
      <w:r w:rsidRPr="005505A9">
        <w:t>175</w:t>
      </w:r>
      <w:r>
        <w:t xml:space="preserve">(9), pp. </w:t>
      </w:r>
      <w:r w:rsidRPr="00706A98">
        <w:t>898</w:t>
      </w:r>
      <w:r>
        <w:t>–</w:t>
      </w:r>
      <w:r w:rsidRPr="00706A98">
        <w:t>906.</w:t>
      </w:r>
    </w:p>
    <w:p w14:paraId="6B408DE3" w14:textId="77777777" w:rsidR="005F2B52" w:rsidRPr="00F239E9" w:rsidRDefault="005F2B52" w:rsidP="004F4140">
      <w:pPr>
        <w:pStyle w:val="references"/>
        <w:rPr>
          <w:lang w:val="en-US"/>
        </w:rPr>
      </w:pPr>
      <w:r w:rsidRPr="00F239E9">
        <w:rPr>
          <w:lang w:val="en-US"/>
        </w:rPr>
        <w:t>Guyatt, G</w:t>
      </w:r>
      <w:r>
        <w:rPr>
          <w:lang w:val="en-US"/>
        </w:rPr>
        <w:t>.</w:t>
      </w:r>
      <w:r w:rsidRPr="00F239E9">
        <w:rPr>
          <w:lang w:val="en-US"/>
        </w:rPr>
        <w:t>, Oxman, A</w:t>
      </w:r>
      <w:r>
        <w:rPr>
          <w:lang w:val="en-US"/>
        </w:rPr>
        <w:t>.</w:t>
      </w:r>
      <w:r w:rsidRPr="00F239E9">
        <w:rPr>
          <w:lang w:val="en-US"/>
        </w:rPr>
        <w:t>, Akl, E</w:t>
      </w:r>
      <w:r>
        <w:rPr>
          <w:lang w:val="en-US"/>
        </w:rPr>
        <w:t>.</w:t>
      </w:r>
      <w:r w:rsidRPr="00F239E9">
        <w:rPr>
          <w:lang w:val="en-US"/>
        </w:rPr>
        <w:t>, Kunz, R</w:t>
      </w:r>
      <w:r>
        <w:rPr>
          <w:lang w:val="en-US"/>
        </w:rPr>
        <w:t>.</w:t>
      </w:r>
      <w:r w:rsidRPr="00F239E9">
        <w:rPr>
          <w:lang w:val="en-US"/>
        </w:rPr>
        <w:t>, Vist, G</w:t>
      </w:r>
      <w:r>
        <w:rPr>
          <w:lang w:val="en-US"/>
        </w:rPr>
        <w:t>.</w:t>
      </w:r>
      <w:r w:rsidRPr="00F239E9">
        <w:rPr>
          <w:lang w:val="en-US"/>
        </w:rPr>
        <w:t>, Brozek, J</w:t>
      </w:r>
      <w:r>
        <w:rPr>
          <w:lang w:val="en-US"/>
        </w:rPr>
        <w:t>.</w:t>
      </w:r>
      <w:r w:rsidRPr="00F239E9">
        <w:rPr>
          <w:lang w:val="en-US"/>
        </w:rPr>
        <w:t xml:space="preserve"> et al. </w:t>
      </w:r>
      <w:r>
        <w:rPr>
          <w:lang w:val="en-US"/>
        </w:rPr>
        <w:t>(</w:t>
      </w:r>
      <w:r w:rsidRPr="00F239E9">
        <w:rPr>
          <w:lang w:val="en-US"/>
        </w:rPr>
        <w:t>2011</w:t>
      </w:r>
      <w:r>
        <w:rPr>
          <w:lang w:val="en-US"/>
        </w:rPr>
        <w:t xml:space="preserve">). </w:t>
      </w:r>
      <w:r w:rsidRPr="00F239E9">
        <w:rPr>
          <w:lang w:val="en-US"/>
        </w:rPr>
        <w:t>GRADE guidelines: 1. Introduction—GRADE evidence profiles and summary of findings tables</w:t>
      </w:r>
      <w:r>
        <w:rPr>
          <w:lang w:val="en-US"/>
        </w:rPr>
        <w:t>.</w:t>
      </w:r>
      <w:r w:rsidRPr="00F239E9">
        <w:rPr>
          <w:lang w:val="en-US"/>
        </w:rPr>
        <w:t xml:space="preserve"> </w:t>
      </w:r>
      <w:r w:rsidRPr="00F239E9">
        <w:rPr>
          <w:i/>
          <w:lang w:val="en-US"/>
        </w:rPr>
        <w:t xml:space="preserve">Journal of Clinical Epidemiology, </w:t>
      </w:r>
      <w:r>
        <w:rPr>
          <w:lang w:val="en-US"/>
        </w:rPr>
        <w:t>64(</w:t>
      </w:r>
      <w:r w:rsidRPr="00F239E9">
        <w:rPr>
          <w:lang w:val="en-US"/>
        </w:rPr>
        <w:t>4</w:t>
      </w:r>
      <w:r>
        <w:rPr>
          <w:lang w:val="en-US"/>
        </w:rPr>
        <w:t>)</w:t>
      </w:r>
      <w:r w:rsidRPr="00F239E9">
        <w:rPr>
          <w:lang w:val="en-US"/>
        </w:rPr>
        <w:t>, pp. 383</w:t>
      </w:r>
      <w:r>
        <w:t>–</w:t>
      </w:r>
      <w:r>
        <w:rPr>
          <w:lang w:val="en-US"/>
        </w:rPr>
        <w:t>3</w:t>
      </w:r>
      <w:r w:rsidRPr="00F239E9">
        <w:rPr>
          <w:lang w:val="en-US"/>
        </w:rPr>
        <w:t>94.</w:t>
      </w:r>
    </w:p>
    <w:p w14:paraId="26903E58" w14:textId="77777777" w:rsidR="005F2B52" w:rsidRPr="00380F4C" w:rsidRDefault="005F2B52" w:rsidP="004F4140">
      <w:pPr>
        <w:pStyle w:val="references"/>
      </w:pPr>
      <w:r w:rsidRPr="00380F4C">
        <w:t>Hygge, S</w:t>
      </w:r>
      <w:r>
        <w:t>.</w:t>
      </w:r>
      <w:r w:rsidRPr="00380F4C">
        <w:t>, Evans, G</w:t>
      </w:r>
      <w:r>
        <w:t>. and</w:t>
      </w:r>
      <w:r w:rsidRPr="00380F4C">
        <w:t xml:space="preserve"> Bullinger, M</w:t>
      </w:r>
      <w:r>
        <w:t>.</w:t>
      </w:r>
      <w:r w:rsidRPr="00380F4C">
        <w:t xml:space="preserve"> </w:t>
      </w:r>
      <w:r>
        <w:t>(</w:t>
      </w:r>
      <w:r w:rsidRPr="00380F4C">
        <w:t>2002</w:t>
      </w:r>
      <w:r>
        <w:t xml:space="preserve">). </w:t>
      </w:r>
      <w:r w:rsidRPr="00380F4C">
        <w:t>A prospective study of some effects of aircraft noise on cognitive performance in schoolchildren</w:t>
      </w:r>
      <w:r>
        <w:t>.</w:t>
      </w:r>
      <w:r w:rsidRPr="00380F4C">
        <w:t xml:space="preserve"> </w:t>
      </w:r>
      <w:r w:rsidRPr="00380F4C">
        <w:rPr>
          <w:i/>
        </w:rPr>
        <w:t>Psychological Science</w:t>
      </w:r>
      <w:r>
        <w:t>, 13(</w:t>
      </w:r>
      <w:r w:rsidRPr="00380F4C">
        <w:t>5</w:t>
      </w:r>
      <w:r>
        <w:t>)</w:t>
      </w:r>
      <w:r w:rsidRPr="00380F4C">
        <w:t>, pp. 469</w:t>
      </w:r>
      <w:r>
        <w:t>–4</w:t>
      </w:r>
      <w:r w:rsidRPr="00380F4C">
        <w:t>74.</w:t>
      </w:r>
    </w:p>
    <w:p w14:paraId="06B479A2" w14:textId="77777777" w:rsidR="005F2B52" w:rsidRPr="00380F4C" w:rsidRDefault="005F2B52" w:rsidP="004F4140">
      <w:pPr>
        <w:pStyle w:val="references"/>
      </w:pPr>
      <w:r w:rsidRPr="00380F4C">
        <w:t>Hygge, S</w:t>
      </w:r>
      <w:r>
        <w:t>.</w:t>
      </w:r>
      <w:r w:rsidRPr="00380F4C">
        <w:t>, Boman, E</w:t>
      </w:r>
      <w:r>
        <w:t>. and</w:t>
      </w:r>
      <w:r w:rsidRPr="00380F4C">
        <w:t xml:space="preserve"> Enmarker, I</w:t>
      </w:r>
      <w:r>
        <w:t>.</w:t>
      </w:r>
      <w:r w:rsidRPr="00380F4C">
        <w:t xml:space="preserve"> </w:t>
      </w:r>
      <w:r>
        <w:t>(</w:t>
      </w:r>
      <w:r w:rsidRPr="00380F4C">
        <w:t>2003</w:t>
      </w:r>
      <w:r>
        <w:t xml:space="preserve">). </w:t>
      </w:r>
      <w:r w:rsidRPr="00380F4C">
        <w:t xml:space="preserve">The effects of road traffic noise and meaningful </w:t>
      </w:r>
      <w:r w:rsidRPr="00547E35">
        <w:rPr>
          <w:spacing w:val="-2"/>
        </w:rPr>
        <w:t xml:space="preserve">irrelevant speech on different memory systems. </w:t>
      </w:r>
      <w:r w:rsidRPr="00547E35">
        <w:rPr>
          <w:i/>
          <w:spacing w:val="-2"/>
        </w:rPr>
        <w:t>Scandinavian Journal of Psychology</w:t>
      </w:r>
      <w:r w:rsidRPr="00547E35">
        <w:rPr>
          <w:spacing w:val="-2"/>
        </w:rPr>
        <w:t>,</w:t>
      </w:r>
      <w:r w:rsidRPr="00547E35">
        <w:rPr>
          <w:b/>
          <w:spacing w:val="-2"/>
        </w:rPr>
        <w:t xml:space="preserve"> </w:t>
      </w:r>
      <w:r w:rsidRPr="00547E35">
        <w:rPr>
          <w:spacing w:val="-2"/>
        </w:rPr>
        <w:t>44(1), pp. 13–21.</w:t>
      </w:r>
    </w:p>
    <w:p w14:paraId="54AAF027" w14:textId="77777777" w:rsidR="005F2B52" w:rsidRPr="00380F4C" w:rsidRDefault="005F2B52" w:rsidP="004F4140">
      <w:pPr>
        <w:pStyle w:val="references"/>
      </w:pPr>
      <w:r w:rsidRPr="00380F4C">
        <w:t>Klatte, M</w:t>
      </w:r>
      <w:r>
        <w:t>.</w:t>
      </w:r>
      <w:r w:rsidRPr="00380F4C">
        <w:t>, Meis, M</w:t>
      </w:r>
      <w:r>
        <w:t>.</w:t>
      </w:r>
      <w:r w:rsidRPr="00380F4C">
        <w:t>, Sukowski, H</w:t>
      </w:r>
      <w:r>
        <w:t>. and</w:t>
      </w:r>
      <w:r w:rsidRPr="00380F4C">
        <w:t xml:space="preserve"> Schick, A</w:t>
      </w:r>
      <w:r>
        <w:t>.</w:t>
      </w:r>
      <w:r w:rsidRPr="00380F4C">
        <w:t xml:space="preserve"> </w:t>
      </w:r>
      <w:r>
        <w:t>(</w:t>
      </w:r>
      <w:r w:rsidRPr="00380F4C">
        <w:t>2007</w:t>
      </w:r>
      <w:r>
        <w:t xml:space="preserve">). </w:t>
      </w:r>
      <w:r w:rsidRPr="00380F4C">
        <w:t>Effects of irrelevant speech and traffic noise on speech perception and cognitive performance in elementary school children</w:t>
      </w:r>
      <w:r>
        <w:t>.</w:t>
      </w:r>
      <w:r w:rsidRPr="00380F4C">
        <w:t xml:space="preserve"> </w:t>
      </w:r>
      <w:r w:rsidRPr="00380F4C">
        <w:rPr>
          <w:i/>
        </w:rPr>
        <w:t>Noise &amp; Health</w:t>
      </w:r>
      <w:r>
        <w:t>, 9(</w:t>
      </w:r>
      <w:r w:rsidRPr="00380F4C">
        <w:t>36</w:t>
      </w:r>
      <w:r>
        <w:t>)</w:t>
      </w:r>
      <w:r w:rsidRPr="00380F4C">
        <w:t>, pp. 64</w:t>
      </w:r>
      <w:r>
        <w:t>–</w:t>
      </w:r>
      <w:r w:rsidRPr="00380F4C">
        <w:t>74.</w:t>
      </w:r>
    </w:p>
    <w:p w14:paraId="3CCBD9C4" w14:textId="77777777" w:rsidR="005F2B52" w:rsidRPr="00380F4C" w:rsidRDefault="005F2B52" w:rsidP="004F4140">
      <w:pPr>
        <w:pStyle w:val="references"/>
      </w:pPr>
      <w:r w:rsidRPr="00380F4C">
        <w:t>Ljung, R</w:t>
      </w:r>
      <w:r>
        <w:t>.</w:t>
      </w:r>
      <w:r w:rsidRPr="00380F4C">
        <w:t>, Sörqvist, P</w:t>
      </w:r>
      <w:r>
        <w:t>. and</w:t>
      </w:r>
      <w:r w:rsidRPr="00380F4C">
        <w:t xml:space="preserve"> Hygge, S</w:t>
      </w:r>
      <w:r>
        <w:t>.</w:t>
      </w:r>
      <w:r w:rsidRPr="00380F4C">
        <w:t xml:space="preserve"> </w:t>
      </w:r>
      <w:r>
        <w:t>(</w:t>
      </w:r>
      <w:r w:rsidRPr="00380F4C">
        <w:t>2009</w:t>
      </w:r>
      <w:r>
        <w:t xml:space="preserve">). </w:t>
      </w:r>
      <w:r w:rsidRPr="00380F4C">
        <w:t>Effects of road traffic noise and irrelevant speech on children's reading and mathematical performance</w:t>
      </w:r>
      <w:r>
        <w:t>.</w:t>
      </w:r>
      <w:r w:rsidRPr="00380F4C">
        <w:t xml:space="preserve"> </w:t>
      </w:r>
      <w:r w:rsidRPr="00380F4C">
        <w:rPr>
          <w:i/>
        </w:rPr>
        <w:t>Noise &amp; Health</w:t>
      </w:r>
      <w:r>
        <w:t xml:space="preserve">, </w:t>
      </w:r>
      <w:r w:rsidRPr="00380F4C">
        <w:t>11</w:t>
      </w:r>
      <w:r>
        <w:t>(</w:t>
      </w:r>
      <w:r w:rsidRPr="00380F4C">
        <w:t>45</w:t>
      </w:r>
      <w:r>
        <w:t>)</w:t>
      </w:r>
      <w:r w:rsidRPr="00380F4C">
        <w:t>, pp. 194</w:t>
      </w:r>
      <w:r>
        <w:t>–1</w:t>
      </w:r>
      <w:r w:rsidRPr="00380F4C">
        <w:t>98.</w:t>
      </w:r>
    </w:p>
    <w:p w14:paraId="736E069F" w14:textId="77777777" w:rsidR="005F2B52" w:rsidRPr="00380F4C" w:rsidRDefault="005F2B52" w:rsidP="004F4140">
      <w:pPr>
        <w:pStyle w:val="references"/>
      </w:pPr>
      <w:r w:rsidRPr="00380F4C">
        <w:t>Pujol, S</w:t>
      </w:r>
      <w:r>
        <w:t>.</w:t>
      </w:r>
      <w:r w:rsidRPr="00380F4C">
        <w:t>, Levain, J</w:t>
      </w:r>
      <w:r>
        <w:t>.</w:t>
      </w:r>
      <w:r w:rsidRPr="00380F4C">
        <w:t>, Houot, H</w:t>
      </w:r>
      <w:r>
        <w:t>.</w:t>
      </w:r>
      <w:r w:rsidRPr="00380F4C">
        <w:t>, Petit, R</w:t>
      </w:r>
      <w:r>
        <w:t>.</w:t>
      </w:r>
      <w:r w:rsidRPr="00380F4C">
        <w:t>, Berthillier, M</w:t>
      </w:r>
      <w:r>
        <w:t>.</w:t>
      </w:r>
      <w:r w:rsidRPr="00380F4C">
        <w:t>, Defrance, J</w:t>
      </w:r>
      <w:r>
        <w:t>.</w:t>
      </w:r>
      <w:r w:rsidRPr="00380F4C">
        <w:t xml:space="preserve"> et al. </w:t>
      </w:r>
      <w:r>
        <w:t>(</w:t>
      </w:r>
      <w:r w:rsidRPr="00380F4C">
        <w:t>2014</w:t>
      </w:r>
      <w:r>
        <w:t xml:space="preserve">). </w:t>
      </w:r>
      <w:r w:rsidRPr="00380F4C">
        <w:t>Association between ambient noise exposure and school performance of children living in an urban area: A cross-sectional population-based study</w:t>
      </w:r>
      <w:r>
        <w:t>.</w:t>
      </w:r>
      <w:r w:rsidRPr="00380F4C">
        <w:t xml:space="preserve"> </w:t>
      </w:r>
      <w:r w:rsidRPr="00380F4C">
        <w:rPr>
          <w:i/>
        </w:rPr>
        <w:t>Journal of Urban Health-Bulletin of the New York Academy of Medicine</w:t>
      </w:r>
      <w:r>
        <w:t>, 91(</w:t>
      </w:r>
      <w:r w:rsidRPr="00380F4C">
        <w:t>2</w:t>
      </w:r>
      <w:r>
        <w:t>)</w:t>
      </w:r>
      <w:r w:rsidRPr="00380F4C">
        <w:t>, pp. 256</w:t>
      </w:r>
      <w:r>
        <w:t>–2</w:t>
      </w:r>
      <w:r w:rsidRPr="00380F4C">
        <w:t>71.</w:t>
      </w:r>
    </w:p>
    <w:p w14:paraId="5F00FA78" w14:textId="77777777" w:rsidR="005F2B52" w:rsidRPr="001E762C" w:rsidRDefault="005F2B52" w:rsidP="004F4140">
      <w:pPr>
        <w:pStyle w:val="references"/>
      </w:pPr>
      <w:r w:rsidRPr="001E762C">
        <w:t>Rehfuess</w:t>
      </w:r>
      <w:r>
        <w:t>,</w:t>
      </w:r>
      <w:r w:rsidRPr="001E762C">
        <w:t xml:space="preserve"> E</w:t>
      </w:r>
      <w:r>
        <w:t>.</w:t>
      </w:r>
      <w:r w:rsidRPr="001E762C">
        <w:t xml:space="preserve"> and Akl</w:t>
      </w:r>
      <w:r>
        <w:t>,</w:t>
      </w:r>
      <w:r w:rsidRPr="001E762C">
        <w:t xml:space="preserve"> E</w:t>
      </w:r>
      <w:r>
        <w:t>. (2013).</w:t>
      </w:r>
      <w:r w:rsidRPr="001E762C">
        <w:t xml:space="preserve"> Current experience with applying the GRADE approach to public health interventions: an empirical s</w:t>
      </w:r>
      <w:r>
        <w:t xml:space="preserve">tudy. </w:t>
      </w:r>
      <w:r w:rsidRPr="00684514">
        <w:rPr>
          <w:i/>
        </w:rPr>
        <w:t>BMC Public Health</w:t>
      </w:r>
      <w:r>
        <w:rPr>
          <w:i/>
        </w:rPr>
        <w:t>,</w:t>
      </w:r>
      <w:r>
        <w:t xml:space="preserve"> 13(</w:t>
      </w:r>
      <w:r w:rsidRPr="001E762C">
        <w:t>9</w:t>
      </w:r>
      <w:r>
        <w:t>).</w:t>
      </w:r>
    </w:p>
    <w:p w14:paraId="4395BF69" w14:textId="77777777" w:rsidR="005F2B52" w:rsidRPr="00380F4C" w:rsidRDefault="005F2B52" w:rsidP="004F4140">
      <w:pPr>
        <w:pStyle w:val="references"/>
      </w:pPr>
      <w:r w:rsidRPr="00380F4C">
        <w:t>Sandrock, S</w:t>
      </w:r>
      <w:r>
        <w:t>.</w:t>
      </w:r>
      <w:r w:rsidRPr="00380F4C">
        <w:t>, Schutte, M</w:t>
      </w:r>
      <w:r>
        <w:t>. and</w:t>
      </w:r>
      <w:r w:rsidRPr="00380F4C">
        <w:t xml:space="preserve"> Griefahn, B</w:t>
      </w:r>
      <w:r>
        <w:t>.</w:t>
      </w:r>
      <w:r w:rsidRPr="00380F4C">
        <w:t xml:space="preserve"> </w:t>
      </w:r>
      <w:r>
        <w:t>(</w:t>
      </w:r>
      <w:r w:rsidRPr="00380F4C">
        <w:t>2010</w:t>
      </w:r>
      <w:r>
        <w:t xml:space="preserve">). </w:t>
      </w:r>
      <w:r w:rsidRPr="00380F4C">
        <w:t>Mental strain and annoyance during cognitive performance in different traffic noise conditions</w:t>
      </w:r>
      <w:r>
        <w:t>.</w:t>
      </w:r>
      <w:r w:rsidRPr="00380F4C">
        <w:t xml:space="preserve"> </w:t>
      </w:r>
      <w:r w:rsidRPr="00380F4C">
        <w:rPr>
          <w:i/>
        </w:rPr>
        <w:t>Ergonomics</w:t>
      </w:r>
      <w:r>
        <w:t>, 53(</w:t>
      </w:r>
      <w:r w:rsidRPr="00380F4C">
        <w:t>8</w:t>
      </w:r>
      <w:r>
        <w:t>)</w:t>
      </w:r>
      <w:r w:rsidRPr="00380F4C">
        <w:t>, pp. 962</w:t>
      </w:r>
      <w:r>
        <w:t>–9</w:t>
      </w:r>
      <w:r w:rsidRPr="00380F4C">
        <w:t>71.</w:t>
      </w:r>
    </w:p>
    <w:p w14:paraId="62DCF59C" w14:textId="77777777" w:rsidR="005F2B52" w:rsidRPr="00380F4C" w:rsidRDefault="005F2B52" w:rsidP="004F4140">
      <w:pPr>
        <w:pStyle w:val="references"/>
      </w:pPr>
      <w:r w:rsidRPr="00380F4C">
        <w:t>Sorqvist, P</w:t>
      </w:r>
      <w:r>
        <w:t>.</w:t>
      </w:r>
      <w:r w:rsidRPr="00380F4C">
        <w:t xml:space="preserve"> </w:t>
      </w:r>
      <w:r>
        <w:t>(</w:t>
      </w:r>
      <w:r w:rsidRPr="00380F4C">
        <w:t>2010</w:t>
      </w:r>
      <w:r>
        <w:t xml:space="preserve">). </w:t>
      </w:r>
      <w:r w:rsidRPr="00380F4C">
        <w:t xml:space="preserve">Effects of aircraft noise and speech on prose memory: What role for working memory capacity? </w:t>
      </w:r>
      <w:r w:rsidRPr="00380F4C">
        <w:rPr>
          <w:i/>
        </w:rPr>
        <w:t>Journal of Environmental Psychology</w:t>
      </w:r>
      <w:r>
        <w:t xml:space="preserve">, </w:t>
      </w:r>
      <w:r w:rsidRPr="00380F4C">
        <w:t>30</w:t>
      </w:r>
      <w:r>
        <w:t>(</w:t>
      </w:r>
      <w:r w:rsidRPr="00380F4C">
        <w:t>1</w:t>
      </w:r>
      <w:r>
        <w:t>)</w:t>
      </w:r>
      <w:r w:rsidRPr="00380F4C">
        <w:t>, pp. 112</w:t>
      </w:r>
      <w:r>
        <w:t>–1</w:t>
      </w:r>
      <w:r w:rsidRPr="00380F4C">
        <w:t>18.</w:t>
      </w:r>
    </w:p>
    <w:p w14:paraId="51C7530A" w14:textId="77777777" w:rsidR="005F2B52" w:rsidRDefault="005F2B52" w:rsidP="004F4140">
      <w:pPr>
        <w:pStyle w:val="references"/>
      </w:pPr>
      <w:r w:rsidRPr="00380F4C">
        <w:t>Stansfeld, S</w:t>
      </w:r>
      <w:r>
        <w:t>.</w:t>
      </w:r>
      <w:r w:rsidRPr="00380F4C">
        <w:t>, Berglund, B</w:t>
      </w:r>
      <w:r>
        <w:t>.</w:t>
      </w:r>
      <w:r w:rsidRPr="00380F4C">
        <w:t>, Clark, C</w:t>
      </w:r>
      <w:r>
        <w:t>.</w:t>
      </w:r>
      <w:r w:rsidRPr="00380F4C">
        <w:t>, Lopez-Barrio, I</w:t>
      </w:r>
      <w:r>
        <w:t>.</w:t>
      </w:r>
      <w:r w:rsidRPr="00380F4C">
        <w:t>, Fischer, P</w:t>
      </w:r>
      <w:r>
        <w:t>.</w:t>
      </w:r>
      <w:r w:rsidRPr="00380F4C">
        <w:t>, Ohrström, E</w:t>
      </w:r>
      <w:r>
        <w:t>.</w:t>
      </w:r>
      <w:r w:rsidRPr="00380F4C">
        <w:t xml:space="preserve"> et al. </w:t>
      </w:r>
      <w:r>
        <w:t>(</w:t>
      </w:r>
      <w:r w:rsidRPr="00380F4C">
        <w:t>2005</w:t>
      </w:r>
      <w:r>
        <w:t xml:space="preserve">). </w:t>
      </w:r>
      <w:r w:rsidRPr="00380F4C">
        <w:t>Aircraft and road traffic noise and children</w:t>
      </w:r>
      <w:r>
        <w:t>’</w:t>
      </w:r>
      <w:r w:rsidRPr="00380F4C">
        <w:t>s cognition and health: a cross-national study</w:t>
      </w:r>
      <w:r>
        <w:t>.</w:t>
      </w:r>
      <w:r w:rsidRPr="00380F4C">
        <w:t xml:space="preserve"> </w:t>
      </w:r>
      <w:r w:rsidRPr="00684514">
        <w:rPr>
          <w:i/>
        </w:rPr>
        <w:t>Lancet</w:t>
      </w:r>
      <w:r>
        <w:t>, 365(</w:t>
      </w:r>
      <w:r w:rsidRPr="00380F4C">
        <w:t>9475</w:t>
      </w:r>
      <w:r>
        <w:t>)</w:t>
      </w:r>
      <w:r w:rsidRPr="00380F4C">
        <w:t>, pp. 1942</w:t>
      </w:r>
      <w:r>
        <w:t>–19</w:t>
      </w:r>
      <w:r w:rsidRPr="00380F4C">
        <w:t>49.</w:t>
      </w:r>
    </w:p>
    <w:p w14:paraId="66C979A7" w14:textId="77777777" w:rsidR="005F2B52" w:rsidRDefault="005F2B52" w:rsidP="004F4140">
      <w:pPr>
        <w:pStyle w:val="references"/>
      </w:pPr>
      <w:r>
        <w:t xml:space="preserve">Sukowski, H. and Schick, A. (2007). Influence of traffic sound parameters on the reading performance in elementary school children. In: </w:t>
      </w:r>
      <w:r w:rsidRPr="00A16A7A">
        <w:rPr>
          <w:i/>
        </w:rPr>
        <w:t>14th International Congress on Sound and Vibration</w:t>
      </w:r>
      <w:r>
        <w:rPr>
          <w:i/>
        </w:rPr>
        <w:t>.</w:t>
      </w:r>
      <w:r>
        <w:t xml:space="preserve"> Cairns: ICSV.</w:t>
      </w:r>
    </w:p>
    <w:p w14:paraId="5A4CDF65" w14:textId="77777777" w:rsidR="005F2B52" w:rsidRPr="0019211E" w:rsidRDefault="005F2B52" w:rsidP="004F4140">
      <w:pPr>
        <w:pStyle w:val="references"/>
      </w:pPr>
      <w:r w:rsidRPr="00523B83">
        <w:t xml:space="preserve">Sørensen, M., Andersen, Z., Nordsborg, R., Jensen, S., Lillelund, K., Beelen, R et al. (2012). Road Traffic Noise and Incident Myocardial Infarction: A Prospective Cohort Study. </w:t>
      </w:r>
      <w:r w:rsidRPr="00523B83">
        <w:rPr>
          <w:i/>
        </w:rPr>
        <w:t>PLoS ONE</w:t>
      </w:r>
      <w:r w:rsidRPr="00523B83">
        <w:t>, 7(6), e39283.</w:t>
      </w:r>
    </w:p>
    <w:p w14:paraId="52231CD4" w14:textId="77777777" w:rsidR="005F2B52" w:rsidRDefault="005F2B52" w:rsidP="004F4140">
      <w:pPr>
        <w:pStyle w:val="references"/>
      </w:pPr>
      <w:r>
        <w:t xml:space="preserve">Trimmel, M., Atzlsdorfer, J., Tupy, N. and Trimmel, K. (2012). Effects of low intensity noise from aircraft or from neighbourhood on cognitive learning and electrophysiological stress responses. </w:t>
      </w:r>
      <w:r w:rsidRPr="00A16A7A">
        <w:rPr>
          <w:i/>
        </w:rPr>
        <w:t>International Journal of Hygiene and Environmental Health</w:t>
      </w:r>
      <w:r>
        <w:t>, 215(6), pp. 547–554.</w:t>
      </w:r>
    </w:p>
    <w:p w14:paraId="2815C383" w14:textId="77777777" w:rsidR="003D3680" w:rsidRPr="003D3680" w:rsidRDefault="005F2B52" w:rsidP="004F4140">
      <w:pPr>
        <w:pStyle w:val="references"/>
      </w:pPr>
      <w:r w:rsidRPr="0019211E">
        <w:t xml:space="preserve">World Health Organization, </w:t>
      </w:r>
      <w:r>
        <w:t>(</w:t>
      </w:r>
      <w:r w:rsidRPr="0019211E">
        <w:t>2011</w:t>
      </w:r>
      <w:r>
        <w:t xml:space="preserve">). </w:t>
      </w:r>
      <w:r w:rsidRPr="00A16A7A">
        <w:rPr>
          <w:i/>
        </w:rPr>
        <w:t>Burden of Disease from Environmental Noise: Quantification of healthy life years lost in Europe</w:t>
      </w:r>
      <w:r>
        <w:t>. Copenhagen:</w:t>
      </w:r>
      <w:r w:rsidRPr="0019211E">
        <w:t xml:space="preserve"> WHO Regional Office for Europe.</w:t>
      </w:r>
      <w:bookmarkStart w:id="901" w:name="_Toc510693088"/>
      <w:bookmarkStart w:id="902" w:name="_Toc510699412"/>
      <w:bookmarkStart w:id="903" w:name="_Toc510701672"/>
      <w:bookmarkStart w:id="904" w:name="_Toc510799750"/>
      <w:bookmarkStart w:id="905" w:name="_Toc510957515"/>
      <w:bookmarkStart w:id="906" w:name="_Toc510957703"/>
      <w:bookmarkStart w:id="907" w:name="_Toc510959198"/>
      <w:bookmarkStart w:id="908" w:name="_Toc510959422"/>
      <w:bookmarkStart w:id="909" w:name="_Toc510959773"/>
      <w:bookmarkStart w:id="910" w:name="_Toc510959961"/>
      <w:bookmarkStart w:id="911" w:name="_Toc510963746"/>
      <w:bookmarkStart w:id="912" w:name="_Toc510966584"/>
      <w:bookmarkStart w:id="913" w:name="_Toc510693089"/>
      <w:bookmarkStart w:id="914" w:name="_Toc510699413"/>
      <w:bookmarkStart w:id="915" w:name="_Toc510701673"/>
      <w:bookmarkStart w:id="916" w:name="_Toc510799751"/>
      <w:bookmarkStart w:id="917" w:name="_Toc510957516"/>
      <w:bookmarkStart w:id="918" w:name="_Toc510957704"/>
      <w:bookmarkStart w:id="919" w:name="_Toc510959199"/>
      <w:bookmarkStart w:id="920" w:name="_Toc510959423"/>
      <w:bookmarkStart w:id="921" w:name="_Toc510959774"/>
      <w:bookmarkStart w:id="922" w:name="_Toc510959962"/>
      <w:bookmarkStart w:id="923" w:name="_Toc510963747"/>
      <w:bookmarkStart w:id="924" w:name="_Toc510966585"/>
      <w:bookmarkStart w:id="925" w:name="_Toc510693090"/>
      <w:bookmarkStart w:id="926" w:name="_Toc510699414"/>
      <w:bookmarkStart w:id="927" w:name="_Toc510701674"/>
      <w:bookmarkStart w:id="928" w:name="_Toc510799752"/>
      <w:bookmarkStart w:id="929" w:name="_Toc510957517"/>
      <w:bookmarkStart w:id="930" w:name="_Toc510957705"/>
      <w:bookmarkStart w:id="931" w:name="_Toc510959200"/>
      <w:bookmarkStart w:id="932" w:name="_Toc510959424"/>
      <w:bookmarkStart w:id="933" w:name="_Toc510959775"/>
      <w:bookmarkStart w:id="934" w:name="_Toc510959963"/>
      <w:bookmarkStart w:id="935" w:name="_Toc510963748"/>
      <w:bookmarkStart w:id="936" w:name="_Toc510966586"/>
      <w:bookmarkStart w:id="937" w:name="_Toc510693091"/>
      <w:bookmarkStart w:id="938" w:name="_Toc510699415"/>
      <w:bookmarkStart w:id="939" w:name="_Toc510701675"/>
      <w:bookmarkStart w:id="940" w:name="_Toc510799753"/>
      <w:bookmarkStart w:id="941" w:name="_Toc510957518"/>
      <w:bookmarkStart w:id="942" w:name="_Toc510957706"/>
      <w:bookmarkStart w:id="943" w:name="_Toc510959201"/>
      <w:bookmarkStart w:id="944" w:name="_Toc510959425"/>
      <w:bookmarkStart w:id="945" w:name="_Toc510959776"/>
      <w:bookmarkStart w:id="946" w:name="_Toc510959964"/>
      <w:bookmarkStart w:id="947" w:name="_Toc510963749"/>
      <w:bookmarkStart w:id="948" w:name="_Toc510966587"/>
      <w:bookmarkStart w:id="949" w:name="_Toc510693092"/>
      <w:bookmarkStart w:id="950" w:name="_Toc510699416"/>
      <w:bookmarkStart w:id="951" w:name="_Toc510701676"/>
      <w:bookmarkStart w:id="952" w:name="_Toc510799754"/>
      <w:bookmarkStart w:id="953" w:name="_Toc510957519"/>
      <w:bookmarkStart w:id="954" w:name="_Toc510957707"/>
      <w:bookmarkStart w:id="955" w:name="_Toc510959202"/>
      <w:bookmarkStart w:id="956" w:name="_Toc510959426"/>
      <w:bookmarkStart w:id="957" w:name="_Toc510959777"/>
      <w:bookmarkStart w:id="958" w:name="_Toc510959965"/>
      <w:bookmarkStart w:id="959" w:name="_Toc510963750"/>
      <w:bookmarkStart w:id="960" w:name="_Toc510966588"/>
      <w:bookmarkStart w:id="961" w:name="_Toc510693093"/>
      <w:bookmarkStart w:id="962" w:name="_Toc510699417"/>
      <w:bookmarkStart w:id="963" w:name="_Toc510701677"/>
      <w:bookmarkStart w:id="964" w:name="_Toc510799755"/>
      <w:bookmarkStart w:id="965" w:name="_Toc510957520"/>
      <w:bookmarkStart w:id="966" w:name="_Toc510957708"/>
      <w:bookmarkStart w:id="967" w:name="_Toc510959203"/>
      <w:bookmarkStart w:id="968" w:name="_Toc510959427"/>
      <w:bookmarkStart w:id="969" w:name="_Toc510959778"/>
      <w:bookmarkStart w:id="970" w:name="_Toc510959966"/>
      <w:bookmarkStart w:id="971" w:name="_Toc510963751"/>
      <w:bookmarkStart w:id="972" w:name="_Toc510966589"/>
      <w:bookmarkStart w:id="973" w:name="_Toc510693094"/>
      <w:bookmarkStart w:id="974" w:name="_Toc510699418"/>
      <w:bookmarkStart w:id="975" w:name="_Toc510701678"/>
      <w:bookmarkStart w:id="976" w:name="_Toc510799756"/>
      <w:bookmarkStart w:id="977" w:name="_Toc510957521"/>
      <w:bookmarkStart w:id="978" w:name="_Toc510957709"/>
      <w:bookmarkStart w:id="979" w:name="_Toc510959204"/>
      <w:bookmarkStart w:id="980" w:name="_Toc510959428"/>
      <w:bookmarkStart w:id="981" w:name="_Toc510959779"/>
      <w:bookmarkStart w:id="982" w:name="_Toc510959967"/>
      <w:bookmarkStart w:id="983" w:name="_Toc510963752"/>
      <w:bookmarkStart w:id="984" w:name="_Toc51096659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65FA51E7" w14:textId="77777777" w:rsidR="00660AF7" w:rsidRDefault="00660AF7" w:rsidP="004F4140">
      <w:pPr>
        <w:pStyle w:val="references"/>
        <w:sectPr w:rsidR="00660AF7" w:rsidSect="00F554F1">
          <w:headerReference w:type="default" r:id="rId28"/>
          <w:footerReference w:type="even" r:id="rId29"/>
          <w:footerReference w:type="default" r:id="rId30"/>
          <w:footnotePr>
            <w:numFmt w:val="chicago"/>
          </w:footnotePr>
          <w:type w:val="oddPage"/>
          <w:pgSz w:w="11907" w:h="16840" w:code="9"/>
          <w:pgMar w:top="1871" w:right="1440" w:bottom="1418" w:left="1440" w:header="567" w:footer="567" w:gutter="0"/>
          <w:pgNumType w:start="1"/>
          <w:cols w:space="708"/>
          <w:docGrid w:linePitch="360"/>
        </w:sectPr>
      </w:pPr>
    </w:p>
    <w:p w14:paraId="4F24F88A" w14:textId="77777777" w:rsidR="00216001" w:rsidRDefault="00EB03FE" w:rsidP="009940C2">
      <w:pPr>
        <w:pStyle w:val="Heading1nonumber"/>
        <w:spacing w:before="0"/>
      </w:pPr>
      <w:bookmarkStart w:id="985" w:name="_Toc514838291"/>
      <w:r>
        <w:t xml:space="preserve">Appendix A: </w:t>
      </w:r>
      <w:r w:rsidR="009E7D98" w:rsidRPr="0049352B">
        <w:t>Review</w:t>
      </w:r>
      <w:r w:rsidR="009E7D98">
        <w:t xml:space="preserve"> </w:t>
      </w:r>
      <w:r w:rsidR="00216001">
        <w:t xml:space="preserve">objectives and </w:t>
      </w:r>
      <w:r w:rsidR="001858E6">
        <w:t>m</w:t>
      </w:r>
      <w:r w:rsidR="009E7D98">
        <w:t>ethodology</w:t>
      </w:r>
      <w:bookmarkEnd w:id="985"/>
    </w:p>
    <w:p w14:paraId="585F9601" w14:textId="77777777" w:rsidR="00216001" w:rsidRPr="00660AF7" w:rsidRDefault="00216001" w:rsidP="00F83947">
      <w:pPr>
        <w:pStyle w:val="Style6"/>
      </w:pPr>
      <w:bookmarkStart w:id="986" w:name="_Toc514838292"/>
      <w:r w:rsidRPr="00660AF7">
        <w:t>Evidence reviews</w:t>
      </w:r>
      <w:bookmarkEnd w:id="986"/>
    </w:p>
    <w:p w14:paraId="660A9654" w14:textId="77777777" w:rsidR="00216001" w:rsidRPr="006D1DC4" w:rsidRDefault="00216001" w:rsidP="00216001">
      <w:r w:rsidRPr="006D1DC4">
        <w:t xml:space="preserve">NSW Health </w:t>
      </w:r>
      <w:r>
        <w:t>convened an e</w:t>
      </w:r>
      <w:r w:rsidRPr="006D1DC4">
        <w:t xml:space="preserve">xpert </w:t>
      </w:r>
      <w:r>
        <w:t>a</w:t>
      </w:r>
      <w:r w:rsidRPr="006D1DC4">
        <w:t xml:space="preserve">dvisory </w:t>
      </w:r>
      <w:r>
        <w:t>g</w:t>
      </w:r>
      <w:r w:rsidRPr="006D1DC4">
        <w:t xml:space="preserve">roup to assist </w:t>
      </w:r>
      <w:r>
        <w:t>in</w:t>
      </w:r>
      <w:r w:rsidRPr="006D1DC4">
        <w:t xml:space="preserve"> develo</w:t>
      </w:r>
      <w:r>
        <w:t>ping</w:t>
      </w:r>
      <w:r w:rsidRPr="006D1DC4">
        <w:t xml:space="preserve"> this document. </w:t>
      </w:r>
      <w:r>
        <w:t xml:space="preserve">It also </w:t>
      </w:r>
      <w:r w:rsidRPr="006D1DC4">
        <w:t xml:space="preserve">commissioned </w:t>
      </w:r>
      <w:r>
        <w:t>t</w:t>
      </w:r>
      <w:r w:rsidRPr="006D1DC4">
        <w:t xml:space="preserve">he Centre for Health Initiatives </w:t>
      </w:r>
      <w:r>
        <w:t>at the University of Wollongong</w:t>
      </w:r>
      <w:r w:rsidRPr="006D1DC4">
        <w:t xml:space="preserve"> to </w:t>
      </w:r>
      <w:r>
        <w:t xml:space="preserve">do </w:t>
      </w:r>
      <w:r w:rsidRPr="006D1DC4">
        <w:t xml:space="preserve">systematic reviews of the evidence </w:t>
      </w:r>
      <w:r>
        <w:t>for</w:t>
      </w:r>
      <w:r w:rsidRPr="006D1DC4">
        <w:t xml:space="preserve"> three health outcomes: sleep disturbance, cardiovascular diseases and cognition.</w:t>
      </w:r>
      <w:r>
        <w:t xml:space="preserve"> </w:t>
      </w:r>
    </w:p>
    <w:p w14:paraId="3F35F8EB" w14:textId="77777777" w:rsidR="00216001" w:rsidRDefault="00216001" w:rsidP="00F83947">
      <w:pPr>
        <w:pStyle w:val="Style6"/>
      </w:pPr>
      <w:bookmarkStart w:id="987" w:name="_Toc514838293"/>
      <w:r w:rsidRPr="000D7769">
        <w:t>Review objectives</w:t>
      </w:r>
      <w:bookmarkEnd w:id="987"/>
    </w:p>
    <w:p w14:paraId="149B3880" w14:textId="77777777" w:rsidR="00216001" w:rsidRPr="00D4116F" w:rsidRDefault="00216001" w:rsidP="00216001">
      <w:r>
        <w:t>T</w:t>
      </w:r>
      <w:r w:rsidRPr="00D4116F">
        <w:t>h</w:t>
      </w:r>
      <w:r>
        <w:t>e</w:t>
      </w:r>
      <w:r w:rsidRPr="00D4116F">
        <w:t xml:space="preserve"> review identif</w:t>
      </w:r>
      <w:r>
        <w:t>ied</w:t>
      </w:r>
      <w:r w:rsidRPr="00D4116F">
        <w:t xml:space="preserve"> and appraise</w:t>
      </w:r>
      <w:r>
        <w:t>d</w:t>
      </w:r>
      <w:r w:rsidRPr="00D4116F">
        <w:t xml:space="preserve"> international evidence </w:t>
      </w:r>
      <w:r>
        <w:t>on</w:t>
      </w:r>
      <w:r w:rsidRPr="00D4116F">
        <w:t xml:space="preserve"> the influence of exposure to environmental noise on sleep, cardiovascular and cognitive outcomes. </w:t>
      </w:r>
    </w:p>
    <w:p w14:paraId="21D333E9" w14:textId="77777777" w:rsidR="00216001" w:rsidRPr="000D7769" w:rsidRDefault="00216001" w:rsidP="00216001">
      <w:pPr>
        <w:rPr>
          <w:lang w:val="en-US"/>
        </w:rPr>
      </w:pPr>
      <w:r>
        <w:t>The p</w:t>
      </w:r>
      <w:r w:rsidRPr="00D4116F">
        <w:t>rimary research question</w:t>
      </w:r>
      <w:r>
        <w:t xml:space="preserve"> was: ‘</w:t>
      </w:r>
      <w:r w:rsidRPr="000D7769">
        <w:rPr>
          <w:lang w:val="en-US"/>
        </w:rPr>
        <w:t>What is the evidence for an effect of environmental noise on sleep, cardiovascular and cognitive outcomes?</w:t>
      </w:r>
      <w:r>
        <w:rPr>
          <w:lang w:val="en-US"/>
        </w:rPr>
        <w:t>’</w:t>
      </w:r>
    </w:p>
    <w:p w14:paraId="3E7B27F8" w14:textId="77777777" w:rsidR="00216001" w:rsidRPr="000D7769" w:rsidRDefault="00216001" w:rsidP="008556F0">
      <w:r w:rsidRPr="000D7769">
        <w:t>Four sub-questions were:</w:t>
      </w:r>
    </w:p>
    <w:p w14:paraId="15B92306" w14:textId="77777777" w:rsidR="00216001" w:rsidRPr="000D7769" w:rsidRDefault="00216001" w:rsidP="004F4140">
      <w:pPr>
        <w:pStyle w:val="NumberedBullets"/>
        <w:numPr>
          <w:ilvl w:val="0"/>
          <w:numId w:val="31"/>
        </w:numPr>
      </w:pPr>
      <w:r w:rsidRPr="000D7769">
        <w:t xml:space="preserve">Is there a </w:t>
      </w:r>
      <w:r>
        <w:t xml:space="preserve">dose–response </w:t>
      </w:r>
      <w:r w:rsidRPr="000D7769">
        <w:t>relationship between environmental noise and sleep, cardiovascular and cognitive outcomes?</w:t>
      </w:r>
    </w:p>
    <w:p w14:paraId="7A814D0E" w14:textId="77777777" w:rsidR="00216001" w:rsidRPr="000D7769" w:rsidRDefault="00216001" w:rsidP="00877027">
      <w:pPr>
        <w:pStyle w:val="NumberedBullets"/>
        <w:ind w:left="930"/>
      </w:pPr>
      <w:r w:rsidRPr="000D7769">
        <w:t>Is there any evidence that certain populations</w:t>
      </w:r>
      <w:r>
        <w:t>, such as</w:t>
      </w:r>
      <w:r w:rsidRPr="000D7769">
        <w:t xml:space="preserve"> children</w:t>
      </w:r>
      <w:r>
        <w:t>,</w:t>
      </w:r>
      <w:r w:rsidRPr="000D7769">
        <w:t xml:space="preserve"> are particularly vulnerable to the effects of environmental noise on sleep, cardiovascular and cognitive outcomes?</w:t>
      </w:r>
    </w:p>
    <w:p w14:paraId="4D7614E9" w14:textId="77777777" w:rsidR="00216001" w:rsidRDefault="00216001" w:rsidP="00877027">
      <w:pPr>
        <w:pStyle w:val="NumberedBullets"/>
        <w:ind w:left="930"/>
      </w:pPr>
      <w:r w:rsidRPr="000D7769">
        <w:t>Does the association between environmental noise and sleep, cardiovascular or cognitive outcomes vary by noise source</w:t>
      </w:r>
      <w:r>
        <w:t xml:space="preserve">, such as </w:t>
      </w:r>
      <w:r w:rsidRPr="000D7769">
        <w:t>rail, road and aircraft?</w:t>
      </w:r>
    </w:p>
    <w:p w14:paraId="460D0E2E" w14:textId="77777777" w:rsidR="008556F0" w:rsidRDefault="00216001" w:rsidP="00877027">
      <w:pPr>
        <w:pStyle w:val="NumberedBullets"/>
        <w:ind w:left="930"/>
      </w:pPr>
      <w:r w:rsidRPr="009212B4">
        <w:t>Is there any evidence that annoyance is a mediator linking environmental noise exposure to sleep, cardiovascular and cognitive outcomes?</w:t>
      </w:r>
    </w:p>
    <w:p w14:paraId="7DE5C4E3" w14:textId="77777777" w:rsidR="009E7D98" w:rsidRPr="000D7769" w:rsidRDefault="009E7D98" w:rsidP="00216001">
      <w:r w:rsidRPr="000D7769">
        <w:t xml:space="preserve">A protocol was developed </w:t>
      </w:r>
      <w:r w:rsidR="009212B4" w:rsidRPr="000D7769">
        <w:t xml:space="preserve">with guidance from </w:t>
      </w:r>
      <w:r w:rsidR="009212B4">
        <w:t>the expert advisory group</w:t>
      </w:r>
      <w:r w:rsidR="009212B4" w:rsidRPr="000D7769">
        <w:t xml:space="preserve"> </w:t>
      </w:r>
      <w:r w:rsidR="009212B4">
        <w:t xml:space="preserve">for this </w:t>
      </w:r>
      <w:r w:rsidRPr="000D7769">
        <w:t xml:space="preserve">review. </w:t>
      </w:r>
      <w:r>
        <w:t>This</w:t>
      </w:r>
      <w:r w:rsidRPr="000D7769">
        <w:t xml:space="preserve"> outlined the scope, research questions and criteria for selecting and appraising studies, templates for extracting data, and methods for synthesising the results. </w:t>
      </w:r>
    </w:p>
    <w:p w14:paraId="72BF31EC" w14:textId="77777777" w:rsidR="009212B4" w:rsidRDefault="009E7D98" w:rsidP="009E7D98">
      <w:r w:rsidRPr="000D7769">
        <w:t>The review followed established guidelines</w:t>
      </w:r>
      <w:r w:rsidR="009212B4">
        <w:t xml:space="preserve">, such as </w:t>
      </w:r>
      <w:r w:rsidRPr="000D7769">
        <w:t xml:space="preserve">the NHMRC guidelines </w:t>
      </w:r>
      <w:r w:rsidRPr="000D7769">
        <w:rPr>
          <w:noProof/>
        </w:rPr>
        <w:t>(</w:t>
      </w:r>
      <w:r w:rsidRPr="000D7769">
        <w:t>1999</w:t>
      </w:r>
      <w:r w:rsidRPr="000D7769">
        <w:rPr>
          <w:noProof/>
        </w:rPr>
        <w:t>)</w:t>
      </w:r>
      <w:r w:rsidRPr="000D7769">
        <w:t xml:space="preserve"> and the Cochrane Collaboration guidelines </w:t>
      </w:r>
      <w:r>
        <w:rPr>
          <w:noProof/>
        </w:rPr>
        <w:t>(</w:t>
      </w:r>
      <w:r w:rsidRPr="000D7769">
        <w:t xml:space="preserve">Higgins </w:t>
      </w:r>
      <w:r>
        <w:t>and</w:t>
      </w:r>
      <w:r w:rsidRPr="000D7769">
        <w:t xml:space="preserve"> Green</w:t>
      </w:r>
      <w:r>
        <w:t>,</w:t>
      </w:r>
      <w:r w:rsidRPr="000D7769">
        <w:t xml:space="preserve"> 2011</w:t>
      </w:r>
      <w:r w:rsidRPr="000D7769">
        <w:rPr>
          <w:noProof/>
        </w:rPr>
        <w:t>)</w:t>
      </w:r>
      <w:r w:rsidR="009212B4">
        <w:t xml:space="preserve">. </w:t>
      </w:r>
    </w:p>
    <w:p w14:paraId="2BEB1582" w14:textId="77777777" w:rsidR="009E7D98" w:rsidRPr="000D7769" w:rsidRDefault="009212B4" w:rsidP="008556F0">
      <w:r>
        <w:t xml:space="preserve">It </w:t>
      </w:r>
      <w:r w:rsidR="009E7D98" w:rsidRPr="000D7769">
        <w:t>involved six steps:</w:t>
      </w:r>
    </w:p>
    <w:p w14:paraId="74A4EFEB" w14:textId="77777777" w:rsidR="009E7D98" w:rsidRPr="000D7769" w:rsidRDefault="009E7D98" w:rsidP="00877027">
      <w:pPr>
        <w:pStyle w:val="Bullets"/>
        <w:numPr>
          <w:ilvl w:val="0"/>
          <w:numId w:val="10"/>
        </w:numPr>
        <w:ind w:left="723"/>
        <w:rPr>
          <w:lang w:val="en-US"/>
        </w:rPr>
      </w:pPr>
      <w:r w:rsidRPr="000D7769">
        <w:rPr>
          <w:lang w:val="en-US"/>
        </w:rPr>
        <w:t>Refin</w:t>
      </w:r>
      <w:r>
        <w:rPr>
          <w:lang w:val="en-US"/>
        </w:rPr>
        <w:t xml:space="preserve">ing </w:t>
      </w:r>
      <w:r w:rsidRPr="000D7769">
        <w:rPr>
          <w:lang w:val="en-US"/>
        </w:rPr>
        <w:t>the research question and scope</w:t>
      </w:r>
    </w:p>
    <w:p w14:paraId="76950673" w14:textId="77777777" w:rsidR="009E7D98" w:rsidRPr="000D7769" w:rsidRDefault="009E7D98" w:rsidP="00877027">
      <w:pPr>
        <w:pStyle w:val="Bullets"/>
        <w:numPr>
          <w:ilvl w:val="0"/>
          <w:numId w:val="10"/>
        </w:numPr>
        <w:ind w:left="723"/>
        <w:rPr>
          <w:lang w:val="en-US"/>
        </w:rPr>
      </w:pPr>
      <w:r w:rsidRPr="000D7769">
        <w:rPr>
          <w:lang w:val="en-US"/>
        </w:rPr>
        <w:t>Conducting an extensive search of the academic literature</w:t>
      </w:r>
    </w:p>
    <w:p w14:paraId="4E256230" w14:textId="77777777" w:rsidR="009E7D98" w:rsidRPr="000D7769" w:rsidRDefault="009E7D98" w:rsidP="00877027">
      <w:pPr>
        <w:pStyle w:val="Bullets"/>
        <w:numPr>
          <w:ilvl w:val="0"/>
          <w:numId w:val="10"/>
        </w:numPr>
        <w:ind w:left="723"/>
        <w:rPr>
          <w:lang w:val="en-US"/>
        </w:rPr>
      </w:pPr>
      <w:r w:rsidRPr="000D7769">
        <w:rPr>
          <w:lang w:val="en-US"/>
        </w:rPr>
        <w:t>Searching the websites of international agencies and conducting Google searches to identify grey literature</w:t>
      </w:r>
    </w:p>
    <w:p w14:paraId="0B34A162" w14:textId="77777777" w:rsidR="009E7D98" w:rsidRPr="000D7769" w:rsidRDefault="009E7D98" w:rsidP="00877027">
      <w:pPr>
        <w:pStyle w:val="Bullets"/>
        <w:numPr>
          <w:ilvl w:val="0"/>
          <w:numId w:val="10"/>
        </w:numPr>
        <w:ind w:left="723"/>
        <w:rPr>
          <w:lang w:val="en-US"/>
        </w:rPr>
      </w:pPr>
      <w:r w:rsidRPr="000D7769">
        <w:rPr>
          <w:lang w:val="en-US"/>
        </w:rPr>
        <w:t>Extracting the relevant data</w:t>
      </w:r>
    </w:p>
    <w:p w14:paraId="7D1FED30" w14:textId="77777777" w:rsidR="009E7D98" w:rsidRPr="000D7769" w:rsidRDefault="009E7D98" w:rsidP="00877027">
      <w:pPr>
        <w:pStyle w:val="Bullets"/>
        <w:numPr>
          <w:ilvl w:val="0"/>
          <w:numId w:val="10"/>
        </w:numPr>
        <w:ind w:left="723"/>
        <w:rPr>
          <w:lang w:val="en-US"/>
        </w:rPr>
      </w:pPr>
      <w:r w:rsidRPr="000D7769">
        <w:rPr>
          <w:lang w:val="en-US"/>
        </w:rPr>
        <w:t>Assessing the quality of the selected studies</w:t>
      </w:r>
    </w:p>
    <w:p w14:paraId="4CDB3A4E" w14:textId="77777777" w:rsidR="009E7D98" w:rsidRPr="006D1DC4" w:rsidRDefault="009E7D98" w:rsidP="00877027">
      <w:pPr>
        <w:pStyle w:val="Bullets"/>
        <w:numPr>
          <w:ilvl w:val="0"/>
          <w:numId w:val="10"/>
        </w:numPr>
        <w:ind w:left="723"/>
        <w:rPr>
          <w:lang w:val="en-US"/>
        </w:rPr>
      </w:pPr>
      <w:r w:rsidRPr="000D7769">
        <w:rPr>
          <w:lang w:val="en-US"/>
        </w:rPr>
        <w:t>Systematically synthesi</w:t>
      </w:r>
      <w:r>
        <w:rPr>
          <w:lang w:val="en-US"/>
        </w:rPr>
        <w:t>s</w:t>
      </w:r>
      <w:r w:rsidRPr="000D7769">
        <w:rPr>
          <w:lang w:val="en-US"/>
        </w:rPr>
        <w:t>ing the selected studies.</w:t>
      </w:r>
    </w:p>
    <w:p w14:paraId="1158A385" w14:textId="77777777" w:rsidR="009E7D98" w:rsidRPr="006944D9" w:rsidRDefault="009E7D98" w:rsidP="008556F0">
      <w:r w:rsidRPr="006944D9">
        <w:t>Th</w:t>
      </w:r>
      <w:r>
        <w:t>is</w:t>
      </w:r>
      <w:r w:rsidRPr="006944D9">
        <w:t xml:space="preserve"> review informs chapters </w:t>
      </w:r>
      <w:r w:rsidR="008556F0">
        <w:t>3</w:t>
      </w:r>
      <w:r>
        <w:t xml:space="preserve"> to </w:t>
      </w:r>
      <w:r w:rsidR="008556F0">
        <w:t>7</w:t>
      </w:r>
      <w:r w:rsidRPr="006944D9">
        <w:t xml:space="preserve"> of this document. </w:t>
      </w:r>
    </w:p>
    <w:p w14:paraId="1085EF59" w14:textId="77777777" w:rsidR="009E7D98" w:rsidRDefault="009E7D98" w:rsidP="00C848C2">
      <w:pPr>
        <w:pStyle w:val="Style6"/>
      </w:pPr>
      <w:bookmarkStart w:id="988" w:name="_Toc514838294"/>
      <w:r w:rsidRPr="000D7769">
        <w:t>Literature search</w:t>
      </w:r>
      <w:bookmarkEnd w:id="988"/>
    </w:p>
    <w:p w14:paraId="7D3BEE7D" w14:textId="77777777" w:rsidR="009E7D98" w:rsidRPr="000D7769" w:rsidRDefault="009E7D98" w:rsidP="009E7D98">
      <w:r w:rsidRPr="000D7769">
        <w:t>A comprehensive and systematic search identif</w:t>
      </w:r>
      <w:r>
        <w:t xml:space="preserve">ied </w:t>
      </w:r>
      <w:r w:rsidRPr="000D7769">
        <w:t xml:space="preserve">all relevant studies in peer reviewed and grey literature sources published </w:t>
      </w:r>
      <w:r w:rsidR="009212B4">
        <w:t>from</w:t>
      </w:r>
      <w:r w:rsidRPr="000D7769">
        <w:t xml:space="preserve"> January 1994 </w:t>
      </w:r>
      <w:r w:rsidR="009212B4">
        <w:t>to</w:t>
      </w:r>
      <w:r>
        <w:t xml:space="preserve"> </w:t>
      </w:r>
      <w:r w:rsidRPr="000D7769">
        <w:t xml:space="preserve">March 2014. This </w:t>
      </w:r>
      <w:r w:rsidR="009212B4">
        <w:t xml:space="preserve">updates </w:t>
      </w:r>
      <w:r w:rsidRPr="000D7769">
        <w:t>the previous enHealth review published in 2004, which was not a systematic review</w:t>
      </w:r>
      <w:r w:rsidR="009212B4">
        <w:t>.</w:t>
      </w:r>
      <w:r w:rsidRPr="000D7769">
        <w:t xml:space="preserve"> </w:t>
      </w:r>
    </w:p>
    <w:p w14:paraId="7F392459" w14:textId="77777777" w:rsidR="009E7D98" w:rsidRPr="000D7769" w:rsidRDefault="009E7D98" w:rsidP="009E7D98">
      <w:r w:rsidRPr="000D7769">
        <w:t>An initial ‘scoping search’</w:t>
      </w:r>
      <w:r w:rsidR="009212B4">
        <w:t xml:space="preserve"> </w:t>
      </w:r>
      <w:r w:rsidRPr="000D7769">
        <w:t>in December 2013 provide</w:t>
      </w:r>
      <w:r w:rsidR="009212B4">
        <w:t>d</w:t>
      </w:r>
      <w:r w:rsidRPr="000D7769">
        <w:t xml:space="preserve"> a brief overview of the evidence base and serve as a basis for scoping decisions. The formal search was </w:t>
      </w:r>
      <w:r>
        <w:t>done</w:t>
      </w:r>
      <w:r w:rsidRPr="000D7769">
        <w:t xml:space="preserve"> in March to June 2014 (bibliographic database searches) and July 2014 (internet searches). The results of the database searches and citations of relevant reports and articles identified in the grey literature search were uploaded to an End</w:t>
      </w:r>
      <w:r w:rsidR="009212B4">
        <w:t>N</w:t>
      </w:r>
      <w:r w:rsidRPr="000D7769">
        <w:t>ote library (End</w:t>
      </w:r>
      <w:r w:rsidR="009212B4">
        <w:t>N</w:t>
      </w:r>
      <w:r w:rsidRPr="000D7769">
        <w:t>ote X7, www.endnote.com) for appraisal. Full details of the search process are in the chapters addressing sleep, cardiovascular and cognitive outcomes.</w:t>
      </w:r>
    </w:p>
    <w:p w14:paraId="4E345CBF" w14:textId="77777777" w:rsidR="009E7D98" w:rsidRDefault="009E7D98" w:rsidP="00C848C2">
      <w:pPr>
        <w:pStyle w:val="Style6"/>
      </w:pPr>
      <w:bookmarkStart w:id="989" w:name="_Toc514838295"/>
      <w:r w:rsidRPr="000D7769">
        <w:t>Grey literature and hand searching</w:t>
      </w:r>
      <w:bookmarkEnd w:id="989"/>
    </w:p>
    <w:p w14:paraId="49D6F350" w14:textId="77777777" w:rsidR="009E7D98" w:rsidRPr="000D7769" w:rsidRDefault="009E7D98" w:rsidP="009E7D98">
      <w:r w:rsidRPr="000D7769">
        <w:t xml:space="preserve">Primary studies published in the grey literature (not in peer reviewed journals) were identified by searching various online sources. Websites of key organisations (identified by the </w:t>
      </w:r>
      <w:r w:rsidR="009212B4">
        <w:t>e</w:t>
      </w:r>
      <w:r>
        <w:t xml:space="preserve">xpert </w:t>
      </w:r>
      <w:r w:rsidR="009212B4">
        <w:t>a</w:t>
      </w:r>
      <w:r>
        <w:t xml:space="preserve">dvisory </w:t>
      </w:r>
      <w:r w:rsidR="009212B4">
        <w:t>g</w:t>
      </w:r>
      <w:r>
        <w:t>roup</w:t>
      </w:r>
      <w:r w:rsidRPr="000D7769">
        <w:t xml:space="preserve">) and Google </w:t>
      </w:r>
      <w:r w:rsidR="009212B4">
        <w:t>a</w:t>
      </w:r>
      <w:r w:rsidRPr="000D7769">
        <w:t xml:space="preserve">dvanced </w:t>
      </w:r>
      <w:r w:rsidR="009212B4">
        <w:t>s</w:t>
      </w:r>
      <w:r w:rsidRPr="000D7769">
        <w:t>earch were searched. Full details of the search methods and results of the grey literature search are in the chapters addressing sleep, cardiovascular and cognitive outcomes.</w:t>
      </w:r>
    </w:p>
    <w:p w14:paraId="56411B6E" w14:textId="77777777" w:rsidR="009E7D98" w:rsidRPr="000D7769" w:rsidRDefault="009E7D98" w:rsidP="009E7D98">
      <w:r w:rsidRPr="000D7769">
        <w:t xml:space="preserve">Key journals, where a large proportion of included studies were published, were also hand searched by accessing the journal online and browsing archives for the period January 1994 to March 2014. These included: </w:t>
      </w:r>
    </w:p>
    <w:p w14:paraId="1AC61CDC" w14:textId="77777777" w:rsidR="009E7D98" w:rsidRPr="0030484F" w:rsidRDefault="009E7D98" w:rsidP="004D1308">
      <w:pPr>
        <w:pStyle w:val="Bullets"/>
        <w:rPr>
          <w:lang w:val="en-US"/>
        </w:rPr>
      </w:pPr>
      <w:r w:rsidRPr="0030484F">
        <w:rPr>
          <w:lang w:val="en-US"/>
        </w:rPr>
        <w:t>Noise and Health</w:t>
      </w:r>
    </w:p>
    <w:p w14:paraId="3D4DEBDB" w14:textId="77777777" w:rsidR="009E7D98" w:rsidRPr="0030484F" w:rsidRDefault="009E7D98" w:rsidP="004D1308">
      <w:pPr>
        <w:pStyle w:val="Bullets"/>
        <w:rPr>
          <w:lang w:val="en-US"/>
        </w:rPr>
      </w:pPr>
      <w:r w:rsidRPr="0030484F">
        <w:rPr>
          <w:lang w:val="en-US"/>
        </w:rPr>
        <w:t>Journal of Sound and Vibration</w:t>
      </w:r>
    </w:p>
    <w:p w14:paraId="715DF26B" w14:textId="77777777" w:rsidR="009E7D98" w:rsidRPr="0030484F" w:rsidRDefault="009E7D98" w:rsidP="004D1308">
      <w:pPr>
        <w:pStyle w:val="Bullets"/>
        <w:rPr>
          <w:lang w:val="en-US"/>
        </w:rPr>
      </w:pPr>
      <w:r w:rsidRPr="0030484F">
        <w:rPr>
          <w:lang w:val="en-US"/>
        </w:rPr>
        <w:t>Journal of the Acoustical Society of America</w:t>
      </w:r>
    </w:p>
    <w:p w14:paraId="3C29E61D" w14:textId="77777777" w:rsidR="009E7D98" w:rsidRDefault="009E7D98" w:rsidP="004D1308">
      <w:pPr>
        <w:pStyle w:val="Bullets"/>
      </w:pPr>
      <w:r w:rsidRPr="0030484F">
        <w:rPr>
          <w:lang w:val="en-US"/>
        </w:rPr>
        <w:t>Applied Acoustics</w:t>
      </w:r>
      <w:r w:rsidRPr="000D7769">
        <w:rPr>
          <w:lang w:val="en-US"/>
        </w:rPr>
        <w:t>.</w:t>
      </w:r>
      <w:r w:rsidRPr="000D7769">
        <w:t xml:space="preserve"> </w:t>
      </w:r>
    </w:p>
    <w:p w14:paraId="2E6DA819" w14:textId="77777777" w:rsidR="009E7D98" w:rsidRPr="006D1DC4" w:rsidRDefault="009E7D98" w:rsidP="009E7D98">
      <w:r w:rsidRPr="006D1DC4">
        <w:t>The reference lists of included studies and other relevant reviews were scanned for any additional studies.</w:t>
      </w:r>
    </w:p>
    <w:p w14:paraId="3FD69E73" w14:textId="77777777" w:rsidR="009E7D98" w:rsidRDefault="009E7D98" w:rsidP="00C848C2">
      <w:pPr>
        <w:pStyle w:val="Style6"/>
      </w:pPr>
      <w:bookmarkStart w:id="990" w:name="_Toc514838296"/>
      <w:r w:rsidRPr="000D7769">
        <w:t>Study selection and appraisal</w:t>
      </w:r>
      <w:bookmarkEnd w:id="990"/>
    </w:p>
    <w:p w14:paraId="278973AD" w14:textId="77777777" w:rsidR="009E7D98" w:rsidRPr="000D7769" w:rsidRDefault="009E7D98" w:rsidP="009E7D98">
      <w:r w:rsidRPr="000D7769">
        <w:t xml:space="preserve">Studies were selected for inclusion using a two-stage process conducted by two </w:t>
      </w:r>
      <w:r>
        <w:t xml:space="preserve">research team members (with 20 per cent </w:t>
      </w:r>
      <w:r w:rsidRPr="000D7769">
        <w:t>random overlap to ensure consistency). The first stage involved scanning titles and abstracts in End</w:t>
      </w:r>
      <w:r w:rsidR="00A87F90">
        <w:t>N</w:t>
      </w:r>
      <w:r w:rsidRPr="000D7769">
        <w:t>ote and excluding based on obvious deviations from the inclusion criteria. Full texts were retrieved for all remaining citations. The second stage involved reading the full text to ascertain whether the study fully met the inclusion criteria. The culmination of stage two was a final dataset of included studies.</w:t>
      </w:r>
    </w:p>
    <w:p w14:paraId="5F277BC7" w14:textId="44BB2C4C" w:rsidR="005756CE" w:rsidRDefault="009E7D98" w:rsidP="008556F0">
      <w:r w:rsidRPr="000D7769">
        <w:t xml:space="preserve">The criteria used to select studies for review are in </w:t>
      </w:r>
      <w:r w:rsidR="00A1337A">
        <w:fldChar w:fldCharType="begin"/>
      </w:r>
      <w:r w:rsidR="00A1337A">
        <w:instrText xml:space="preserve"> REF _Ref510963441 \h </w:instrText>
      </w:r>
      <w:r w:rsidR="00A1337A">
        <w:fldChar w:fldCharType="separate"/>
      </w:r>
      <w:r w:rsidR="00EB5533">
        <w:t>Table A</w:t>
      </w:r>
      <w:r w:rsidR="00EB5533">
        <w:noBreakHyphen/>
      </w:r>
      <w:r w:rsidR="00EB5533">
        <w:rPr>
          <w:noProof/>
        </w:rPr>
        <w:t>1</w:t>
      </w:r>
      <w:r w:rsidR="00A1337A">
        <w:fldChar w:fldCharType="end"/>
      </w:r>
      <w:r>
        <w:t>.</w:t>
      </w:r>
    </w:p>
    <w:p w14:paraId="08C46986" w14:textId="77777777" w:rsidR="005756CE" w:rsidRDefault="005756CE" w:rsidP="005756CE">
      <w:r>
        <w:br w:type="page"/>
      </w:r>
    </w:p>
    <w:p w14:paraId="7210E031" w14:textId="4083A13E" w:rsidR="009E7D98" w:rsidRDefault="009E7D98" w:rsidP="00877027">
      <w:pPr>
        <w:pStyle w:val="Tabletitle"/>
      </w:pPr>
      <w:bookmarkStart w:id="991" w:name="_Ref510963441"/>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1</w:t>
      </w:r>
      <w:r w:rsidR="00262425">
        <w:rPr>
          <w:noProof/>
        </w:rPr>
        <w:fldChar w:fldCharType="end"/>
      </w:r>
      <w:bookmarkEnd w:id="991"/>
      <w:r>
        <w:t xml:space="preserve">: </w:t>
      </w:r>
      <w:r w:rsidRPr="002B3E99">
        <w:t>Inclusion criteria for the systematic reviews.</w:t>
      </w:r>
    </w:p>
    <w:tbl>
      <w:tblPr>
        <w:tblStyle w:val="TableGrid"/>
        <w:tblW w:w="0" w:type="auto"/>
        <w:tblLook w:val="04A0" w:firstRow="1" w:lastRow="0" w:firstColumn="1" w:lastColumn="0" w:noHBand="0" w:noVBand="1"/>
        <w:tblCaption w:val="Table A.1 Inclusion criteria for the systematic reviews."/>
        <w:tblDescription w:val="Table A.1 describes the criteria for including studies in the systematic reviews, by topic and details. Participants: The review considered all studies that involve human subjects of any age.&#10;Time periods: The review was limited to articles published between January 1994 and March 2014. This time frame was chosen to include the most relevant and recent studies, including those reviewed for the previous enHealth noise and health guidelines (2004).&#10;Language: English language articles were included.&#10;Noise exposure (source and how it was measured): Studies were included if they specifically addressed environmental sources of noise. While this primarily means noise emitted from road, rail and air traffic, other sources considered relevant for this review included industrial and capital works, ventilation noise emitted from external sources in neighbouring buildings, and general community noise (not emitted from one’s own property).&#10;Noise sources not within scope included: Occupational noise experienced by employees in the workplace. Domestic sources of noise and their effects (e.g. noise from within neighbouring apartments. Infra-sound and wind farms.&#10;A number of studies looked at classroom acoustics and cognition. Most of these were excluded because the noise source of interest was either within the classroom or emitted from within the school grounds. Studies were included only if the noise source of interest was external to the school and a sufficient measure of exposure was utilised.&#10;Studies were also required to include a reliable measure of exposure. This included a broad array of tools from direct measurement to estimates obtained from models or contour maps. Studies were excluded if only proxy measures of noise exposure were used (e.g. noise annoyance, proximity to a roadway).&#10;Sleep outcomes: Studies were included if they addressed one or more sleep disturbance outcomes. These ranged from self-reported sleep quality to polysomnography. Studies assessing sleep disturbance among shift workers, who may not sleep during night time hours, were also included.&#10;Cardiovascular disease outcomes: The specific focus of this review was on outcomes directly relevant to CVD including hypertension, heart disease, stroke, and diabetes.&#10;Many studies examined blood pressure on a continuum (i.e. participants were not categorised into blood pressure categories). These studies were included as they encompass individuals with high blood pressure.&#10;Studies that focused solely on changes in hormone levels (e.g. catecholamines) or stress responses were excluded. These outcomes are related to cardiovascular health, but they do not provide a direct insight into the effects of environmental noise on CVD risk. Rather, these measures are likely to be part of the causal pathway linking environmental noise with CVD.&#10;In addition, there are numerous studies examining the effects of environmental noise on cardiovascular activity during sleep (e.g. cardiac arousals). These studies were excluded from the review as they are unlikely to provide an indication of CVD risk.&#10;Cognition outcomes: Cognition may be defined in a number of ways but the relevant outcomes included in this review were those that were indicators of the cognitive functioning of healthy children, adolescents and adults with normal hearing. These include such functions as memory, comprehension, logical processing, attention and vigilance.&#10;Speech perception and the way people hear sounds was the focus of a number of studies, but not deemed relevant for this review as it is more of a mediating factor in the association between noise and cognition, rather than a cognitive outcome in itself. Listening and reading comprehension were considered to be cognitive functions and were included.&#10;A number of studies used simulated noise delivered while participants slept in a laboratory setting to study the association between noise-disturbed sleep and cognitive performance the next day. These were deemed to be more focused on the effect of the sleep disturbance on cognition rather than noise exposure itself and were therefore excluded. &#10;Study and publication types: A broad range of study types was included. Studies were excluded if they had no control or comparison group (e.g. descriptive study), intervention studies, except where relevant cross-sectional data (baseline) was available, and animal studies.&#10;Peer reviewed articles, official reports, and conference papers were included. Conference abstracts were included only when sufficient information was available to extract necessary data and appraise for risk of bias. Correspondence, editorials and reviews were excluded."/>
      </w:tblPr>
      <w:tblGrid>
        <w:gridCol w:w="2204"/>
        <w:gridCol w:w="6813"/>
      </w:tblGrid>
      <w:tr w:rsidR="009E7D98" w:rsidRPr="000D7769" w14:paraId="6731CA2C" w14:textId="77777777" w:rsidTr="005756CE">
        <w:trPr>
          <w:cantSplit/>
          <w:tblHeader/>
        </w:trPr>
        <w:tc>
          <w:tcPr>
            <w:tcW w:w="2204" w:type="dxa"/>
            <w:shd w:val="clear" w:color="auto" w:fill="DBE5F1" w:themeFill="accent1" w:themeFillTint="33"/>
          </w:tcPr>
          <w:p w14:paraId="0C759F94" w14:textId="77777777" w:rsidR="009E7D98" w:rsidRPr="000D7769" w:rsidRDefault="009E7D98" w:rsidP="009E7D98">
            <w:pPr>
              <w:pStyle w:val="TableColumnHead"/>
            </w:pPr>
            <w:r w:rsidRPr="000D7769">
              <w:t>Topic</w:t>
            </w:r>
          </w:p>
        </w:tc>
        <w:tc>
          <w:tcPr>
            <w:tcW w:w="6813" w:type="dxa"/>
            <w:shd w:val="clear" w:color="auto" w:fill="DBE5F1" w:themeFill="accent1" w:themeFillTint="33"/>
          </w:tcPr>
          <w:p w14:paraId="1777BA46" w14:textId="77777777" w:rsidR="009E7D98" w:rsidRPr="000D7769" w:rsidRDefault="009E7D98" w:rsidP="009E7D98">
            <w:pPr>
              <w:pStyle w:val="TableColumnHead"/>
            </w:pPr>
            <w:r w:rsidRPr="000D7769">
              <w:t>Details</w:t>
            </w:r>
          </w:p>
        </w:tc>
      </w:tr>
      <w:tr w:rsidR="009E7D98" w:rsidRPr="000D7769" w14:paraId="7F8DADF2" w14:textId="77777777" w:rsidTr="005756CE">
        <w:trPr>
          <w:cantSplit/>
        </w:trPr>
        <w:tc>
          <w:tcPr>
            <w:tcW w:w="2204" w:type="dxa"/>
          </w:tcPr>
          <w:p w14:paraId="7C25E368" w14:textId="77777777" w:rsidR="009E7D98" w:rsidRPr="000D7769" w:rsidRDefault="009E7D98" w:rsidP="00606C5F">
            <w:pPr>
              <w:pStyle w:val="TableTextbold"/>
            </w:pPr>
            <w:r w:rsidRPr="000D7769">
              <w:t>Participants</w:t>
            </w:r>
          </w:p>
        </w:tc>
        <w:tc>
          <w:tcPr>
            <w:tcW w:w="6813" w:type="dxa"/>
          </w:tcPr>
          <w:p w14:paraId="5491FC6C" w14:textId="77777777" w:rsidR="009E7D98" w:rsidRPr="000D7769" w:rsidRDefault="009E7D98" w:rsidP="009E7D98">
            <w:pPr>
              <w:pStyle w:val="TableText"/>
            </w:pPr>
            <w:r w:rsidRPr="000D7769">
              <w:t>The review considered all studies that involve human subjects of any age.</w:t>
            </w:r>
          </w:p>
        </w:tc>
      </w:tr>
      <w:tr w:rsidR="009E7D98" w:rsidRPr="000D7769" w14:paraId="7A0EC01A" w14:textId="77777777" w:rsidTr="005756CE">
        <w:trPr>
          <w:cantSplit/>
        </w:trPr>
        <w:tc>
          <w:tcPr>
            <w:tcW w:w="2204" w:type="dxa"/>
          </w:tcPr>
          <w:p w14:paraId="795720A3" w14:textId="77777777" w:rsidR="009E7D98" w:rsidRPr="000D7769" w:rsidRDefault="009E7D98" w:rsidP="00606C5F">
            <w:pPr>
              <w:pStyle w:val="TableTextbold"/>
            </w:pPr>
            <w:r w:rsidRPr="000D7769">
              <w:t>Time periods</w:t>
            </w:r>
          </w:p>
        </w:tc>
        <w:tc>
          <w:tcPr>
            <w:tcW w:w="6813" w:type="dxa"/>
          </w:tcPr>
          <w:p w14:paraId="1E8BF3A5" w14:textId="77777777" w:rsidR="009E7D98" w:rsidRPr="000D7769" w:rsidRDefault="009E7D98" w:rsidP="009E7D98">
            <w:pPr>
              <w:pStyle w:val="TableText"/>
            </w:pPr>
            <w:r w:rsidRPr="000D7769">
              <w:t>The review was limited to articles published between January 1994 and March 2014. This time frame was chosen to include the most relevant and recent studies</w:t>
            </w:r>
            <w:r>
              <w:t>,</w:t>
            </w:r>
            <w:r w:rsidRPr="000D7769">
              <w:t xml:space="preserve"> </w:t>
            </w:r>
            <w:r w:rsidRPr="00EE59E3">
              <w:rPr>
                <w:spacing w:val="-4"/>
              </w:rPr>
              <w:t>including those reviewed for the previous enHealth noise and health guidelines (2004).</w:t>
            </w:r>
          </w:p>
        </w:tc>
      </w:tr>
      <w:tr w:rsidR="009E7D98" w:rsidRPr="000D7769" w14:paraId="7021F90F" w14:textId="77777777" w:rsidTr="005756CE">
        <w:trPr>
          <w:cantSplit/>
        </w:trPr>
        <w:tc>
          <w:tcPr>
            <w:tcW w:w="2204" w:type="dxa"/>
          </w:tcPr>
          <w:p w14:paraId="22ECAA5F" w14:textId="77777777" w:rsidR="009E7D98" w:rsidRPr="000D7769" w:rsidRDefault="009E7D98" w:rsidP="00606C5F">
            <w:pPr>
              <w:pStyle w:val="TableTextbold"/>
            </w:pPr>
            <w:r w:rsidRPr="000D7769">
              <w:t>Language</w:t>
            </w:r>
          </w:p>
        </w:tc>
        <w:tc>
          <w:tcPr>
            <w:tcW w:w="6813" w:type="dxa"/>
          </w:tcPr>
          <w:p w14:paraId="6C50BAFA" w14:textId="77777777" w:rsidR="009E7D98" w:rsidRPr="000D7769" w:rsidRDefault="009E7D98" w:rsidP="009E7D98">
            <w:pPr>
              <w:pStyle w:val="TableText"/>
            </w:pPr>
            <w:r w:rsidRPr="000D7769">
              <w:t>English language articles were included.</w:t>
            </w:r>
          </w:p>
        </w:tc>
      </w:tr>
      <w:tr w:rsidR="009E7D98" w:rsidRPr="000D7769" w14:paraId="0CDA3769" w14:textId="77777777" w:rsidTr="005756CE">
        <w:trPr>
          <w:cantSplit/>
        </w:trPr>
        <w:tc>
          <w:tcPr>
            <w:tcW w:w="2204" w:type="dxa"/>
          </w:tcPr>
          <w:p w14:paraId="625CB88C" w14:textId="77777777" w:rsidR="009E7D98" w:rsidRPr="000D7769" w:rsidRDefault="009E7D98" w:rsidP="00606C5F">
            <w:pPr>
              <w:pStyle w:val="TableTextbold"/>
            </w:pPr>
            <w:r w:rsidRPr="000D7769">
              <w:t>Noise exposure (source and how it was measured)</w:t>
            </w:r>
          </w:p>
        </w:tc>
        <w:tc>
          <w:tcPr>
            <w:tcW w:w="6813" w:type="dxa"/>
          </w:tcPr>
          <w:p w14:paraId="1A20B5B1" w14:textId="77777777" w:rsidR="009E7D98" w:rsidRPr="000D7769" w:rsidRDefault="009E7D98" w:rsidP="009E7D98">
            <w:pPr>
              <w:pStyle w:val="TableText"/>
            </w:pPr>
            <w:r w:rsidRPr="000D7769">
              <w:t xml:space="preserve">Studies were included if they specifically addressed environmental sources of noise. While this primarily means noise emitted from road, rail and air traffic, other sources considered relevant for this review included industrial and capital works, ventilation noise emitted from external sources in neighbouring buildings, and general community noise (not emitted from one’s own property).  </w:t>
            </w:r>
          </w:p>
          <w:p w14:paraId="73E7112D" w14:textId="77777777" w:rsidR="009E7D98" w:rsidRPr="000D7769" w:rsidRDefault="009E7D98" w:rsidP="009E7D98">
            <w:pPr>
              <w:pStyle w:val="TableText"/>
            </w:pPr>
            <w:r w:rsidRPr="000D7769">
              <w:t>Noise sources not within scope included:</w:t>
            </w:r>
          </w:p>
          <w:p w14:paraId="028AEF4D" w14:textId="77777777" w:rsidR="009E7D98" w:rsidRPr="000D7769" w:rsidRDefault="009E7D98" w:rsidP="009E7D98">
            <w:pPr>
              <w:pStyle w:val="TableText"/>
              <w:rPr>
                <w:rFonts w:cstheme="minorHAnsi"/>
                <w:lang w:val="en-US"/>
              </w:rPr>
            </w:pPr>
            <w:r w:rsidRPr="000D7769">
              <w:rPr>
                <w:rFonts w:cstheme="minorHAnsi"/>
                <w:lang w:val="en-US"/>
              </w:rPr>
              <w:t>Occupational noise experienced by employees in the workplace</w:t>
            </w:r>
          </w:p>
          <w:p w14:paraId="270B0B81" w14:textId="77777777" w:rsidR="009E7D98" w:rsidRPr="000D7769" w:rsidRDefault="009E7D98" w:rsidP="009E7D98">
            <w:pPr>
              <w:pStyle w:val="TableText"/>
              <w:rPr>
                <w:rFonts w:cstheme="minorHAnsi"/>
                <w:lang w:val="en-US"/>
              </w:rPr>
            </w:pPr>
            <w:r w:rsidRPr="000D7769">
              <w:rPr>
                <w:rFonts w:cstheme="minorHAnsi"/>
                <w:lang w:val="en-US"/>
              </w:rPr>
              <w:t>Domestic sources of</w:t>
            </w:r>
            <w:r>
              <w:rPr>
                <w:rFonts w:cstheme="minorHAnsi"/>
                <w:lang w:val="en-US"/>
              </w:rPr>
              <w:t xml:space="preserve"> noise and their effects</w:t>
            </w:r>
            <w:r w:rsidR="00A87F90">
              <w:rPr>
                <w:rFonts w:cstheme="minorHAnsi"/>
                <w:lang w:val="en-US"/>
              </w:rPr>
              <w:t xml:space="preserve"> </w:t>
            </w:r>
            <w:r>
              <w:rPr>
                <w:rFonts w:cstheme="minorHAnsi"/>
                <w:lang w:val="en-US"/>
              </w:rPr>
              <w:t xml:space="preserve">(e.g. </w:t>
            </w:r>
            <w:r w:rsidRPr="000D7769">
              <w:rPr>
                <w:rFonts w:cstheme="minorHAnsi"/>
                <w:lang w:val="en-US"/>
              </w:rPr>
              <w:t>noise from within neighbouring apartments</w:t>
            </w:r>
          </w:p>
          <w:p w14:paraId="6DC525FC" w14:textId="77777777" w:rsidR="009E7D98" w:rsidRPr="000D7769" w:rsidRDefault="009E7D98" w:rsidP="009E7D98">
            <w:pPr>
              <w:pStyle w:val="TableText"/>
              <w:rPr>
                <w:rFonts w:cstheme="minorHAnsi"/>
                <w:lang w:val="en-US"/>
              </w:rPr>
            </w:pPr>
            <w:r w:rsidRPr="000D7769">
              <w:rPr>
                <w:rFonts w:cstheme="minorHAnsi"/>
                <w:lang w:val="en-US"/>
              </w:rPr>
              <w:t>Infra-sound and wind farms.</w:t>
            </w:r>
          </w:p>
          <w:p w14:paraId="3F4F2863" w14:textId="77777777" w:rsidR="009E7D98" w:rsidRPr="000D7769" w:rsidRDefault="009E7D98" w:rsidP="009E7D98">
            <w:pPr>
              <w:pStyle w:val="TableText"/>
            </w:pPr>
            <w:r w:rsidRPr="000D7769">
              <w:t>A number of studies looked at classroom acoustics and cognition. Most of these were excluded because the noise source of interest was either within the classroom or emitted from within the school grounds. Studies were included only if the noise source of interest was external to the school and a sufficient measure of exposure was utilised.</w:t>
            </w:r>
          </w:p>
          <w:p w14:paraId="5ACD30E9" w14:textId="77777777" w:rsidR="009E7D98" w:rsidRPr="000D7769" w:rsidRDefault="009E7D98" w:rsidP="009E7D98">
            <w:pPr>
              <w:pStyle w:val="TableText"/>
            </w:pPr>
            <w:r w:rsidRPr="000D7769">
              <w:t>Studies were also required to include a reliable measure of exposure. This included a broad array of tools from direct measurement to estimates obtained from models or contour maps. Studies were excluded if only proxy measures of noise exposure were used (e.g. noise annoyance, proximity to a roadway).</w:t>
            </w:r>
          </w:p>
        </w:tc>
      </w:tr>
      <w:tr w:rsidR="009E7D98" w:rsidRPr="000D7769" w14:paraId="224559EF" w14:textId="77777777" w:rsidTr="005756CE">
        <w:trPr>
          <w:cantSplit/>
        </w:trPr>
        <w:tc>
          <w:tcPr>
            <w:tcW w:w="2204" w:type="dxa"/>
          </w:tcPr>
          <w:p w14:paraId="2A8C65AD" w14:textId="77777777" w:rsidR="009E7D98" w:rsidRPr="000D7769" w:rsidRDefault="009E7D98" w:rsidP="00606C5F">
            <w:pPr>
              <w:pStyle w:val="TableTextbold"/>
            </w:pPr>
            <w:r w:rsidRPr="000D7769">
              <w:t>Sleep outcomes</w:t>
            </w:r>
          </w:p>
        </w:tc>
        <w:tc>
          <w:tcPr>
            <w:tcW w:w="6813" w:type="dxa"/>
          </w:tcPr>
          <w:p w14:paraId="67256FF8" w14:textId="77777777" w:rsidR="009E7D98" w:rsidRPr="000D7769" w:rsidRDefault="009E7D98" w:rsidP="009E7D98">
            <w:pPr>
              <w:pStyle w:val="TableText"/>
            </w:pPr>
            <w:r w:rsidRPr="000D7769">
              <w:t>Studies were included if they addressed one or more sleep disturbance outcomes. These ranged from self-reported sleep quality to polysomnography. Studies assessing sleep disturbance among shift workers, who may not sleep during night time hours</w:t>
            </w:r>
            <w:r>
              <w:t>,</w:t>
            </w:r>
            <w:r w:rsidRPr="000D7769">
              <w:t xml:space="preserve"> were also included.</w:t>
            </w:r>
          </w:p>
        </w:tc>
      </w:tr>
      <w:tr w:rsidR="009E7D98" w:rsidRPr="000D7769" w14:paraId="34A3BBC4" w14:textId="77777777" w:rsidTr="005756CE">
        <w:trPr>
          <w:cantSplit/>
        </w:trPr>
        <w:tc>
          <w:tcPr>
            <w:tcW w:w="2204" w:type="dxa"/>
          </w:tcPr>
          <w:p w14:paraId="5997DB52" w14:textId="77777777" w:rsidR="009E7D98" w:rsidRPr="000D7769" w:rsidRDefault="009E7D98" w:rsidP="00606C5F">
            <w:pPr>
              <w:pStyle w:val="TableTextbold"/>
            </w:pPr>
            <w:r w:rsidRPr="000D7769">
              <w:t>Cardiovascular disease outcomes</w:t>
            </w:r>
          </w:p>
        </w:tc>
        <w:tc>
          <w:tcPr>
            <w:tcW w:w="6813" w:type="dxa"/>
          </w:tcPr>
          <w:p w14:paraId="31C5CD27" w14:textId="77777777" w:rsidR="009E7D98" w:rsidRPr="000D7769" w:rsidRDefault="009E7D98" w:rsidP="009E7D98">
            <w:pPr>
              <w:pStyle w:val="TableText"/>
            </w:pPr>
            <w:r w:rsidRPr="000D7769">
              <w:t xml:space="preserve">The specific focus of this review was on outcomes directly relevant to </w:t>
            </w:r>
            <w:r>
              <w:t>c</w:t>
            </w:r>
            <w:r w:rsidRPr="000D7769">
              <w:t xml:space="preserve">ardiovascular disease; including hypertension, heart disease, stroke and diabetes. </w:t>
            </w:r>
          </w:p>
          <w:p w14:paraId="0C5C2E62" w14:textId="77777777" w:rsidR="009E7D98" w:rsidRPr="000D7769" w:rsidRDefault="009E7D98" w:rsidP="009E7D98">
            <w:pPr>
              <w:pStyle w:val="TableText"/>
            </w:pPr>
            <w:r w:rsidRPr="000D7769">
              <w:t>Many studies examined bloo</w:t>
            </w:r>
            <w:r>
              <w:t xml:space="preserve">d pressure on a continuum – </w:t>
            </w:r>
            <w:r w:rsidRPr="000D7769">
              <w:t>participants were not categorised</w:t>
            </w:r>
            <w:r>
              <w:t xml:space="preserve"> into blood pressure categories</w:t>
            </w:r>
            <w:r w:rsidRPr="000D7769">
              <w:t>. These studies were included as they encompass individuals with high blood pressure.</w:t>
            </w:r>
          </w:p>
          <w:p w14:paraId="476C1794" w14:textId="77777777" w:rsidR="009E7D98" w:rsidRPr="000D7769" w:rsidRDefault="009E7D98" w:rsidP="009E7D98">
            <w:pPr>
              <w:pStyle w:val="TableText"/>
            </w:pPr>
            <w:r w:rsidRPr="000D7769">
              <w:t>Studies that focused solely on changes in hormone levels (</w:t>
            </w:r>
            <w:r>
              <w:t xml:space="preserve">such as </w:t>
            </w:r>
            <w:r w:rsidRPr="000D7769">
              <w:t xml:space="preserve">catecholamines) or stress responses were excluded. These outcomes are related to cardiovascular health, but they do not provide a direct insight into the effects of environmental noise on </w:t>
            </w:r>
            <w:r>
              <w:t>c</w:t>
            </w:r>
            <w:r w:rsidRPr="000D7769">
              <w:t xml:space="preserve">ardiovascular disease risk. Rather, these measures are likely to be part of the causal pathway linking environmental noise with </w:t>
            </w:r>
            <w:r>
              <w:t>c</w:t>
            </w:r>
            <w:r w:rsidRPr="000D7769">
              <w:t>ardiovascular disease.</w:t>
            </w:r>
          </w:p>
          <w:p w14:paraId="18D16887" w14:textId="77777777" w:rsidR="009E7D98" w:rsidRPr="000D7769" w:rsidRDefault="009E7D98" w:rsidP="009E7D98">
            <w:pPr>
              <w:pStyle w:val="TableText"/>
            </w:pPr>
            <w:r w:rsidRPr="000D7769">
              <w:t>In addition, there are numerous studies examining the effects of environmental noise on cardiovascular activity during sleep</w:t>
            </w:r>
            <w:r>
              <w:t>, such as</w:t>
            </w:r>
            <w:r w:rsidRPr="000D7769">
              <w:t xml:space="preserve"> cardiac arousals. These studies were excluded from the review as they are unlikely to provide an indication of risk.</w:t>
            </w:r>
          </w:p>
        </w:tc>
      </w:tr>
      <w:tr w:rsidR="009E7D98" w:rsidRPr="000D7769" w14:paraId="7257A553" w14:textId="77777777" w:rsidTr="005756CE">
        <w:trPr>
          <w:cantSplit/>
        </w:trPr>
        <w:tc>
          <w:tcPr>
            <w:tcW w:w="2204" w:type="dxa"/>
          </w:tcPr>
          <w:p w14:paraId="086714F0" w14:textId="77777777" w:rsidR="009E7D98" w:rsidRPr="000D7769" w:rsidRDefault="009E7D98" w:rsidP="00606C5F">
            <w:pPr>
              <w:pStyle w:val="TableTextbold"/>
            </w:pPr>
            <w:r w:rsidRPr="000D7769">
              <w:t>Cognition outcomes</w:t>
            </w:r>
          </w:p>
        </w:tc>
        <w:tc>
          <w:tcPr>
            <w:tcW w:w="6813" w:type="dxa"/>
          </w:tcPr>
          <w:p w14:paraId="759B00A5" w14:textId="77777777" w:rsidR="009E7D98" w:rsidRPr="000D7769" w:rsidRDefault="009E7D98" w:rsidP="009E7D98">
            <w:pPr>
              <w:pStyle w:val="TableText"/>
            </w:pPr>
            <w:r w:rsidRPr="000D7769">
              <w:t xml:space="preserve">Cognition may be defined in a number of ways </w:t>
            </w:r>
            <w:r>
              <w:t xml:space="preserve">but </w:t>
            </w:r>
            <w:r w:rsidRPr="000D7769">
              <w:t>the relevant outcomes included in this review were those that were indicators of the cognitive functioning of healthy children, adolescents and adults with normal hearing. These include such functions as memory, comprehension, logical processing, attention and vigilance.</w:t>
            </w:r>
          </w:p>
          <w:p w14:paraId="5674A264" w14:textId="77777777" w:rsidR="009E7D98" w:rsidRPr="000D7769" w:rsidRDefault="009E7D98" w:rsidP="009E7D98">
            <w:pPr>
              <w:pStyle w:val="TableText"/>
            </w:pPr>
            <w:r w:rsidRPr="000D7769">
              <w:t>Speech perception and the way people hear sounds was the focus of a number of studies, but not deemed relevant for this review as it is more of a mediating factor in the association between noise and cognition, rather than a cognitive outcome in itself. Listening and reading comprehension were considered to be cognitive functions and were included.</w:t>
            </w:r>
          </w:p>
          <w:p w14:paraId="5386B842" w14:textId="77777777" w:rsidR="009E7D98" w:rsidRPr="000D7769" w:rsidRDefault="009E7D98" w:rsidP="009E7D98">
            <w:pPr>
              <w:pStyle w:val="TableText"/>
            </w:pPr>
            <w:r w:rsidRPr="000D7769">
              <w:t xml:space="preserve">A number of studies used simulated noise delivered while participants slept in a laboratory setting to study the association between noise-disturbed sleep and cognitive performance the next day. These were deemed to be more focused on the effect of the sleep disturbance on cognition rather than noise exposure itself and were therefore excluded. </w:t>
            </w:r>
          </w:p>
        </w:tc>
      </w:tr>
      <w:tr w:rsidR="009E7D98" w:rsidRPr="000D7769" w14:paraId="3C11449A" w14:textId="77777777" w:rsidTr="005756CE">
        <w:trPr>
          <w:cantSplit/>
        </w:trPr>
        <w:tc>
          <w:tcPr>
            <w:tcW w:w="2204" w:type="dxa"/>
          </w:tcPr>
          <w:p w14:paraId="276E49D4" w14:textId="77777777" w:rsidR="009E7D98" w:rsidRPr="000D7769" w:rsidRDefault="009E7D98" w:rsidP="00606C5F">
            <w:pPr>
              <w:pStyle w:val="TableTextbold"/>
            </w:pPr>
            <w:r w:rsidRPr="000D7769">
              <w:t>Study and publication types</w:t>
            </w:r>
          </w:p>
        </w:tc>
        <w:tc>
          <w:tcPr>
            <w:tcW w:w="6813" w:type="dxa"/>
          </w:tcPr>
          <w:p w14:paraId="4D131A6A" w14:textId="77777777" w:rsidR="009E7D98" w:rsidRPr="000D7769" w:rsidRDefault="009E7D98" w:rsidP="009E7D98">
            <w:pPr>
              <w:pStyle w:val="TableText"/>
            </w:pPr>
            <w:r w:rsidRPr="000D7769">
              <w:t xml:space="preserve">A broad range of study types </w:t>
            </w:r>
            <w:r>
              <w:t xml:space="preserve">was </w:t>
            </w:r>
            <w:r w:rsidRPr="000D7769">
              <w:t>included. Studies were excluded if they had: no control or comparison group (e.g. descriptive study); intervention studies</w:t>
            </w:r>
            <w:r>
              <w:t>,</w:t>
            </w:r>
            <w:r w:rsidRPr="000D7769">
              <w:t xml:space="preserve"> except where relevant cross-sectional data (baseline) was available; and animal studies. </w:t>
            </w:r>
          </w:p>
          <w:p w14:paraId="70E92A86" w14:textId="77777777" w:rsidR="009E7D98" w:rsidRPr="000D7769" w:rsidRDefault="009E7D98" w:rsidP="009E7D98">
            <w:pPr>
              <w:pStyle w:val="TableText"/>
            </w:pPr>
            <w:r w:rsidRPr="000D7769">
              <w:t>Peer reviewed articles, official reports, and conference papers were included. Conference abstracts were included only when sufficient information was available to extract necessary data and appraise for risk of bias. Correspondence, editorials and reviews were excluded.</w:t>
            </w:r>
          </w:p>
        </w:tc>
      </w:tr>
    </w:tbl>
    <w:p w14:paraId="7D818D67" w14:textId="77777777" w:rsidR="009E7D98" w:rsidRDefault="009E7D98" w:rsidP="00C848C2">
      <w:pPr>
        <w:pStyle w:val="Style6"/>
      </w:pPr>
      <w:bookmarkStart w:id="992" w:name="_Toc514838297"/>
      <w:r w:rsidRPr="000D7769">
        <w:t xml:space="preserve">Quality </w:t>
      </w:r>
      <w:r>
        <w:t>a</w:t>
      </w:r>
      <w:r w:rsidRPr="000D7769">
        <w:t>ssessment</w:t>
      </w:r>
      <w:bookmarkEnd w:id="992"/>
    </w:p>
    <w:p w14:paraId="6E1A90DE" w14:textId="77777777" w:rsidR="009E7D98" w:rsidRDefault="009E7D98" w:rsidP="009E7D98">
      <w:r w:rsidRPr="00EA6D0E">
        <w:t xml:space="preserve">The overall quality assessment process </w:t>
      </w:r>
      <w:r>
        <w:t>followed</w:t>
      </w:r>
      <w:r w:rsidRPr="00EA6D0E">
        <w:t xml:space="preserve"> GRADE guidelines (Guyatt et al.</w:t>
      </w:r>
      <w:r>
        <w:t>,</w:t>
      </w:r>
      <w:r w:rsidRPr="00EA6D0E">
        <w:t xml:space="preserve"> 2011), informed by relevant recommendations from NHMRC (1999). </w:t>
      </w:r>
    </w:p>
    <w:p w14:paraId="0C347695" w14:textId="77777777" w:rsidR="009E7D98" w:rsidRPr="00EA6D0E" w:rsidRDefault="009E7D98" w:rsidP="009E7D98">
      <w:r w:rsidRPr="00EA6D0E">
        <w:t xml:space="preserve">GRADE </w:t>
      </w:r>
      <w:r>
        <w:t>is</w:t>
      </w:r>
      <w:r w:rsidRPr="00EA6D0E">
        <w:t xml:space="preserve"> a structured process for rating quality of evidence in systematic reviews. </w:t>
      </w:r>
      <w:r>
        <w:t xml:space="preserve">This process provides </w:t>
      </w:r>
      <w:r w:rsidRPr="00EA6D0E">
        <w:t xml:space="preserve">a summary of the evidence – the quality rating for each outcome and the estimate of effect, reflecting the extent </w:t>
      </w:r>
      <w:r>
        <w:t>we</w:t>
      </w:r>
      <w:r w:rsidRPr="00EA6D0E">
        <w:t xml:space="preserve"> can be confident the estimates of effect are correct. </w:t>
      </w:r>
    </w:p>
    <w:p w14:paraId="53B5F530" w14:textId="77777777" w:rsidR="009E7D98" w:rsidRPr="00EA6D0E" w:rsidRDefault="009E7D98" w:rsidP="009E7D98">
      <w:r w:rsidRPr="00EA6D0E">
        <w:t xml:space="preserve">A range of domains </w:t>
      </w:r>
      <w:r>
        <w:t>were</w:t>
      </w:r>
      <w:r w:rsidRPr="00EA6D0E">
        <w:t xml:space="preserve"> used to appraise the quality of the evidence. Risk of bias is </w:t>
      </w:r>
      <w:r>
        <w:t>first</w:t>
      </w:r>
      <w:r w:rsidRPr="00EA6D0E">
        <w:t xml:space="preserve"> assessed at the individual study level</w:t>
      </w:r>
      <w:r>
        <w:t>. T</w:t>
      </w:r>
      <w:r w:rsidRPr="00EA6D0E">
        <w:t>he rest are assessed by looking at the entire body of evidence for that outcome. These domains are:</w:t>
      </w:r>
    </w:p>
    <w:p w14:paraId="068C2216" w14:textId="77777777" w:rsidR="009E7D98" w:rsidRPr="000D7769" w:rsidRDefault="009E7D98" w:rsidP="00EE59E3">
      <w:pPr>
        <w:pStyle w:val="NumberedBullets"/>
        <w:numPr>
          <w:ilvl w:val="0"/>
          <w:numId w:val="34"/>
        </w:numPr>
      </w:pPr>
      <w:r w:rsidRPr="000D7769">
        <w:t xml:space="preserve">Risk of </w:t>
      </w:r>
      <w:r w:rsidRPr="00EE59E3">
        <w:t>bias</w:t>
      </w:r>
      <w:r w:rsidRPr="000D7769">
        <w:t xml:space="preserve"> </w:t>
      </w:r>
      <w:r>
        <w:t>–</w:t>
      </w:r>
      <w:r w:rsidRPr="000D7769">
        <w:t xml:space="preserve"> assessed at individual study level. Used to assess limitations with the study and degree of confidence in the findings</w:t>
      </w:r>
    </w:p>
    <w:p w14:paraId="49044BD5" w14:textId="77777777" w:rsidR="009E7D98" w:rsidRPr="000D7769" w:rsidRDefault="009E7D98" w:rsidP="00EE59E3">
      <w:pPr>
        <w:pStyle w:val="NumberedBullets"/>
      </w:pPr>
      <w:r w:rsidRPr="000D7769">
        <w:t xml:space="preserve">Inconsistency of results </w:t>
      </w:r>
      <w:r>
        <w:t>–</w:t>
      </w:r>
      <w:r w:rsidR="0071480F">
        <w:t xml:space="preserve"> </w:t>
      </w:r>
      <w:r w:rsidRPr="000D7769">
        <w:t>inconsistency in participants, methodology and outcomes across the body of evidence. An evaluation of the similarity of point estimates and/or extent of overlap of confidence intervals may be used</w:t>
      </w:r>
    </w:p>
    <w:p w14:paraId="44DDF9CE" w14:textId="77777777" w:rsidR="009E7D98" w:rsidRPr="000D7769" w:rsidRDefault="009E7D98" w:rsidP="009E7D98">
      <w:pPr>
        <w:pStyle w:val="NumberedBullets"/>
      </w:pPr>
      <w:r w:rsidRPr="000D7769">
        <w:t xml:space="preserve">Indirectness of evidence </w:t>
      </w:r>
      <w:r>
        <w:t>–</w:t>
      </w:r>
      <w:r w:rsidRPr="000D7769">
        <w:t xml:space="preserve"> the differences between study characteristics (</w:t>
      </w:r>
      <w:r>
        <w:t xml:space="preserve">such as </w:t>
      </w:r>
      <w:r w:rsidRPr="000D7769">
        <w:t>participants, exposures and outcomes) and those of interest (</w:t>
      </w:r>
      <w:r>
        <w:t xml:space="preserve">such as </w:t>
      </w:r>
      <w:r w:rsidRPr="000D7769">
        <w:t>populations of interest) within the body of evidence. The greater the difference, the more indirect the evidence. May be appropriate to use interchangeably with the terms ‘applicability’ and ‘generalisability’</w:t>
      </w:r>
    </w:p>
    <w:p w14:paraId="12C51BFF" w14:textId="77777777" w:rsidR="009E7D98" w:rsidRPr="000D7769" w:rsidRDefault="009E7D98" w:rsidP="009E7D98">
      <w:pPr>
        <w:pStyle w:val="NumberedBullets"/>
      </w:pPr>
      <w:r w:rsidRPr="000D7769">
        <w:t xml:space="preserve">Imprecision </w:t>
      </w:r>
      <w:r>
        <w:t>–</w:t>
      </w:r>
      <w:r w:rsidRPr="000D7769">
        <w:t xml:space="preserve"> an assessment of 95</w:t>
      </w:r>
      <w:r>
        <w:t xml:space="preserve"> per cent</w:t>
      </w:r>
      <w:r w:rsidRPr="000D7769">
        <w:t xml:space="preserve"> confidence intervals (CI) to ascertain whether the estimate of effect for the body of evidence is sufficiently precise. </w:t>
      </w:r>
      <w:r>
        <w:t>This is m</w:t>
      </w:r>
      <w:r w:rsidRPr="000D7769">
        <w:t xml:space="preserve">ore difficult if CIs are not reported and </w:t>
      </w:r>
      <w:r>
        <w:t xml:space="preserve">is </w:t>
      </w:r>
      <w:r w:rsidRPr="000D7769">
        <w:t>generally only used in meta-analysis</w:t>
      </w:r>
    </w:p>
    <w:p w14:paraId="2ECFB60B" w14:textId="77777777" w:rsidR="009E7D98" w:rsidRPr="000D7769" w:rsidRDefault="009E7D98" w:rsidP="009E7D98">
      <w:pPr>
        <w:pStyle w:val="NumberedBullets"/>
      </w:pPr>
      <w:r w:rsidRPr="000D7769">
        <w:t xml:space="preserve">Publication bias </w:t>
      </w:r>
      <w:r>
        <w:t>–</w:t>
      </w:r>
      <w:r w:rsidRPr="000D7769">
        <w:t xml:space="preserve"> suspected when evidence comes from a number of small studies, most of which have been commercially funded</w:t>
      </w:r>
    </w:p>
    <w:p w14:paraId="71878482" w14:textId="77777777" w:rsidR="009E7D98" w:rsidRPr="000D7769" w:rsidRDefault="009E7D98" w:rsidP="009E7D98">
      <w:pPr>
        <w:pStyle w:val="NumberedBullets"/>
      </w:pPr>
      <w:r w:rsidRPr="000D7769">
        <w:t xml:space="preserve">Large magnitude of effect </w:t>
      </w:r>
      <w:r>
        <w:t>–</w:t>
      </w:r>
      <w:r w:rsidRPr="000D7769">
        <w:t xml:space="preserve"> presence may justify </w:t>
      </w:r>
      <w:r>
        <w:t xml:space="preserve">increasing the </w:t>
      </w:r>
      <w:r w:rsidRPr="000D7769">
        <w:t xml:space="preserve">rating </w:t>
      </w:r>
      <w:r>
        <w:t xml:space="preserve">for </w:t>
      </w:r>
      <w:r w:rsidRPr="000D7769">
        <w:t>the quality of the body of evidence</w:t>
      </w:r>
    </w:p>
    <w:p w14:paraId="76F35820" w14:textId="77777777" w:rsidR="009E7D98" w:rsidRPr="000D7769" w:rsidRDefault="009E7D98" w:rsidP="009E7D98">
      <w:pPr>
        <w:pStyle w:val="NumberedBullets"/>
      </w:pPr>
      <w:r w:rsidRPr="000D7769">
        <w:t>Plausible confounding, which would reduce a demonstrated effect</w:t>
      </w:r>
    </w:p>
    <w:p w14:paraId="7088A8DA" w14:textId="77777777" w:rsidR="009E7D98" w:rsidRPr="000D7769" w:rsidRDefault="003B684B" w:rsidP="009E7D98">
      <w:pPr>
        <w:pStyle w:val="NumberedBullets"/>
      </w:pPr>
      <w:r>
        <w:t xml:space="preserve">Dose–response </w:t>
      </w:r>
      <w:r w:rsidR="009E7D98" w:rsidRPr="000D7769">
        <w:t xml:space="preserve">gradient </w:t>
      </w:r>
      <w:r w:rsidR="009E7D98">
        <w:t>–</w:t>
      </w:r>
      <w:r w:rsidR="009E7D98" w:rsidRPr="000D7769">
        <w:t xml:space="preserve"> presence may justify rating up the quality of the body of evidence.</w:t>
      </w:r>
    </w:p>
    <w:p w14:paraId="45C29C52" w14:textId="77777777" w:rsidR="009E7D98" w:rsidRDefault="009E7D98" w:rsidP="008556F0">
      <w:r w:rsidRPr="000D7769">
        <w:t>Quality assessment involved two main stages</w:t>
      </w:r>
      <w:r>
        <w:t xml:space="preserve">. </w:t>
      </w:r>
    </w:p>
    <w:p w14:paraId="55F3C9A2" w14:textId="77777777" w:rsidR="009E7D98" w:rsidRPr="00155F93" w:rsidRDefault="009E7D98" w:rsidP="009E7D98">
      <w:r w:rsidRPr="00155F93">
        <w:t>First, the risk of bias within each individual study</w:t>
      </w:r>
      <w:r>
        <w:t xml:space="preserve"> </w:t>
      </w:r>
      <w:r w:rsidRPr="00155F93">
        <w:t xml:space="preserve">and each individual outcome within the study was assessed. </w:t>
      </w:r>
      <w:r>
        <w:t>T</w:t>
      </w:r>
      <w:r w:rsidRPr="00155F93">
        <w:t xml:space="preserve">he NHMRC level of evidence for study type was </w:t>
      </w:r>
      <w:r>
        <w:t xml:space="preserve">also </w:t>
      </w:r>
      <w:r w:rsidRPr="00155F93">
        <w:t>recorded.</w:t>
      </w:r>
    </w:p>
    <w:p w14:paraId="048B2F83" w14:textId="77777777" w:rsidR="009E7D98" w:rsidRPr="00155F93" w:rsidRDefault="009E7D98" w:rsidP="009E7D98">
      <w:r w:rsidRPr="00155F93">
        <w:t>Second, the overall quality of the body of evidence for each individual outcome was assessed</w:t>
      </w:r>
      <w:r>
        <w:t>. S</w:t>
      </w:r>
      <w:r w:rsidRPr="00155F93">
        <w:t>ee ‘Evidence quality’ below</w:t>
      </w:r>
      <w:r>
        <w:t>.</w:t>
      </w:r>
    </w:p>
    <w:p w14:paraId="6AAA5807" w14:textId="77777777" w:rsidR="009E7D98" w:rsidRDefault="009E7D98" w:rsidP="00C848C2">
      <w:pPr>
        <w:pStyle w:val="Style6"/>
      </w:pPr>
      <w:bookmarkStart w:id="993" w:name="_Ref510961188"/>
      <w:bookmarkStart w:id="994" w:name="_Ref510961190"/>
      <w:bookmarkStart w:id="995" w:name="_Toc514838298"/>
      <w:r w:rsidRPr="000D7769">
        <w:t>Risk of bias</w:t>
      </w:r>
      <w:bookmarkEnd w:id="993"/>
      <w:bookmarkEnd w:id="994"/>
      <w:bookmarkEnd w:id="995"/>
    </w:p>
    <w:p w14:paraId="24000186" w14:textId="77777777" w:rsidR="009E7D98" w:rsidRPr="000D7769" w:rsidRDefault="009E7D98" w:rsidP="009E7D98">
      <w:r w:rsidRPr="000D7769">
        <w:t>Risk of bias is the risk that authors will overestimate or underestimate the true effect of a particular exposure (Higgins et al.</w:t>
      </w:r>
      <w:r>
        <w:t>,</w:t>
      </w:r>
      <w:r w:rsidRPr="000D7769">
        <w:t xml:space="preserve"> 2011). Risk of bias is assessed by looking at features of the design and execution of individual studies that have the potential to </w:t>
      </w:r>
      <w:r>
        <w:t xml:space="preserve">affect </w:t>
      </w:r>
      <w:r w:rsidRPr="000D7769">
        <w:t>the validity of findings. Risk of bias is distinguished from the ‘methodological quality’ of a study</w:t>
      </w:r>
      <w:r w:rsidR="001858E6">
        <w:t>.</w:t>
      </w:r>
      <w:r w:rsidRPr="000D7769">
        <w:t xml:space="preserve"> </w:t>
      </w:r>
      <w:r w:rsidR="001858E6">
        <w:t>T</w:t>
      </w:r>
      <w:r w:rsidRPr="000D7769">
        <w:t>he latter may refer only to the extent to which study authors conducted their research to the highest possible standards and not the extent to which results should be believed. A study may be performed to the highest possible standards and yet still have an important risk of bias (Higgins et al.</w:t>
      </w:r>
      <w:r>
        <w:t>,</w:t>
      </w:r>
      <w:r w:rsidRPr="000D7769">
        <w:t xml:space="preserve"> 2011). </w:t>
      </w:r>
    </w:p>
    <w:p w14:paraId="2F474A9F" w14:textId="77777777" w:rsidR="009E7D98" w:rsidRPr="000D7769" w:rsidRDefault="009E7D98" w:rsidP="009E7D98">
      <w:r w:rsidRPr="000D7769">
        <w:t>Risk of bias assessment was conducted by two researchers, with inter-coder reliability checked on 20</w:t>
      </w:r>
      <w:r>
        <w:t xml:space="preserve"> per cent</w:t>
      </w:r>
      <w:r w:rsidRPr="000D7769">
        <w:t xml:space="preserve"> of the sample to ensure consistency</w:t>
      </w:r>
      <w:r w:rsidR="001858E6">
        <w:t>,</w:t>
      </w:r>
      <w:r w:rsidRPr="000D7769">
        <w:t xml:space="preserve"> and taking into account that judgements will involve a certain level of subjectivity. Any discrepancies were reviewed by a third researcher. </w:t>
      </w:r>
    </w:p>
    <w:p w14:paraId="5D06808A" w14:textId="0668E295" w:rsidR="009E7D98" w:rsidRPr="000D7769" w:rsidRDefault="009E7D98" w:rsidP="009E7D98">
      <w:r w:rsidRPr="000D7769">
        <w:t>Assessment of risk of bias was informed by the GRADE guidelines risk of bias criteria (Guyatt et al.</w:t>
      </w:r>
      <w:r>
        <w:t>,</w:t>
      </w:r>
      <w:r w:rsidRPr="000D7769">
        <w:t xml:space="preserve"> 2011); and the Cochrane Collaboration risk of bias tool (Higgins and Green</w:t>
      </w:r>
      <w:r>
        <w:t>,</w:t>
      </w:r>
      <w:r w:rsidRPr="000D7769">
        <w:t xml:space="preserve"> 2011). Further information on the GRADE cri</w:t>
      </w:r>
      <w:r>
        <w:t xml:space="preserve">teria is available in </w:t>
      </w:r>
      <w:r w:rsidR="005C4A64">
        <w:t xml:space="preserve">sections </w:t>
      </w:r>
      <w:r w:rsidR="005C4A64">
        <w:fldChar w:fldCharType="begin"/>
      </w:r>
      <w:r w:rsidR="005C4A64">
        <w:instrText xml:space="preserve"> REF _Ref510962727 \n \h </w:instrText>
      </w:r>
      <w:r w:rsidR="005C4A64">
        <w:fldChar w:fldCharType="separate"/>
      </w:r>
      <w:r w:rsidR="00EB5533">
        <w:t>10</w:t>
      </w:r>
      <w:r w:rsidR="005C4A64">
        <w:fldChar w:fldCharType="end"/>
      </w:r>
      <w:r w:rsidR="005C4A64">
        <w:t xml:space="preserve"> and 11 of this appendix</w:t>
      </w:r>
      <w:r w:rsidR="00FF5CFD">
        <w:t>.</w:t>
      </w:r>
    </w:p>
    <w:p w14:paraId="5D7E129C" w14:textId="77777777" w:rsidR="009E7D98" w:rsidRPr="002143AB" w:rsidRDefault="009E7D98" w:rsidP="009E7D98">
      <w:r>
        <w:t>Q</w:t>
      </w:r>
      <w:r w:rsidRPr="000D7769">
        <w:t>uality assessment tools such as GRADE are typically developed for the assessment of randomised controlled trials. Where appropriate, GRADE guidelines were modified to be suitable for assessing the studies in this review. This applied particularly to experimental studies, as GRADE guidelines emphasise allocation concealment and blinding in the risk of bias assessment</w:t>
      </w:r>
      <w:r>
        <w:t>.</w:t>
      </w:r>
      <w:r w:rsidRPr="000D7769">
        <w:t xml:space="preserve"> </w:t>
      </w:r>
      <w:r>
        <w:t>T</w:t>
      </w:r>
      <w:r w:rsidRPr="000D7769">
        <w:t xml:space="preserve">hese criteria may be less relevant to experimental studies that are not </w:t>
      </w:r>
      <w:r w:rsidR="0071480F">
        <w:t>randomised control trials</w:t>
      </w:r>
      <w:r w:rsidRPr="000D7769">
        <w:t xml:space="preserve">. Therefore, we modified GRADE criteria to include a rating of ‘randomisation and counterbalancing of allocation’. </w:t>
      </w:r>
      <w:r w:rsidR="001858E6">
        <w:t>S</w:t>
      </w:r>
      <w:r w:rsidRPr="000D7769">
        <w:t>tudies using an appropriate method of allocation to experimental conditions (</w:t>
      </w:r>
      <w:r>
        <w:t xml:space="preserve">such as </w:t>
      </w:r>
      <w:r w:rsidRPr="000D7769">
        <w:t>randomisation or counterbalancing) are rated as having a low risk of bias.</w:t>
      </w:r>
    </w:p>
    <w:p w14:paraId="489CDAC4" w14:textId="77777777" w:rsidR="009E7D98" w:rsidRDefault="009E7D98" w:rsidP="00C848C2">
      <w:pPr>
        <w:pStyle w:val="Style6"/>
      </w:pPr>
      <w:bookmarkStart w:id="996" w:name="_Toc514838299"/>
      <w:r w:rsidRPr="000D7769">
        <w:t>Evidence rating</w:t>
      </w:r>
      <w:bookmarkEnd w:id="996"/>
    </w:p>
    <w:p w14:paraId="448160DA" w14:textId="14B86108" w:rsidR="009E7D98" w:rsidRPr="000D7769" w:rsidRDefault="009E7D98" w:rsidP="009E7D98">
      <w:r w:rsidRPr="000D7769">
        <w:t xml:space="preserve">Once risk of bias ratings were completed for all papers for a given outcome, a rating of the overall body of evidence was </w:t>
      </w:r>
      <w:r w:rsidR="001858E6">
        <w:t>done</w:t>
      </w:r>
      <w:r w:rsidRPr="000D7769">
        <w:t xml:space="preserve">. GRADE offers four levels of evidence quality: high, moderate, low and very low. These levels imply a gradient of confidence in estimates of treatment effect, and thus a gradient in the consequent strength of inference. Randomised trials begin as high quality evidence and observational studies as low quality evidence. Quality may be downgraded as a result of limitations in study design or implementation, imprecision of estimates (wide confidence intervals), variability in results, indirectness of evidence, or publication bias. Quality may be upgraded because of a very large magnitude of effect, a </w:t>
      </w:r>
      <w:r w:rsidR="003B684B">
        <w:t xml:space="preserve">dose–response </w:t>
      </w:r>
      <w:r w:rsidRPr="000D7769">
        <w:t>gradient, and if all plausible biases would reduce an apparent treatment effect (</w:t>
      </w:r>
      <w:r w:rsidR="00766ABE" w:rsidRPr="00766ABE">
        <w:t>appendix A</w:t>
      </w:r>
      <w:r w:rsidR="005C4A64">
        <w:t>,</w:t>
      </w:r>
      <w:r w:rsidR="00766ABE">
        <w:t xml:space="preserve"> section</w:t>
      </w:r>
      <w:r w:rsidR="005C4A64">
        <w:t>s</w:t>
      </w:r>
      <w:r w:rsidR="00766ABE">
        <w:t xml:space="preserve"> </w:t>
      </w:r>
      <w:r w:rsidR="00766ABE">
        <w:fldChar w:fldCharType="begin"/>
      </w:r>
      <w:r w:rsidR="00766ABE">
        <w:instrText xml:space="preserve"> REF _Ref510961743 \n \h </w:instrText>
      </w:r>
      <w:r w:rsidR="00766ABE">
        <w:fldChar w:fldCharType="separate"/>
      </w:r>
      <w:r w:rsidR="00EB5533">
        <w:t>10</w:t>
      </w:r>
      <w:r w:rsidR="00766ABE">
        <w:fldChar w:fldCharType="end"/>
      </w:r>
      <w:r w:rsidR="00766ABE">
        <w:t xml:space="preserve"> </w:t>
      </w:r>
      <w:r w:rsidR="005C4A64">
        <w:t>and</w:t>
      </w:r>
      <w:r w:rsidR="00766ABE">
        <w:t xml:space="preserve"> </w:t>
      </w:r>
      <w:r w:rsidR="00766ABE">
        <w:fldChar w:fldCharType="begin"/>
      </w:r>
      <w:r w:rsidR="00766ABE">
        <w:instrText xml:space="preserve"> REF _Ref510961751 \n \h </w:instrText>
      </w:r>
      <w:r w:rsidR="00766ABE">
        <w:fldChar w:fldCharType="separate"/>
      </w:r>
      <w:r w:rsidR="00EB5533">
        <w:t>11</w:t>
      </w:r>
      <w:r w:rsidR="00766ABE">
        <w:fldChar w:fldCharType="end"/>
      </w:r>
      <w:r w:rsidRPr="000D7769">
        <w:t xml:space="preserve">). </w:t>
      </w:r>
    </w:p>
    <w:p w14:paraId="326D6842" w14:textId="4D260A93" w:rsidR="009E7D98" w:rsidRDefault="009E7D98" w:rsidP="009E7D98">
      <w:r w:rsidRPr="000D7769">
        <w:t>To be consistent with the NHMRC, we also appraised the evidence according to NHMRC levels</w:t>
      </w:r>
      <w:r>
        <w:t xml:space="preserve"> of evidence ratings (</w:t>
      </w:r>
      <w:r w:rsidR="00A1337A">
        <w:fldChar w:fldCharType="begin"/>
      </w:r>
      <w:r w:rsidR="00A1337A">
        <w:instrText xml:space="preserve"> REF _Ref510963348 \h </w:instrText>
      </w:r>
      <w:r w:rsidR="00A1337A">
        <w:fldChar w:fldCharType="separate"/>
      </w:r>
      <w:r w:rsidR="00EB5533">
        <w:t>Table A</w:t>
      </w:r>
      <w:r w:rsidR="00EB5533">
        <w:noBreakHyphen/>
      </w:r>
      <w:r w:rsidR="00EB5533">
        <w:rPr>
          <w:noProof/>
        </w:rPr>
        <w:t>7</w:t>
      </w:r>
      <w:r w:rsidR="00A1337A">
        <w:fldChar w:fldCharType="end"/>
      </w:r>
      <w:r w:rsidRPr="000D7769">
        <w:t xml:space="preserve">). These ratings were informed by GRADE ratings as well as study design. Details </w:t>
      </w:r>
      <w:r>
        <w:t>for</w:t>
      </w:r>
      <w:r w:rsidRPr="000D7769">
        <w:t xml:space="preserve"> </w:t>
      </w:r>
      <w:r>
        <w:t xml:space="preserve">interpreting </w:t>
      </w:r>
      <w:r w:rsidRPr="000D7769">
        <w:t xml:space="preserve">each rating are shown </w:t>
      </w:r>
      <w:r>
        <w:t xml:space="preserve">in </w:t>
      </w:r>
      <w:r w:rsidR="000A2800">
        <w:fldChar w:fldCharType="begin"/>
      </w:r>
      <w:r w:rsidR="000A2800">
        <w:instrText xml:space="preserve"> REF _Ref510963412 \h </w:instrText>
      </w:r>
      <w:r w:rsidR="000A2800">
        <w:fldChar w:fldCharType="separate"/>
      </w:r>
      <w:r w:rsidR="00EB5533">
        <w:t>Table A</w:t>
      </w:r>
      <w:r w:rsidR="00EB5533">
        <w:noBreakHyphen/>
      </w:r>
      <w:r w:rsidR="00EB5533">
        <w:rPr>
          <w:noProof/>
        </w:rPr>
        <w:t>2</w:t>
      </w:r>
      <w:r w:rsidR="000A2800">
        <w:fldChar w:fldCharType="end"/>
      </w:r>
      <w:r w:rsidRPr="000D7769">
        <w:t>.</w:t>
      </w:r>
    </w:p>
    <w:p w14:paraId="2A457662" w14:textId="61236251" w:rsidR="009E7D98" w:rsidRDefault="009E7D98" w:rsidP="00877027">
      <w:pPr>
        <w:pStyle w:val="Tabletitle"/>
      </w:pPr>
      <w:bookmarkStart w:id="997" w:name="_Ref510963412"/>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2</w:t>
      </w:r>
      <w:r w:rsidR="00262425">
        <w:rPr>
          <w:noProof/>
        </w:rPr>
        <w:fldChar w:fldCharType="end"/>
      </w:r>
      <w:bookmarkEnd w:id="997"/>
      <w:r>
        <w:t xml:space="preserve">: </w:t>
      </w:r>
      <w:r w:rsidRPr="00A17006">
        <w:t>NHMRC evidence statements</w:t>
      </w:r>
    </w:p>
    <w:tbl>
      <w:tblPr>
        <w:tblStyle w:val="TableGrid"/>
        <w:tblW w:w="4755" w:type="pct"/>
        <w:tblInd w:w="108" w:type="dxa"/>
        <w:tblLook w:val="04A0" w:firstRow="1" w:lastRow="0" w:firstColumn="1" w:lastColumn="0" w:noHBand="0" w:noVBand="1"/>
        <w:tblCaption w:val="Table A.2 NHMRC evidence statements"/>
        <w:tblDescription w:val="Table A.2 describes how each NHMRC evidence statement rating should be interpreted. The NHMRC levels of evidence ratings range from A to D with a corresponding description. &#10;A: Findings from the body of evidence can be trusted.&#10;B: Findings from the body of evidence can be trusted in most situations.&#10;C: The body of evidence has limitations and care should be taken in the interpretation of findings.&#10;D: The body of evidence is weak and findings cannot be trusted."/>
      </w:tblPr>
      <w:tblGrid>
        <w:gridCol w:w="1842"/>
        <w:gridCol w:w="6948"/>
      </w:tblGrid>
      <w:tr w:rsidR="009E7D98" w:rsidRPr="000D7769" w14:paraId="69EE96E9" w14:textId="77777777" w:rsidTr="005756CE">
        <w:trPr>
          <w:tblHeader/>
        </w:trPr>
        <w:tc>
          <w:tcPr>
            <w:tcW w:w="1048" w:type="pct"/>
            <w:shd w:val="clear" w:color="auto" w:fill="DBE5F1" w:themeFill="accent1" w:themeFillTint="33"/>
          </w:tcPr>
          <w:p w14:paraId="45DB4F3D" w14:textId="77777777" w:rsidR="009E7D98" w:rsidRPr="000D7769" w:rsidRDefault="009E7D98" w:rsidP="009E7D98">
            <w:pPr>
              <w:pStyle w:val="TableColumnHead"/>
            </w:pPr>
            <w:r w:rsidRPr="000D7769">
              <w:t xml:space="preserve">Evidence </w:t>
            </w:r>
            <w:r>
              <w:t>r</w:t>
            </w:r>
            <w:r w:rsidRPr="000D7769">
              <w:t>ating</w:t>
            </w:r>
          </w:p>
        </w:tc>
        <w:tc>
          <w:tcPr>
            <w:tcW w:w="3952" w:type="pct"/>
            <w:shd w:val="clear" w:color="auto" w:fill="DBE5F1" w:themeFill="accent1" w:themeFillTint="33"/>
          </w:tcPr>
          <w:p w14:paraId="097BB580" w14:textId="77777777" w:rsidR="009E7D98" w:rsidRPr="000D7769" w:rsidRDefault="009E7D98" w:rsidP="009E7D98">
            <w:pPr>
              <w:pStyle w:val="TableColumnHead"/>
            </w:pPr>
            <w:r w:rsidRPr="000D7769">
              <w:t>Description</w:t>
            </w:r>
          </w:p>
        </w:tc>
      </w:tr>
      <w:tr w:rsidR="009E7D98" w:rsidRPr="000D7769" w14:paraId="503949D7" w14:textId="77777777" w:rsidTr="009E7D98">
        <w:trPr>
          <w:tblHeader/>
        </w:trPr>
        <w:tc>
          <w:tcPr>
            <w:tcW w:w="1048" w:type="pct"/>
          </w:tcPr>
          <w:p w14:paraId="01205751" w14:textId="77777777" w:rsidR="009E7D98" w:rsidRPr="000D7769" w:rsidRDefault="009E7D98" w:rsidP="00606C5F">
            <w:pPr>
              <w:pStyle w:val="TableTextbold"/>
            </w:pPr>
            <w:r w:rsidRPr="000D7769">
              <w:t>A</w:t>
            </w:r>
          </w:p>
        </w:tc>
        <w:tc>
          <w:tcPr>
            <w:tcW w:w="3952" w:type="pct"/>
          </w:tcPr>
          <w:p w14:paraId="50C27CC4" w14:textId="77777777" w:rsidR="009E7D98" w:rsidRPr="000D7769" w:rsidRDefault="009E7D98" w:rsidP="009E7D98">
            <w:pPr>
              <w:pStyle w:val="TableText"/>
            </w:pPr>
            <w:r w:rsidRPr="000D7769">
              <w:t>Findings from the body of evidence can be trusted</w:t>
            </w:r>
          </w:p>
        </w:tc>
      </w:tr>
      <w:tr w:rsidR="009E7D98" w:rsidRPr="000D7769" w14:paraId="4C768310" w14:textId="77777777" w:rsidTr="009E7D98">
        <w:trPr>
          <w:tblHeader/>
        </w:trPr>
        <w:tc>
          <w:tcPr>
            <w:tcW w:w="1048" w:type="pct"/>
          </w:tcPr>
          <w:p w14:paraId="40D28BDB" w14:textId="77777777" w:rsidR="009E7D98" w:rsidRPr="000D7769" w:rsidRDefault="009E7D98" w:rsidP="00606C5F">
            <w:pPr>
              <w:pStyle w:val="TableTextbold"/>
            </w:pPr>
            <w:r w:rsidRPr="000D7769">
              <w:t>B</w:t>
            </w:r>
          </w:p>
        </w:tc>
        <w:tc>
          <w:tcPr>
            <w:tcW w:w="3952" w:type="pct"/>
          </w:tcPr>
          <w:p w14:paraId="684C26B9" w14:textId="77777777" w:rsidR="009E7D98" w:rsidRPr="000D7769" w:rsidRDefault="009E7D98" w:rsidP="009E7D98">
            <w:pPr>
              <w:pStyle w:val="TableText"/>
            </w:pPr>
            <w:r w:rsidRPr="000D7769">
              <w:t>Findings from the body of evidence can be trusted in most situations</w:t>
            </w:r>
          </w:p>
        </w:tc>
      </w:tr>
      <w:tr w:rsidR="009E7D98" w:rsidRPr="000D7769" w14:paraId="3688BCF7" w14:textId="77777777" w:rsidTr="009E7D98">
        <w:trPr>
          <w:tblHeader/>
        </w:trPr>
        <w:tc>
          <w:tcPr>
            <w:tcW w:w="1048" w:type="pct"/>
          </w:tcPr>
          <w:p w14:paraId="798EE050" w14:textId="77777777" w:rsidR="009E7D98" w:rsidRPr="000D7769" w:rsidRDefault="009E7D98" w:rsidP="00606C5F">
            <w:pPr>
              <w:pStyle w:val="TableTextbold"/>
            </w:pPr>
            <w:r w:rsidRPr="000D7769">
              <w:t>C</w:t>
            </w:r>
          </w:p>
        </w:tc>
        <w:tc>
          <w:tcPr>
            <w:tcW w:w="3952" w:type="pct"/>
          </w:tcPr>
          <w:p w14:paraId="794065A7" w14:textId="77777777" w:rsidR="009E7D98" w:rsidRPr="000D7769" w:rsidRDefault="009E7D98" w:rsidP="009E7D98">
            <w:pPr>
              <w:pStyle w:val="TableText"/>
            </w:pPr>
            <w:r w:rsidRPr="000D7769">
              <w:t>The body of evidence has limitations and care should be taken in the interpretation of findings</w:t>
            </w:r>
          </w:p>
        </w:tc>
      </w:tr>
      <w:tr w:rsidR="009E7D98" w:rsidRPr="000D7769" w14:paraId="05D7C2A3" w14:textId="77777777" w:rsidTr="009E7D98">
        <w:trPr>
          <w:tblHeader/>
        </w:trPr>
        <w:tc>
          <w:tcPr>
            <w:tcW w:w="1048" w:type="pct"/>
          </w:tcPr>
          <w:p w14:paraId="36C62EF7" w14:textId="77777777" w:rsidR="009E7D98" w:rsidRPr="000D7769" w:rsidRDefault="009E7D98" w:rsidP="00606C5F">
            <w:pPr>
              <w:pStyle w:val="TableTextbold"/>
            </w:pPr>
            <w:r w:rsidRPr="000D7769">
              <w:t>D</w:t>
            </w:r>
          </w:p>
        </w:tc>
        <w:tc>
          <w:tcPr>
            <w:tcW w:w="3952" w:type="pct"/>
          </w:tcPr>
          <w:p w14:paraId="6C048E66" w14:textId="77777777" w:rsidR="009E7D98" w:rsidRPr="000D7769" w:rsidRDefault="009E7D98" w:rsidP="009E7D98">
            <w:pPr>
              <w:pStyle w:val="TableText"/>
            </w:pPr>
            <w:r w:rsidRPr="000D7769">
              <w:t>The body of evidence is weak and findings cannot be trusted</w:t>
            </w:r>
          </w:p>
        </w:tc>
      </w:tr>
    </w:tbl>
    <w:p w14:paraId="4152AA20" w14:textId="77777777" w:rsidR="009E7D98" w:rsidRDefault="009E7D98" w:rsidP="00C848C2">
      <w:pPr>
        <w:pStyle w:val="Style6"/>
      </w:pPr>
      <w:bookmarkStart w:id="998" w:name="_Toc514838300"/>
      <w:r w:rsidRPr="000D7769">
        <w:t>Data synthesi</w:t>
      </w:r>
      <w:r>
        <w:t>s</w:t>
      </w:r>
      <w:bookmarkEnd w:id="998"/>
    </w:p>
    <w:p w14:paraId="1B556F56" w14:textId="77777777" w:rsidR="009E7D98" w:rsidRPr="000D7769" w:rsidRDefault="009E7D98" w:rsidP="009E7D98">
      <w:r w:rsidRPr="000D7769">
        <w:t xml:space="preserve">Narrative synthesis is a textual approach to synthesis to ‘tell the story’ of the findings. This was </w:t>
      </w:r>
      <w:r>
        <w:t>chosen as</w:t>
      </w:r>
      <w:r w:rsidRPr="000D7769">
        <w:t xml:space="preserve"> the most appropriate approach to synthesis</w:t>
      </w:r>
      <w:r>
        <w:t>,</w:t>
      </w:r>
      <w:r w:rsidRPr="000D7769">
        <w:t xml:space="preserve"> given the diverse range of study types and the nature of the research questions. </w:t>
      </w:r>
    </w:p>
    <w:p w14:paraId="379CE453" w14:textId="77777777" w:rsidR="009E7D98" w:rsidRPr="000D7769" w:rsidRDefault="009E7D98" w:rsidP="009E7D98">
      <w:r w:rsidRPr="000D7769">
        <w:t>Formal guidelines for narrative synthesis are not available</w:t>
      </w:r>
      <w:r>
        <w:t xml:space="preserve">. However, </w:t>
      </w:r>
      <w:r w:rsidRPr="000D7769">
        <w:t xml:space="preserve">current guidelines for the conduct of systematic reviews </w:t>
      </w:r>
      <w:r w:rsidRPr="000D7769">
        <w:rPr>
          <w:noProof/>
        </w:rPr>
        <w:t>(</w:t>
      </w:r>
      <w:r w:rsidRPr="000D7769">
        <w:t>CRD</w:t>
      </w:r>
      <w:r>
        <w:t>,</w:t>
      </w:r>
      <w:r w:rsidRPr="000D7769">
        <w:t xml:space="preserve"> 2009</w:t>
      </w:r>
      <w:r w:rsidRPr="000D7769">
        <w:rPr>
          <w:noProof/>
        </w:rPr>
        <w:t>)</w:t>
      </w:r>
      <w:r w:rsidRPr="000D7769">
        <w:t xml:space="preserve"> suggest that synthesis should incorporate the</w:t>
      </w:r>
      <w:r>
        <w:t>se elements</w:t>
      </w:r>
      <w:r w:rsidRPr="000D7769">
        <w:t>:</w:t>
      </w:r>
    </w:p>
    <w:p w14:paraId="18F012D4" w14:textId="77777777" w:rsidR="009E7D98" w:rsidRPr="000D7769" w:rsidRDefault="009E7D98" w:rsidP="004D1308">
      <w:pPr>
        <w:pStyle w:val="Bullets"/>
        <w:rPr>
          <w:lang w:val="en-US"/>
        </w:rPr>
      </w:pPr>
      <w:r>
        <w:rPr>
          <w:lang w:val="en-US"/>
        </w:rPr>
        <w:t>d</w:t>
      </w:r>
      <w:r w:rsidRPr="000D7769">
        <w:rPr>
          <w:lang w:val="en-US"/>
        </w:rPr>
        <w:t>eveloping a theory of how the intervention works, why and for whom</w:t>
      </w:r>
    </w:p>
    <w:p w14:paraId="4D0F1E37" w14:textId="77777777" w:rsidR="009E7D98" w:rsidRPr="000D7769" w:rsidRDefault="009E7D98" w:rsidP="004D1308">
      <w:pPr>
        <w:pStyle w:val="Bullets"/>
        <w:rPr>
          <w:lang w:val="en-US"/>
        </w:rPr>
      </w:pPr>
      <w:r>
        <w:rPr>
          <w:lang w:val="en-US"/>
        </w:rPr>
        <w:t>d</w:t>
      </w:r>
      <w:r w:rsidRPr="000D7769">
        <w:rPr>
          <w:lang w:val="en-US"/>
        </w:rPr>
        <w:t>eveloping a preliminary synthesis of findings of included studies</w:t>
      </w:r>
    </w:p>
    <w:p w14:paraId="5806FD98" w14:textId="77777777" w:rsidR="009E7D98" w:rsidRPr="000D7769" w:rsidRDefault="009E7D98" w:rsidP="004D1308">
      <w:pPr>
        <w:pStyle w:val="Bullets"/>
        <w:rPr>
          <w:lang w:val="en-US"/>
        </w:rPr>
      </w:pPr>
      <w:r>
        <w:rPr>
          <w:lang w:val="en-US"/>
        </w:rPr>
        <w:t>e</w:t>
      </w:r>
      <w:r w:rsidRPr="000D7769">
        <w:rPr>
          <w:lang w:val="en-US"/>
        </w:rPr>
        <w:t>xploring relationships within and between studies</w:t>
      </w:r>
    </w:p>
    <w:p w14:paraId="1F3B935A" w14:textId="77777777" w:rsidR="009E7D98" w:rsidRPr="000D7769" w:rsidRDefault="009E7D98" w:rsidP="004D1308">
      <w:pPr>
        <w:pStyle w:val="Bullets"/>
        <w:rPr>
          <w:lang w:val="en-US"/>
        </w:rPr>
      </w:pPr>
      <w:r>
        <w:rPr>
          <w:lang w:val="en-US"/>
        </w:rPr>
        <w:t>a</w:t>
      </w:r>
      <w:r w:rsidRPr="000D7769">
        <w:rPr>
          <w:lang w:val="en-US"/>
        </w:rPr>
        <w:t>ssessing the robustness of the synthesis.</w:t>
      </w:r>
    </w:p>
    <w:p w14:paraId="4B90A316" w14:textId="77777777" w:rsidR="009E7D98" w:rsidRDefault="009E7D98" w:rsidP="009E7D98">
      <w:r w:rsidRPr="000D7769">
        <w:t xml:space="preserve">These features are primarily concerned with systematic reviews of intervention studies. </w:t>
      </w:r>
      <w:r>
        <w:t>O</w:t>
      </w:r>
      <w:r w:rsidRPr="000D7769">
        <w:t xml:space="preserve">nly the last three elements were </w:t>
      </w:r>
      <w:r>
        <w:t xml:space="preserve">therefore </w:t>
      </w:r>
      <w:r w:rsidRPr="000D7769">
        <w:t>used to guide the data synthesis stage.</w:t>
      </w:r>
    </w:p>
    <w:p w14:paraId="06CD5019" w14:textId="77777777" w:rsidR="006710ED" w:rsidRPr="000D7769" w:rsidRDefault="006710ED" w:rsidP="00F83947">
      <w:pPr>
        <w:pStyle w:val="Style6"/>
        <w:rPr>
          <w:lang w:val="en-US"/>
        </w:rPr>
      </w:pPr>
      <w:bookmarkStart w:id="999" w:name="_Ref510961743"/>
      <w:bookmarkStart w:id="1000" w:name="_Ref510962507"/>
      <w:bookmarkStart w:id="1001" w:name="_Ref510962727"/>
      <w:bookmarkStart w:id="1002" w:name="_Toc514838301"/>
      <w:r w:rsidRPr="000D7769">
        <w:rPr>
          <w:lang w:val="en-US"/>
        </w:rPr>
        <w:t>GRADE criteria</w:t>
      </w:r>
      <w:bookmarkEnd w:id="999"/>
      <w:bookmarkEnd w:id="1000"/>
      <w:bookmarkEnd w:id="1001"/>
      <w:bookmarkEnd w:id="1002"/>
      <w:r w:rsidRPr="000D7769">
        <w:rPr>
          <w:lang w:val="en-US"/>
        </w:rPr>
        <w:t xml:space="preserve"> </w:t>
      </w:r>
    </w:p>
    <w:p w14:paraId="0D867F0A" w14:textId="2C63309F" w:rsidR="006710ED" w:rsidRPr="000D7769" w:rsidRDefault="006710ED" w:rsidP="006710ED">
      <w:r w:rsidRPr="000D7769">
        <w:t>The GRADE criteria are different for observational and experimental studies (</w:t>
      </w:r>
      <w:r w:rsidR="00CB7A94">
        <w:fldChar w:fldCharType="begin"/>
      </w:r>
      <w:r w:rsidR="00CB7A94">
        <w:instrText xml:space="preserve"> REF _Ref510963518 \h </w:instrText>
      </w:r>
      <w:r w:rsidR="00CB7A94">
        <w:fldChar w:fldCharType="separate"/>
      </w:r>
      <w:r w:rsidR="00EB5533">
        <w:t>Table A</w:t>
      </w:r>
      <w:r w:rsidR="00EB5533">
        <w:noBreakHyphen/>
      </w:r>
      <w:r w:rsidR="00EB5533">
        <w:rPr>
          <w:noProof/>
        </w:rPr>
        <w:t>3</w:t>
      </w:r>
      <w:r w:rsidR="00CB7A94">
        <w:fldChar w:fldCharType="end"/>
      </w:r>
      <w:r w:rsidRPr="000D7769">
        <w:t xml:space="preserve">). </w:t>
      </w:r>
      <w:r w:rsidR="001858E6">
        <w:t>C</w:t>
      </w:r>
      <w:r w:rsidRPr="000D7769">
        <w:t xml:space="preserve">riteria 1 for experimental trials </w:t>
      </w:r>
      <w:r>
        <w:t xml:space="preserve">have </w:t>
      </w:r>
      <w:r w:rsidRPr="000D7769">
        <w:t xml:space="preserve">been modified to better suit the types of studies in this review (not </w:t>
      </w:r>
      <w:r w:rsidRPr="00124278">
        <w:t>randomised controlled trials</w:t>
      </w:r>
      <w:r w:rsidRPr="000D7769">
        <w:t xml:space="preserve">). </w:t>
      </w:r>
    </w:p>
    <w:p w14:paraId="7BC45FB2" w14:textId="0C8DD1A8" w:rsidR="006710ED" w:rsidRDefault="006710ED" w:rsidP="00877027">
      <w:pPr>
        <w:pStyle w:val="Tabletitle"/>
      </w:pPr>
      <w:bookmarkStart w:id="1003" w:name="_Ref510963518"/>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3</w:t>
      </w:r>
      <w:r w:rsidR="00262425">
        <w:rPr>
          <w:noProof/>
        </w:rPr>
        <w:fldChar w:fldCharType="end"/>
      </w:r>
      <w:bookmarkEnd w:id="1003"/>
      <w:r>
        <w:t xml:space="preserve">: </w:t>
      </w:r>
      <w:r w:rsidRPr="009E2EC6">
        <w:t>GRADE risk of bias criteria</w:t>
      </w:r>
    </w:p>
    <w:tbl>
      <w:tblPr>
        <w:tblStyle w:val="TableGrid"/>
        <w:tblW w:w="5000" w:type="pct"/>
        <w:tblLook w:val="04A0" w:firstRow="1" w:lastRow="0" w:firstColumn="1" w:lastColumn="0" w:noHBand="0" w:noVBand="1"/>
        <w:tblCaption w:val="Table A.3 GRADE risk of bias criteria"/>
        <w:tblDescription w:val="Table A.3 shows GRADE risk of bias criteria and corresponding questions. &#10;&#10;Risk of bias in experimental trials:&#10;Criteria 1: Lack of allocation concealment (changed in this review to randomisation/ counterbalancing of allocation). &#10;Question: Was there an adequate method of allocation? (randomisation or counterbalancing).&#10;Criteria 2: Lack of blinding. &#10;Question: Were participants, personnel and outcome assessors blind to intervention?&#10;Criteria 3: Incomplete accounting of patients and outcome events. &#10;Questions: Was the trial stopped early? &#10;Were patients analysed in the groups to which they were randomised?&#10;Criteria 4: Selective outcome reporting bias.&#10;Question: Is there incomplete or absent reporting of some outcomes and not others on the basis of the results?&#10;Criteria 5: Other limitations.&#10;Question: Were there any other limitations that could affect the validity of the findings?&#10;&#10;Risk of bias in observational studies:&#10;Criteria 1: Failure to develop and apply appropriate eligibility criteria (inclusion of control population).&#10;Questions: &#10;Cohort: Was the cohort representative of the population of interest?&#10;Were participants in different exposure groups recruited from the same population or matched and over the same period?&#10;Case control: Were cases and controls recruited from the same population or matched and over the same period?&#10;Criteria 2: Flawed measurement of both exposure and outcome.&#10;Questions: &#10;All studies: Was the exposure clearly defined and accurately measured?&#10;Were the main outcome measures used accurate (valid and reliable)?&#10;Did they use subjective or objective measurements?&#10;Were the measurement methods similar in different groups? &#10;Were the statistical tests used to assess the main outcomes appropriate?&#10;Cohort: Do the analyses adjust for different lengths of follow-up?&#10;Case control: Period between the intervention and outcome the same for cases and controls?&#10;Criteria 3: Failure to adequately control confounding.&#10;Questions:&#10;All studies:&#10;Were all relevant prognostic factors measured? What was missed? (genetic, environmental, socio-economic).&#10;All relevant confounders addressed in design and/or analysis?&#10;Criteria 4: Incomplete follow-up.&#10;Questions:&#10;All studies: &#10;Was follow-up complete enough?&#10;Was follow-up long enough?&#10;Cohort: Anything special about people leaving or entering the cohort?&#10;Cross-sectional: NA."/>
      </w:tblPr>
      <w:tblGrid>
        <w:gridCol w:w="3337"/>
        <w:gridCol w:w="5906"/>
      </w:tblGrid>
      <w:tr w:rsidR="006710ED" w:rsidRPr="000D7769" w14:paraId="138AA3D8" w14:textId="77777777" w:rsidTr="005756CE">
        <w:trPr>
          <w:cantSplit/>
          <w:tblHeader/>
        </w:trPr>
        <w:tc>
          <w:tcPr>
            <w:tcW w:w="1805" w:type="pct"/>
            <w:tcBorders>
              <w:bottom w:val="single" w:sz="4" w:space="0" w:color="auto"/>
            </w:tcBorders>
            <w:shd w:val="clear" w:color="auto" w:fill="DBE5F1" w:themeFill="accent1" w:themeFillTint="33"/>
          </w:tcPr>
          <w:p w14:paraId="3798314A" w14:textId="77777777" w:rsidR="006710ED" w:rsidRPr="000D7769" w:rsidRDefault="006710ED" w:rsidP="006710ED">
            <w:pPr>
              <w:pStyle w:val="TableColumnHead"/>
              <w:rPr>
                <w:rFonts w:eastAsia="Calibri"/>
              </w:rPr>
            </w:pPr>
            <w:r w:rsidRPr="000D7769">
              <w:rPr>
                <w:rFonts w:eastAsia="Calibri"/>
              </w:rPr>
              <w:t xml:space="preserve">Criteria </w:t>
            </w:r>
          </w:p>
        </w:tc>
        <w:tc>
          <w:tcPr>
            <w:tcW w:w="3195" w:type="pct"/>
            <w:tcBorders>
              <w:bottom w:val="single" w:sz="4" w:space="0" w:color="auto"/>
            </w:tcBorders>
            <w:shd w:val="clear" w:color="auto" w:fill="DBE5F1" w:themeFill="accent1" w:themeFillTint="33"/>
          </w:tcPr>
          <w:p w14:paraId="64A7C703" w14:textId="77777777" w:rsidR="006710ED" w:rsidRPr="000D7769" w:rsidRDefault="006710ED" w:rsidP="006710ED">
            <w:pPr>
              <w:pStyle w:val="TableColumnHead"/>
              <w:rPr>
                <w:rFonts w:eastAsia="Calibri"/>
              </w:rPr>
            </w:pPr>
            <w:r w:rsidRPr="000D7769">
              <w:rPr>
                <w:rFonts w:eastAsia="Calibri"/>
              </w:rPr>
              <w:t>Questions</w:t>
            </w:r>
          </w:p>
        </w:tc>
      </w:tr>
      <w:tr w:rsidR="006710ED" w:rsidRPr="000D7769" w14:paraId="6C23F37C" w14:textId="77777777" w:rsidTr="005756CE">
        <w:trPr>
          <w:cantSplit/>
        </w:trPr>
        <w:tc>
          <w:tcPr>
            <w:tcW w:w="1805" w:type="pct"/>
            <w:tcBorders>
              <w:right w:val="nil"/>
            </w:tcBorders>
          </w:tcPr>
          <w:p w14:paraId="48BC6292" w14:textId="77777777" w:rsidR="006710ED" w:rsidRPr="00F34268" w:rsidRDefault="006710ED" w:rsidP="006710ED">
            <w:pPr>
              <w:pStyle w:val="TableText"/>
              <w:rPr>
                <w:rFonts w:eastAsia="Calibri"/>
                <w:b/>
              </w:rPr>
            </w:pPr>
            <w:r w:rsidRPr="00F34268">
              <w:rPr>
                <w:rFonts w:eastAsia="Calibri"/>
                <w:b/>
              </w:rPr>
              <w:t>Risk of bias in experimental trials</w:t>
            </w:r>
          </w:p>
        </w:tc>
        <w:tc>
          <w:tcPr>
            <w:tcW w:w="3195" w:type="pct"/>
            <w:tcBorders>
              <w:left w:val="nil"/>
            </w:tcBorders>
          </w:tcPr>
          <w:p w14:paraId="7E1E515A" w14:textId="77777777" w:rsidR="006710ED" w:rsidRPr="000D7769" w:rsidRDefault="006710ED" w:rsidP="006710ED">
            <w:pPr>
              <w:pStyle w:val="TableText"/>
              <w:rPr>
                <w:rFonts w:eastAsia="Calibri"/>
              </w:rPr>
            </w:pPr>
          </w:p>
        </w:tc>
      </w:tr>
      <w:tr w:rsidR="006710ED" w:rsidRPr="000D7769" w14:paraId="269FE0CF" w14:textId="77777777" w:rsidTr="005756CE">
        <w:trPr>
          <w:cantSplit/>
        </w:trPr>
        <w:tc>
          <w:tcPr>
            <w:tcW w:w="1805" w:type="pct"/>
          </w:tcPr>
          <w:p w14:paraId="3A40DDC0" w14:textId="77777777" w:rsidR="006710ED" w:rsidRPr="000D7769" w:rsidRDefault="006710ED" w:rsidP="006710ED">
            <w:pPr>
              <w:pStyle w:val="TableText"/>
              <w:rPr>
                <w:rFonts w:eastAsia="Calibri"/>
              </w:rPr>
            </w:pPr>
            <w:r w:rsidRPr="000D7769">
              <w:rPr>
                <w:rFonts w:eastAsia="Calibri"/>
              </w:rPr>
              <w:t xml:space="preserve">1. Lack of allocation concealment </w:t>
            </w:r>
            <w:r>
              <w:rPr>
                <w:rFonts w:eastAsia="Calibri"/>
              </w:rPr>
              <w:t>(</w:t>
            </w:r>
            <w:r w:rsidRPr="00124278">
              <w:rPr>
                <w:rFonts w:eastAsia="Calibri"/>
              </w:rPr>
              <w:t>changed in this review to</w:t>
            </w:r>
            <w:r>
              <w:rPr>
                <w:rFonts w:eastAsia="Calibri"/>
              </w:rPr>
              <w:t xml:space="preserve"> </w:t>
            </w:r>
            <w:r w:rsidRPr="00124278">
              <w:rPr>
                <w:rFonts w:eastAsia="Calibri"/>
              </w:rPr>
              <w:t>randomisation/ counterbalancing of allocation</w:t>
            </w:r>
            <w:r>
              <w:rPr>
                <w:rFonts w:eastAsia="Calibri"/>
              </w:rPr>
              <w:t>)</w:t>
            </w:r>
          </w:p>
        </w:tc>
        <w:tc>
          <w:tcPr>
            <w:tcW w:w="3195" w:type="pct"/>
          </w:tcPr>
          <w:p w14:paraId="6587D269" w14:textId="77777777" w:rsidR="006710ED" w:rsidRPr="000D7769" w:rsidRDefault="006710ED" w:rsidP="006710ED">
            <w:pPr>
              <w:pStyle w:val="TableText"/>
              <w:rPr>
                <w:rFonts w:eastAsia="Calibri"/>
              </w:rPr>
            </w:pPr>
            <w:r w:rsidRPr="000D7769">
              <w:rPr>
                <w:rFonts w:eastAsia="Calibri"/>
              </w:rPr>
              <w:t>Was there an adequate method of allocation? (randomisation or counterbalancing)</w:t>
            </w:r>
          </w:p>
        </w:tc>
      </w:tr>
      <w:tr w:rsidR="006710ED" w:rsidRPr="000D7769" w14:paraId="6261D090" w14:textId="77777777" w:rsidTr="005756CE">
        <w:trPr>
          <w:cantSplit/>
        </w:trPr>
        <w:tc>
          <w:tcPr>
            <w:tcW w:w="1805" w:type="pct"/>
          </w:tcPr>
          <w:p w14:paraId="5E8036CB" w14:textId="77777777" w:rsidR="006710ED" w:rsidRPr="000D7769" w:rsidRDefault="006710ED" w:rsidP="006710ED">
            <w:pPr>
              <w:pStyle w:val="TableText"/>
              <w:rPr>
                <w:rFonts w:eastAsia="Calibri"/>
              </w:rPr>
            </w:pPr>
            <w:r w:rsidRPr="000D7769">
              <w:rPr>
                <w:rFonts w:eastAsia="Calibri"/>
              </w:rPr>
              <w:t>2. Lack of blinding</w:t>
            </w:r>
          </w:p>
          <w:p w14:paraId="77C30287" w14:textId="77777777" w:rsidR="006710ED" w:rsidRPr="000D7769" w:rsidRDefault="006710ED" w:rsidP="006710ED">
            <w:pPr>
              <w:pStyle w:val="TableText"/>
              <w:rPr>
                <w:rFonts w:eastAsia="Calibri"/>
              </w:rPr>
            </w:pPr>
          </w:p>
        </w:tc>
        <w:tc>
          <w:tcPr>
            <w:tcW w:w="3195" w:type="pct"/>
          </w:tcPr>
          <w:p w14:paraId="0F44EDC1" w14:textId="77777777" w:rsidR="006710ED" w:rsidRPr="000D7769" w:rsidRDefault="006710ED" w:rsidP="006710ED">
            <w:pPr>
              <w:pStyle w:val="TableText"/>
              <w:rPr>
                <w:rFonts w:eastAsia="Calibri"/>
              </w:rPr>
            </w:pPr>
            <w:r w:rsidRPr="000D7769">
              <w:rPr>
                <w:rFonts w:eastAsia="Calibri"/>
              </w:rPr>
              <w:t>Were participants, personnel and outcome assessors ‘blind’ to intervention?</w:t>
            </w:r>
          </w:p>
        </w:tc>
      </w:tr>
      <w:tr w:rsidR="006710ED" w:rsidRPr="000D7769" w14:paraId="12CDF90F" w14:textId="77777777" w:rsidTr="005756CE">
        <w:trPr>
          <w:cantSplit/>
        </w:trPr>
        <w:tc>
          <w:tcPr>
            <w:tcW w:w="1805" w:type="pct"/>
          </w:tcPr>
          <w:p w14:paraId="5D8B2124" w14:textId="77777777" w:rsidR="006710ED" w:rsidRPr="000D7769" w:rsidRDefault="006710ED" w:rsidP="006710ED">
            <w:pPr>
              <w:pStyle w:val="TableText"/>
              <w:rPr>
                <w:rFonts w:eastAsia="Calibri"/>
              </w:rPr>
            </w:pPr>
            <w:r w:rsidRPr="000D7769">
              <w:rPr>
                <w:rFonts w:eastAsia="Calibri"/>
              </w:rPr>
              <w:t>3. Incomplete accounting of patients and outcome events</w:t>
            </w:r>
          </w:p>
        </w:tc>
        <w:tc>
          <w:tcPr>
            <w:tcW w:w="3195" w:type="pct"/>
          </w:tcPr>
          <w:p w14:paraId="3D835372" w14:textId="77777777" w:rsidR="006710ED" w:rsidRPr="000D7769" w:rsidRDefault="006710ED" w:rsidP="006710ED">
            <w:pPr>
              <w:pStyle w:val="TableText"/>
              <w:rPr>
                <w:rFonts w:eastAsia="Calibri"/>
              </w:rPr>
            </w:pPr>
            <w:r w:rsidRPr="000D7769">
              <w:rPr>
                <w:rFonts w:eastAsia="Calibri"/>
              </w:rPr>
              <w:t>Was the trial stopped early?</w:t>
            </w:r>
          </w:p>
          <w:p w14:paraId="72250F6F" w14:textId="77777777" w:rsidR="006710ED" w:rsidRPr="000D7769" w:rsidRDefault="006710ED" w:rsidP="006710ED">
            <w:pPr>
              <w:pStyle w:val="TableText"/>
              <w:rPr>
                <w:rFonts w:eastAsia="Calibri"/>
              </w:rPr>
            </w:pPr>
            <w:r w:rsidRPr="000D7769">
              <w:rPr>
                <w:rFonts w:eastAsia="Calibri"/>
              </w:rPr>
              <w:t>Were patients analysed in the groups to which they were randomised?</w:t>
            </w:r>
          </w:p>
        </w:tc>
      </w:tr>
      <w:tr w:rsidR="006710ED" w:rsidRPr="000D7769" w14:paraId="50497C14" w14:textId="77777777" w:rsidTr="005756CE">
        <w:trPr>
          <w:cantSplit/>
        </w:trPr>
        <w:tc>
          <w:tcPr>
            <w:tcW w:w="1805" w:type="pct"/>
          </w:tcPr>
          <w:p w14:paraId="02D85EF0" w14:textId="77777777" w:rsidR="006710ED" w:rsidRPr="000D7769" w:rsidRDefault="006710ED" w:rsidP="006710ED">
            <w:pPr>
              <w:pStyle w:val="TableText"/>
              <w:rPr>
                <w:rFonts w:eastAsia="Calibri"/>
              </w:rPr>
            </w:pPr>
            <w:r w:rsidRPr="000D7769">
              <w:rPr>
                <w:rFonts w:eastAsia="Calibri"/>
              </w:rPr>
              <w:t>4. Selective outcome reporting bias</w:t>
            </w:r>
          </w:p>
        </w:tc>
        <w:tc>
          <w:tcPr>
            <w:tcW w:w="3195" w:type="pct"/>
          </w:tcPr>
          <w:p w14:paraId="41BED04A" w14:textId="77777777" w:rsidR="006710ED" w:rsidRPr="000D7769" w:rsidRDefault="006710ED" w:rsidP="006710ED">
            <w:pPr>
              <w:pStyle w:val="TableText"/>
              <w:rPr>
                <w:rFonts w:eastAsia="Calibri"/>
              </w:rPr>
            </w:pPr>
            <w:r w:rsidRPr="000D7769">
              <w:rPr>
                <w:rFonts w:eastAsia="Calibri"/>
              </w:rPr>
              <w:t>Is there incomplete or absent reporting of some outcomes and not others on the basis of the results?</w:t>
            </w:r>
          </w:p>
        </w:tc>
      </w:tr>
      <w:tr w:rsidR="006710ED" w:rsidRPr="000D7769" w14:paraId="6450DA1A" w14:textId="77777777" w:rsidTr="005756CE">
        <w:trPr>
          <w:cantSplit/>
          <w:trHeight w:val="493"/>
        </w:trPr>
        <w:tc>
          <w:tcPr>
            <w:tcW w:w="1805" w:type="pct"/>
            <w:tcBorders>
              <w:bottom w:val="single" w:sz="4" w:space="0" w:color="auto"/>
            </w:tcBorders>
          </w:tcPr>
          <w:p w14:paraId="2E29E9E7" w14:textId="77777777" w:rsidR="006710ED" w:rsidRPr="000D7769" w:rsidRDefault="006710ED" w:rsidP="006710ED">
            <w:pPr>
              <w:pStyle w:val="TableText"/>
              <w:rPr>
                <w:rFonts w:eastAsia="Calibri"/>
              </w:rPr>
            </w:pPr>
            <w:r w:rsidRPr="000D7769">
              <w:rPr>
                <w:rFonts w:eastAsia="Calibri"/>
              </w:rPr>
              <w:t>5. Other limitations</w:t>
            </w:r>
          </w:p>
          <w:p w14:paraId="18FF0635" w14:textId="77777777" w:rsidR="006710ED" w:rsidRPr="000D7769" w:rsidRDefault="006710ED" w:rsidP="006710ED">
            <w:pPr>
              <w:pStyle w:val="TableText"/>
              <w:rPr>
                <w:rFonts w:eastAsia="Calibri"/>
              </w:rPr>
            </w:pPr>
          </w:p>
        </w:tc>
        <w:tc>
          <w:tcPr>
            <w:tcW w:w="3195" w:type="pct"/>
            <w:tcBorders>
              <w:bottom w:val="single" w:sz="4" w:space="0" w:color="auto"/>
            </w:tcBorders>
          </w:tcPr>
          <w:p w14:paraId="0A9DD714" w14:textId="77777777" w:rsidR="006710ED" w:rsidRPr="000D7769" w:rsidRDefault="006710ED" w:rsidP="006710ED">
            <w:pPr>
              <w:pStyle w:val="TableText"/>
              <w:rPr>
                <w:rFonts w:eastAsia="Calibri"/>
              </w:rPr>
            </w:pPr>
            <w:r w:rsidRPr="000D7769">
              <w:rPr>
                <w:rFonts w:eastAsia="Calibri"/>
              </w:rPr>
              <w:t xml:space="preserve">Were there any other limitations that could </w:t>
            </w:r>
            <w:r>
              <w:rPr>
                <w:rFonts w:eastAsia="Calibri"/>
              </w:rPr>
              <w:t xml:space="preserve">affect </w:t>
            </w:r>
            <w:r w:rsidRPr="000D7769">
              <w:rPr>
                <w:rFonts w:eastAsia="Calibri"/>
              </w:rPr>
              <w:t xml:space="preserve">the validity of the findings? </w:t>
            </w:r>
          </w:p>
        </w:tc>
      </w:tr>
      <w:tr w:rsidR="006710ED" w:rsidRPr="000D7769" w14:paraId="084761C5" w14:textId="77777777" w:rsidTr="005756CE">
        <w:trPr>
          <w:cantSplit/>
        </w:trPr>
        <w:tc>
          <w:tcPr>
            <w:tcW w:w="1805" w:type="pct"/>
            <w:tcBorders>
              <w:right w:val="nil"/>
            </w:tcBorders>
          </w:tcPr>
          <w:p w14:paraId="0CCC0E5C" w14:textId="77777777" w:rsidR="006710ED" w:rsidRPr="008013E8" w:rsidRDefault="006710ED" w:rsidP="006710ED">
            <w:pPr>
              <w:pStyle w:val="TableText"/>
              <w:rPr>
                <w:rFonts w:eastAsia="Calibri"/>
                <w:b/>
              </w:rPr>
            </w:pPr>
            <w:r w:rsidRPr="008013E8">
              <w:rPr>
                <w:rFonts w:eastAsia="Calibri"/>
                <w:b/>
              </w:rPr>
              <w:t>Risk of bias in observational studies</w:t>
            </w:r>
          </w:p>
        </w:tc>
        <w:tc>
          <w:tcPr>
            <w:tcW w:w="3195" w:type="pct"/>
            <w:tcBorders>
              <w:left w:val="nil"/>
            </w:tcBorders>
          </w:tcPr>
          <w:p w14:paraId="0B4F9D04" w14:textId="77777777" w:rsidR="006710ED" w:rsidRPr="000D7769" w:rsidRDefault="006710ED" w:rsidP="006710ED">
            <w:pPr>
              <w:pStyle w:val="TableText"/>
              <w:rPr>
                <w:rFonts w:eastAsia="Calibri"/>
                <w:u w:val="single"/>
              </w:rPr>
            </w:pPr>
          </w:p>
        </w:tc>
      </w:tr>
      <w:tr w:rsidR="006710ED" w:rsidRPr="000D7769" w14:paraId="73FB65DA" w14:textId="77777777" w:rsidTr="005756CE">
        <w:trPr>
          <w:cantSplit/>
        </w:trPr>
        <w:tc>
          <w:tcPr>
            <w:tcW w:w="1805" w:type="pct"/>
          </w:tcPr>
          <w:p w14:paraId="357E88B3" w14:textId="77777777" w:rsidR="006710ED" w:rsidRPr="000D7769" w:rsidRDefault="006710ED" w:rsidP="006710ED">
            <w:pPr>
              <w:pStyle w:val="TableText"/>
              <w:rPr>
                <w:rFonts w:eastAsia="Calibri"/>
              </w:rPr>
            </w:pPr>
            <w:r w:rsidRPr="000D7769">
              <w:rPr>
                <w:rFonts w:eastAsia="Calibri"/>
              </w:rPr>
              <w:t>1. Failure to develop and apply appropriate eligibility criteria (inclusion of control population)</w:t>
            </w:r>
          </w:p>
        </w:tc>
        <w:tc>
          <w:tcPr>
            <w:tcW w:w="3195" w:type="pct"/>
          </w:tcPr>
          <w:p w14:paraId="524F1577" w14:textId="77777777" w:rsidR="006710ED" w:rsidRPr="00124278" w:rsidRDefault="006710ED" w:rsidP="006710ED">
            <w:pPr>
              <w:pStyle w:val="TableText"/>
              <w:rPr>
                <w:rFonts w:eastAsia="Calibri"/>
                <w:b/>
              </w:rPr>
            </w:pPr>
            <w:r w:rsidRPr="00124278">
              <w:rPr>
                <w:rFonts w:eastAsia="Calibri"/>
                <w:b/>
              </w:rPr>
              <w:t>Cohort</w:t>
            </w:r>
          </w:p>
          <w:p w14:paraId="3EF75949" w14:textId="77777777" w:rsidR="006710ED" w:rsidRPr="000D7769" w:rsidRDefault="006710ED" w:rsidP="006710ED">
            <w:pPr>
              <w:pStyle w:val="TableText"/>
              <w:rPr>
                <w:rFonts w:eastAsia="Calibri"/>
              </w:rPr>
            </w:pPr>
            <w:r w:rsidRPr="000D7769">
              <w:rPr>
                <w:rFonts w:eastAsia="Calibri"/>
              </w:rPr>
              <w:t xml:space="preserve">Was the cohort representative of </w:t>
            </w:r>
            <w:r>
              <w:rPr>
                <w:rFonts w:eastAsia="Calibri"/>
              </w:rPr>
              <w:t xml:space="preserve">the </w:t>
            </w:r>
            <w:r w:rsidRPr="000D7769">
              <w:rPr>
                <w:rFonts w:eastAsia="Calibri"/>
              </w:rPr>
              <w:t>population of interest?</w:t>
            </w:r>
          </w:p>
          <w:p w14:paraId="3229244E" w14:textId="77777777" w:rsidR="006710ED" w:rsidRPr="000D7769" w:rsidRDefault="006710ED" w:rsidP="006710ED">
            <w:pPr>
              <w:pStyle w:val="TableText"/>
              <w:rPr>
                <w:rFonts w:eastAsia="Calibri"/>
              </w:rPr>
            </w:pPr>
            <w:r w:rsidRPr="000D7769">
              <w:rPr>
                <w:rFonts w:eastAsia="Calibri"/>
              </w:rPr>
              <w:t>Were participants in different exposure groups recruited from the same population or matched and over the same period?</w:t>
            </w:r>
          </w:p>
          <w:p w14:paraId="6F62958E" w14:textId="77777777" w:rsidR="006710ED" w:rsidRPr="00124278" w:rsidRDefault="006710ED" w:rsidP="006710ED">
            <w:pPr>
              <w:pStyle w:val="TableText"/>
              <w:rPr>
                <w:rFonts w:eastAsia="Calibri"/>
                <w:b/>
              </w:rPr>
            </w:pPr>
            <w:r w:rsidRPr="00124278">
              <w:rPr>
                <w:rFonts w:eastAsia="Calibri"/>
                <w:b/>
              </w:rPr>
              <w:t>Case control</w:t>
            </w:r>
          </w:p>
          <w:p w14:paraId="341064E5" w14:textId="77777777" w:rsidR="006710ED" w:rsidRPr="00581C73" w:rsidRDefault="006710ED" w:rsidP="006710ED">
            <w:pPr>
              <w:pStyle w:val="TableText"/>
              <w:rPr>
                <w:rFonts w:eastAsia="Calibri"/>
              </w:rPr>
            </w:pPr>
            <w:r w:rsidRPr="000D7769">
              <w:rPr>
                <w:rFonts w:eastAsia="Calibri"/>
              </w:rPr>
              <w:t>Were cases and controls recruited from the same population or matched and over the same period?</w:t>
            </w:r>
          </w:p>
        </w:tc>
      </w:tr>
      <w:tr w:rsidR="006710ED" w:rsidRPr="000D7769" w14:paraId="7E4584EA" w14:textId="77777777" w:rsidTr="005756CE">
        <w:trPr>
          <w:cantSplit/>
        </w:trPr>
        <w:tc>
          <w:tcPr>
            <w:tcW w:w="1805" w:type="pct"/>
          </w:tcPr>
          <w:p w14:paraId="0E7F5309" w14:textId="77777777" w:rsidR="006710ED" w:rsidRPr="000D7769" w:rsidRDefault="006710ED" w:rsidP="006710ED">
            <w:pPr>
              <w:pStyle w:val="TableText"/>
              <w:rPr>
                <w:rFonts w:eastAsia="Calibri"/>
              </w:rPr>
            </w:pPr>
            <w:r w:rsidRPr="000D7769">
              <w:rPr>
                <w:rFonts w:eastAsia="Calibri"/>
              </w:rPr>
              <w:t>2. Flawed measurement of both exposure and outcome</w:t>
            </w:r>
          </w:p>
          <w:p w14:paraId="45A1370B" w14:textId="77777777" w:rsidR="006710ED" w:rsidRPr="000D7769" w:rsidRDefault="006710ED" w:rsidP="006710ED">
            <w:pPr>
              <w:pStyle w:val="TableText"/>
              <w:rPr>
                <w:rFonts w:eastAsia="Calibri"/>
              </w:rPr>
            </w:pPr>
          </w:p>
        </w:tc>
        <w:tc>
          <w:tcPr>
            <w:tcW w:w="3195" w:type="pct"/>
          </w:tcPr>
          <w:p w14:paraId="54C9725E" w14:textId="77777777" w:rsidR="006710ED" w:rsidRPr="00124278" w:rsidRDefault="006710ED" w:rsidP="006710ED">
            <w:pPr>
              <w:pStyle w:val="TableText"/>
              <w:rPr>
                <w:rFonts w:eastAsia="Calibri"/>
                <w:b/>
              </w:rPr>
            </w:pPr>
            <w:r w:rsidRPr="00124278">
              <w:rPr>
                <w:rFonts w:eastAsia="Calibri"/>
                <w:b/>
              </w:rPr>
              <w:t>All</w:t>
            </w:r>
          </w:p>
          <w:p w14:paraId="4F356407" w14:textId="77777777" w:rsidR="006710ED" w:rsidRPr="000D7769" w:rsidRDefault="006710ED" w:rsidP="006710ED">
            <w:pPr>
              <w:pStyle w:val="TableText"/>
              <w:rPr>
                <w:rFonts w:eastAsia="Calibri"/>
              </w:rPr>
            </w:pPr>
            <w:r w:rsidRPr="000D7769">
              <w:rPr>
                <w:rFonts w:eastAsia="Calibri"/>
              </w:rPr>
              <w:t>Was the exposure clearly defined and accurately measured?</w:t>
            </w:r>
          </w:p>
          <w:p w14:paraId="4E4B3F40" w14:textId="77777777" w:rsidR="006710ED" w:rsidRPr="000D7769" w:rsidRDefault="006710ED" w:rsidP="006710ED">
            <w:pPr>
              <w:pStyle w:val="TableText"/>
              <w:rPr>
                <w:rFonts w:eastAsia="Calibri"/>
              </w:rPr>
            </w:pPr>
            <w:r w:rsidRPr="000D7769">
              <w:rPr>
                <w:rFonts w:eastAsia="Calibri"/>
              </w:rPr>
              <w:t>Were the main outcome measures used accurate (valid and reliable)?</w:t>
            </w:r>
          </w:p>
          <w:p w14:paraId="37C66ADE" w14:textId="77777777" w:rsidR="006710ED" w:rsidRPr="000D7769" w:rsidRDefault="006710ED" w:rsidP="006710ED">
            <w:pPr>
              <w:pStyle w:val="TableText"/>
              <w:rPr>
                <w:rFonts w:eastAsia="Calibri"/>
              </w:rPr>
            </w:pPr>
            <w:r w:rsidRPr="000D7769">
              <w:rPr>
                <w:rFonts w:eastAsia="Calibri"/>
              </w:rPr>
              <w:t>Did they use subjective or objective measurements?</w:t>
            </w:r>
          </w:p>
          <w:p w14:paraId="51FEA0B6" w14:textId="77777777" w:rsidR="006710ED" w:rsidRPr="000D7769" w:rsidRDefault="006710ED" w:rsidP="006710ED">
            <w:pPr>
              <w:pStyle w:val="TableText"/>
              <w:rPr>
                <w:rFonts w:eastAsia="Calibri"/>
              </w:rPr>
            </w:pPr>
            <w:r w:rsidRPr="000D7769">
              <w:rPr>
                <w:rFonts w:eastAsia="Calibri"/>
              </w:rPr>
              <w:t xml:space="preserve">Were the measurement methods similar in different groups? </w:t>
            </w:r>
          </w:p>
          <w:p w14:paraId="30684CB2" w14:textId="77777777" w:rsidR="006710ED" w:rsidRPr="000D7769" w:rsidRDefault="006710ED" w:rsidP="006710ED">
            <w:pPr>
              <w:pStyle w:val="TableText"/>
              <w:rPr>
                <w:rFonts w:eastAsia="Calibri"/>
              </w:rPr>
            </w:pPr>
            <w:r w:rsidRPr="000D7769">
              <w:rPr>
                <w:rFonts w:eastAsia="Calibri"/>
              </w:rPr>
              <w:t>Were the statistical tests used to assess the main outcomes appropriate?</w:t>
            </w:r>
          </w:p>
          <w:p w14:paraId="2C5315B1" w14:textId="77777777" w:rsidR="006710ED" w:rsidRPr="00124278" w:rsidRDefault="006710ED" w:rsidP="006710ED">
            <w:pPr>
              <w:pStyle w:val="TableText"/>
              <w:rPr>
                <w:rFonts w:eastAsia="Calibri"/>
                <w:b/>
              </w:rPr>
            </w:pPr>
            <w:r w:rsidRPr="00124278">
              <w:rPr>
                <w:rFonts w:eastAsia="Calibri"/>
                <w:b/>
              </w:rPr>
              <w:t>Cohort</w:t>
            </w:r>
          </w:p>
          <w:p w14:paraId="0A73F6A7" w14:textId="77777777" w:rsidR="006710ED" w:rsidRPr="000D7769" w:rsidRDefault="006710ED" w:rsidP="006710ED">
            <w:pPr>
              <w:pStyle w:val="TableText"/>
              <w:rPr>
                <w:rFonts w:eastAsia="Calibri"/>
                <w:u w:val="single"/>
              </w:rPr>
            </w:pPr>
            <w:r w:rsidRPr="000D7769">
              <w:rPr>
                <w:rFonts w:eastAsia="Calibri"/>
              </w:rPr>
              <w:t>Do the analyses adjust for different lengths of follow-up?</w:t>
            </w:r>
          </w:p>
          <w:p w14:paraId="1DCA25DC" w14:textId="77777777" w:rsidR="006710ED" w:rsidRPr="00124278" w:rsidRDefault="006710ED" w:rsidP="006710ED">
            <w:pPr>
              <w:pStyle w:val="TableText"/>
              <w:rPr>
                <w:rFonts w:eastAsia="Calibri"/>
                <w:b/>
              </w:rPr>
            </w:pPr>
            <w:r w:rsidRPr="00124278">
              <w:rPr>
                <w:rFonts w:eastAsia="Calibri"/>
                <w:b/>
              </w:rPr>
              <w:t>Case control</w:t>
            </w:r>
          </w:p>
          <w:p w14:paraId="6F1B1D72" w14:textId="77777777" w:rsidR="006710ED" w:rsidRPr="000D7769" w:rsidRDefault="006710ED" w:rsidP="006710ED">
            <w:pPr>
              <w:pStyle w:val="TableText"/>
              <w:rPr>
                <w:rFonts w:eastAsia="Calibri"/>
              </w:rPr>
            </w:pPr>
            <w:r>
              <w:rPr>
                <w:rFonts w:eastAsia="Calibri"/>
              </w:rPr>
              <w:t>P</w:t>
            </w:r>
            <w:r w:rsidRPr="000D7769">
              <w:rPr>
                <w:rFonts w:eastAsia="Calibri"/>
              </w:rPr>
              <w:t>eriod between the intervention and outcome the same for cases and controls?</w:t>
            </w:r>
          </w:p>
        </w:tc>
      </w:tr>
      <w:tr w:rsidR="006710ED" w:rsidRPr="000D7769" w14:paraId="7F694810" w14:textId="77777777" w:rsidTr="005756CE">
        <w:trPr>
          <w:cantSplit/>
        </w:trPr>
        <w:tc>
          <w:tcPr>
            <w:tcW w:w="1805" w:type="pct"/>
          </w:tcPr>
          <w:p w14:paraId="4C08F16E" w14:textId="77777777" w:rsidR="006710ED" w:rsidRPr="000D7769" w:rsidRDefault="006710ED" w:rsidP="006710ED">
            <w:pPr>
              <w:pStyle w:val="TableText"/>
              <w:rPr>
                <w:rFonts w:eastAsia="Calibri"/>
              </w:rPr>
            </w:pPr>
            <w:r w:rsidRPr="000D7769">
              <w:rPr>
                <w:rFonts w:eastAsia="Calibri"/>
              </w:rPr>
              <w:t>3. Failure to adequately control confounding</w:t>
            </w:r>
          </w:p>
          <w:p w14:paraId="0E22DC82" w14:textId="77777777" w:rsidR="006710ED" w:rsidRPr="000D7769" w:rsidRDefault="006710ED" w:rsidP="006710ED">
            <w:pPr>
              <w:pStyle w:val="TableText"/>
              <w:rPr>
                <w:rFonts w:eastAsia="Calibri"/>
              </w:rPr>
            </w:pPr>
          </w:p>
        </w:tc>
        <w:tc>
          <w:tcPr>
            <w:tcW w:w="3195" w:type="pct"/>
          </w:tcPr>
          <w:p w14:paraId="6A722F01" w14:textId="77777777" w:rsidR="006710ED" w:rsidRPr="00124278" w:rsidRDefault="006710ED" w:rsidP="006710ED">
            <w:pPr>
              <w:pStyle w:val="TableText"/>
              <w:rPr>
                <w:rFonts w:eastAsia="Calibri"/>
                <w:b/>
              </w:rPr>
            </w:pPr>
            <w:r w:rsidRPr="00124278">
              <w:rPr>
                <w:rFonts w:eastAsia="Calibri"/>
                <w:b/>
              </w:rPr>
              <w:t>All</w:t>
            </w:r>
          </w:p>
          <w:p w14:paraId="39823A04" w14:textId="77777777" w:rsidR="006710ED" w:rsidRPr="000D7769" w:rsidRDefault="006710ED" w:rsidP="006710ED">
            <w:pPr>
              <w:pStyle w:val="TableText"/>
              <w:rPr>
                <w:rFonts w:eastAsia="Calibri"/>
              </w:rPr>
            </w:pPr>
            <w:r w:rsidRPr="000D7769">
              <w:rPr>
                <w:rFonts w:eastAsia="Calibri"/>
              </w:rPr>
              <w:t>Were all relevant prognostic factors measured? What was missed? (genetic, environmental, socio-economic)</w:t>
            </w:r>
          </w:p>
          <w:p w14:paraId="53F88092" w14:textId="77777777" w:rsidR="006710ED" w:rsidRPr="000D7769" w:rsidRDefault="006710ED" w:rsidP="006710ED">
            <w:pPr>
              <w:pStyle w:val="TableText"/>
              <w:rPr>
                <w:rFonts w:eastAsia="Calibri"/>
              </w:rPr>
            </w:pPr>
            <w:r w:rsidRPr="000D7769">
              <w:rPr>
                <w:rFonts w:eastAsia="Calibri"/>
              </w:rPr>
              <w:t>All relevant confounders addressed in design and/or analysis?</w:t>
            </w:r>
          </w:p>
        </w:tc>
      </w:tr>
      <w:tr w:rsidR="006710ED" w:rsidRPr="000D7769" w14:paraId="462720A8" w14:textId="77777777" w:rsidTr="005756CE">
        <w:trPr>
          <w:cantSplit/>
        </w:trPr>
        <w:tc>
          <w:tcPr>
            <w:tcW w:w="1805" w:type="pct"/>
          </w:tcPr>
          <w:p w14:paraId="04FE84A7" w14:textId="77777777" w:rsidR="006710ED" w:rsidRPr="000D7769" w:rsidRDefault="006710ED" w:rsidP="006710ED">
            <w:pPr>
              <w:pStyle w:val="TableText"/>
            </w:pPr>
            <w:r w:rsidRPr="000D7769">
              <w:t>4. Incomplete follow-up</w:t>
            </w:r>
          </w:p>
        </w:tc>
        <w:tc>
          <w:tcPr>
            <w:tcW w:w="3195" w:type="pct"/>
          </w:tcPr>
          <w:p w14:paraId="3333B171" w14:textId="77777777" w:rsidR="006710ED" w:rsidRPr="00124278" w:rsidRDefault="006710ED" w:rsidP="006710ED">
            <w:pPr>
              <w:pStyle w:val="TableText"/>
              <w:rPr>
                <w:b/>
              </w:rPr>
            </w:pPr>
            <w:r w:rsidRPr="00124278">
              <w:rPr>
                <w:b/>
              </w:rPr>
              <w:t>All</w:t>
            </w:r>
          </w:p>
          <w:p w14:paraId="612B0D6C" w14:textId="77777777" w:rsidR="006710ED" w:rsidRPr="000D7769" w:rsidRDefault="006710ED" w:rsidP="006710ED">
            <w:pPr>
              <w:pStyle w:val="TableText"/>
            </w:pPr>
            <w:r w:rsidRPr="000D7769">
              <w:t>Was follow-up complete enough?</w:t>
            </w:r>
          </w:p>
          <w:p w14:paraId="4BAECC1D" w14:textId="77777777" w:rsidR="006710ED" w:rsidRPr="000D7769" w:rsidRDefault="006710ED" w:rsidP="006710ED">
            <w:pPr>
              <w:pStyle w:val="TableText"/>
            </w:pPr>
            <w:r w:rsidRPr="000D7769">
              <w:t>Was follow-up long enough?</w:t>
            </w:r>
          </w:p>
          <w:p w14:paraId="0BD9533F" w14:textId="77777777" w:rsidR="006710ED" w:rsidRPr="00124278" w:rsidRDefault="006710ED" w:rsidP="006710ED">
            <w:pPr>
              <w:pStyle w:val="TableText"/>
              <w:rPr>
                <w:b/>
              </w:rPr>
            </w:pPr>
            <w:r w:rsidRPr="00124278">
              <w:rPr>
                <w:b/>
              </w:rPr>
              <w:t>Cohort</w:t>
            </w:r>
          </w:p>
          <w:p w14:paraId="2B5B6224" w14:textId="77777777" w:rsidR="006710ED" w:rsidRPr="000D7769" w:rsidRDefault="006710ED" w:rsidP="006710ED">
            <w:pPr>
              <w:pStyle w:val="TableText"/>
            </w:pPr>
            <w:r w:rsidRPr="000D7769">
              <w:t>Anything special about people leaving or entering the cohort?</w:t>
            </w:r>
          </w:p>
          <w:p w14:paraId="6BD0D924" w14:textId="77777777" w:rsidR="006710ED" w:rsidRPr="000D7769" w:rsidRDefault="006710ED" w:rsidP="006710ED">
            <w:pPr>
              <w:pStyle w:val="TableText"/>
            </w:pPr>
            <w:r w:rsidRPr="00124278">
              <w:rPr>
                <w:b/>
              </w:rPr>
              <w:t>Cross-sectional</w:t>
            </w:r>
            <w:r w:rsidRPr="000D7769">
              <w:t xml:space="preserve"> NA</w:t>
            </w:r>
          </w:p>
        </w:tc>
      </w:tr>
    </w:tbl>
    <w:p w14:paraId="661C9A21" w14:textId="77777777" w:rsidR="006710ED" w:rsidRPr="000D7769" w:rsidRDefault="006710ED" w:rsidP="006710ED">
      <w:pPr>
        <w:contextualSpacing/>
      </w:pPr>
    </w:p>
    <w:p w14:paraId="7251E0AB" w14:textId="77777777" w:rsidR="00696A14" w:rsidRDefault="001D3882" w:rsidP="001D3882">
      <w:bookmarkStart w:id="1004" w:name="_Ref510963535"/>
      <w:r w:rsidRPr="001D3882">
        <w:t>Each study (or outcome, where multiple outcomes were assessed in one study) was given a score of 1, 2 or 3 based on the risk of bias found (see Table A</w:t>
      </w:r>
      <w:r w:rsidR="006F1CBA">
        <w:t>-</w:t>
      </w:r>
      <w:r w:rsidRPr="001D3882">
        <w:t>4 for details of scoring). At this stage the scores were not comparable across study types given that a randomised controlled trial may receive a high risk of bias score and a cross-sectional study may receive a low risk of bias score.</w:t>
      </w:r>
      <w:r w:rsidR="00696A14">
        <w:br w:type="page"/>
      </w:r>
    </w:p>
    <w:p w14:paraId="4A24E38D" w14:textId="4B33D48C" w:rsidR="006710ED" w:rsidRDefault="006710ED" w:rsidP="00877027">
      <w:pPr>
        <w:pStyle w:val="Tabletitle"/>
      </w:pPr>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4</w:t>
      </w:r>
      <w:r w:rsidR="00262425">
        <w:rPr>
          <w:noProof/>
        </w:rPr>
        <w:fldChar w:fldCharType="end"/>
      </w:r>
      <w:bookmarkEnd w:id="1004"/>
      <w:r>
        <w:t xml:space="preserve">: </w:t>
      </w:r>
      <w:r w:rsidRPr="00691066">
        <w:t>Risk of bias summary scores</w:t>
      </w:r>
    </w:p>
    <w:tbl>
      <w:tblPr>
        <w:tblStyle w:val="TableGrid"/>
        <w:tblW w:w="0" w:type="auto"/>
        <w:tblLook w:val="04A0" w:firstRow="1" w:lastRow="0" w:firstColumn="1" w:lastColumn="0" w:noHBand="0" w:noVBand="1"/>
        <w:tblCaption w:val="Table A.4 Risk of bias summary scores"/>
        <w:tblDescription w:val="Table A.4 defines the risk of bias summary scores.&#10;Score 1: Low risk of bias for all key criteria.&#10;Score 2: Crucial limitations for one criterion or some limitations for multiple criteria sufficient to lower one’s confidence in the estimate of effect.&#10;Score 3: Crucial limitation for one or more criteria sufficient to substantially lower one’s confidence in the estimate of effect.&#10;"/>
      </w:tblPr>
      <w:tblGrid>
        <w:gridCol w:w="1129"/>
        <w:gridCol w:w="7888"/>
      </w:tblGrid>
      <w:tr w:rsidR="006710ED" w:rsidRPr="000D7769" w14:paraId="555E3140" w14:textId="77777777" w:rsidTr="005756CE">
        <w:trPr>
          <w:tblHeader/>
        </w:trPr>
        <w:tc>
          <w:tcPr>
            <w:tcW w:w="1129" w:type="dxa"/>
            <w:shd w:val="clear" w:color="auto" w:fill="DBE5F1" w:themeFill="accent1" w:themeFillTint="33"/>
          </w:tcPr>
          <w:p w14:paraId="043A7390" w14:textId="77777777" w:rsidR="006710ED" w:rsidRPr="000D7769" w:rsidRDefault="006710ED" w:rsidP="006710ED">
            <w:pPr>
              <w:pStyle w:val="TableColumnHead"/>
            </w:pPr>
            <w:r>
              <w:t>Bias Score</w:t>
            </w:r>
          </w:p>
        </w:tc>
        <w:tc>
          <w:tcPr>
            <w:tcW w:w="7888" w:type="dxa"/>
            <w:shd w:val="clear" w:color="auto" w:fill="DBE5F1" w:themeFill="accent1" w:themeFillTint="33"/>
          </w:tcPr>
          <w:p w14:paraId="51701EE6" w14:textId="77777777" w:rsidR="006710ED" w:rsidRPr="000D7769" w:rsidRDefault="006710ED" w:rsidP="006710ED">
            <w:pPr>
              <w:pStyle w:val="TableColumnHead"/>
            </w:pPr>
            <w:r>
              <w:t>Definition</w:t>
            </w:r>
          </w:p>
        </w:tc>
      </w:tr>
      <w:tr w:rsidR="006710ED" w:rsidRPr="000D7769" w14:paraId="721887F1" w14:textId="77777777" w:rsidTr="006710ED">
        <w:trPr>
          <w:tblHeader/>
        </w:trPr>
        <w:tc>
          <w:tcPr>
            <w:tcW w:w="1129" w:type="dxa"/>
          </w:tcPr>
          <w:p w14:paraId="199439F8" w14:textId="77777777" w:rsidR="006710ED" w:rsidRPr="000D7769" w:rsidRDefault="006710ED" w:rsidP="00606C5F">
            <w:pPr>
              <w:pStyle w:val="TableTextbold"/>
            </w:pPr>
            <w:r w:rsidRPr="000D7769">
              <w:t>1</w:t>
            </w:r>
          </w:p>
        </w:tc>
        <w:tc>
          <w:tcPr>
            <w:tcW w:w="7888" w:type="dxa"/>
          </w:tcPr>
          <w:p w14:paraId="6680B123" w14:textId="77777777" w:rsidR="006710ED" w:rsidRPr="000D7769" w:rsidRDefault="006710ED" w:rsidP="006710ED">
            <w:pPr>
              <w:pStyle w:val="TableText"/>
            </w:pPr>
            <w:r w:rsidRPr="000D7769">
              <w:t>Low risk of bias for all key criteria</w:t>
            </w:r>
          </w:p>
        </w:tc>
      </w:tr>
      <w:tr w:rsidR="006710ED" w:rsidRPr="000D7769" w14:paraId="65DED450" w14:textId="77777777" w:rsidTr="006710ED">
        <w:trPr>
          <w:tblHeader/>
        </w:trPr>
        <w:tc>
          <w:tcPr>
            <w:tcW w:w="1129" w:type="dxa"/>
          </w:tcPr>
          <w:p w14:paraId="32242EE6" w14:textId="77777777" w:rsidR="006710ED" w:rsidRPr="000D7769" w:rsidRDefault="006710ED" w:rsidP="00606C5F">
            <w:pPr>
              <w:pStyle w:val="TableTextbold"/>
            </w:pPr>
            <w:r w:rsidRPr="000D7769">
              <w:t>2</w:t>
            </w:r>
          </w:p>
        </w:tc>
        <w:tc>
          <w:tcPr>
            <w:tcW w:w="7888" w:type="dxa"/>
          </w:tcPr>
          <w:p w14:paraId="3127FB42" w14:textId="77777777" w:rsidR="006710ED" w:rsidRPr="000D7769" w:rsidRDefault="006710ED" w:rsidP="006710ED">
            <w:pPr>
              <w:pStyle w:val="TableText"/>
            </w:pPr>
            <w:r w:rsidRPr="000D7769">
              <w:t>Crucial limitations for one criterion or some limitations for multiple criteria sufficient to lower one</w:t>
            </w:r>
            <w:r>
              <w:t>’</w:t>
            </w:r>
            <w:r w:rsidRPr="000D7769">
              <w:t>s confidence in the estimate of effect</w:t>
            </w:r>
          </w:p>
        </w:tc>
      </w:tr>
      <w:tr w:rsidR="006710ED" w:rsidRPr="000D7769" w14:paraId="4253B161" w14:textId="77777777" w:rsidTr="006710ED">
        <w:trPr>
          <w:tblHeader/>
        </w:trPr>
        <w:tc>
          <w:tcPr>
            <w:tcW w:w="1129" w:type="dxa"/>
          </w:tcPr>
          <w:p w14:paraId="3083E9E3" w14:textId="77777777" w:rsidR="006710ED" w:rsidRPr="000D7769" w:rsidRDefault="006710ED" w:rsidP="00606C5F">
            <w:pPr>
              <w:pStyle w:val="TableTextbold"/>
            </w:pPr>
            <w:r w:rsidRPr="000D7769">
              <w:t>3</w:t>
            </w:r>
          </w:p>
        </w:tc>
        <w:tc>
          <w:tcPr>
            <w:tcW w:w="7888" w:type="dxa"/>
          </w:tcPr>
          <w:p w14:paraId="4FB087B9" w14:textId="77777777" w:rsidR="006710ED" w:rsidRPr="000D7769" w:rsidRDefault="006710ED" w:rsidP="006710ED">
            <w:pPr>
              <w:pStyle w:val="TableText"/>
            </w:pPr>
            <w:r w:rsidRPr="000D7769">
              <w:t>Crucial limitation for one or more criteria sufficient to substantially lower one</w:t>
            </w:r>
            <w:r>
              <w:t>’</w:t>
            </w:r>
            <w:r w:rsidRPr="000D7769">
              <w:t>s confidence in the estimate of effect</w:t>
            </w:r>
          </w:p>
        </w:tc>
      </w:tr>
    </w:tbl>
    <w:p w14:paraId="1FC8A2AB" w14:textId="77777777" w:rsidR="006710ED" w:rsidRPr="000D7769" w:rsidRDefault="006710ED" w:rsidP="006710ED">
      <w:pPr>
        <w:contextualSpacing/>
      </w:pPr>
    </w:p>
    <w:p w14:paraId="6F153816" w14:textId="77777777" w:rsidR="006710ED" w:rsidRPr="00581C73" w:rsidRDefault="006710ED" w:rsidP="006710ED">
      <w:r w:rsidRPr="000D7769">
        <w:t xml:space="preserve">Both GRADE guidelines and the Cochrane Collaboration recommend against the use of scales yielding a score </w:t>
      </w:r>
      <w:r>
        <w:t xml:space="preserve">because </w:t>
      </w:r>
      <w:r w:rsidRPr="000D7769">
        <w:t xml:space="preserve">calculating a score inevitably involves assigning weights to particular domains, which is not always justifiable </w:t>
      </w:r>
      <w:r w:rsidRPr="000D7769">
        <w:rPr>
          <w:noProof/>
        </w:rPr>
        <w:t>(Higgins, Altman et al.</w:t>
      </w:r>
      <w:r>
        <w:rPr>
          <w:noProof/>
        </w:rPr>
        <w:t>,</w:t>
      </w:r>
      <w:r w:rsidRPr="000D7769">
        <w:rPr>
          <w:noProof/>
        </w:rPr>
        <w:t xml:space="preserve"> 2011)</w:t>
      </w:r>
      <w:r w:rsidRPr="000D7769">
        <w:t>. However, summarising risk of bias within individual studies is useful when grading the quality of evidence across studies, which occur</w:t>
      </w:r>
      <w:r>
        <w:t>s</w:t>
      </w:r>
      <w:r w:rsidRPr="000D7769">
        <w:t xml:space="preserve"> at the data synthesis stage.</w:t>
      </w:r>
    </w:p>
    <w:p w14:paraId="1C158627" w14:textId="77777777" w:rsidR="006710ED" w:rsidRPr="00581C73" w:rsidRDefault="006710ED" w:rsidP="00F83947">
      <w:pPr>
        <w:pStyle w:val="Style6"/>
      </w:pPr>
      <w:bookmarkStart w:id="1005" w:name="_Ref510961751"/>
      <w:bookmarkStart w:id="1006" w:name="_Ref510962513"/>
      <w:bookmarkStart w:id="1007" w:name="_Toc514838302"/>
      <w:r w:rsidRPr="000D7769">
        <w:t>GRADE levels of evidence</w:t>
      </w:r>
      <w:bookmarkEnd w:id="1005"/>
      <w:bookmarkEnd w:id="1006"/>
      <w:bookmarkEnd w:id="1007"/>
    </w:p>
    <w:p w14:paraId="00C837DA" w14:textId="796E71A5" w:rsidR="006710ED" w:rsidRDefault="006710ED" w:rsidP="00877027">
      <w:pPr>
        <w:pStyle w:val="Tabletitle"/>
      </w:pPr>
      <w:bookmarkStart w:id="1008" w:name="_Ref510963377"/>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5</w:t>
      </w:r>
      <w:r w:rsidR="00262425">
        <w:rPr>
          <w:noProof/>
        </w:rPr>
        <w:fldChar w:fldCharType="end"/>
      </w:r>
      <w:bookmarkEnd w:id="1008"/>
      <w:r>
        <w:t xml:space="preserve">: </w:t>
      </w:r>
      <w:r w:rsidRPr="000E31FD">
        <w:t>Quality assessment criteria (Guyatt, Oxman et al.</w:t>
      </w:r>
      <w:r>
        <w:t>,</w:t>
      </w:r>
      <w:r w:rsidRPr="000E31FD">
        <w:t xml:space="preserve"> 2011)</w:t>
      </w:r>
    </w:p>
    <w:tbl>
      <w:tblPr>
        <w:tblStyle w:val="TableGrid"/>
        <w:tblW w:w="5000" w:type="pct"/>
        <w:tblLook w:val="04A0" w:firstRow="1" w:lastRow="0" w:firstColumn="1" w:lastColumn="0" w:noHBand="0" w:noVBand="1"/>
        <w:tblCaption w:val="Table A.5 Quality assessment criteria."/>
        <w:tblDescription w:val="Table A.5 shows quality assessment criteria for randomised trials and observational studies. For randomised trials, quality of evidence ranges from high to moderate. For observational studies, the quality of evidence ranges from low to very low. Criteria considered for lower quality evidence are risk of bias, inconsistency, indirectness, imprecision and publication bias. Criteria considered for higher quality of evidence are a large effect size, evidence of a dose response gradient and controlled for all plausible confounding."/>
      </w:tblPr>
      <w:tblGrid>
        <w:gridCol w:w="1594"/>
        <w:gridCol w:w="1887"/>
        <w:gridCol w:w="1745"/>
        <w:gridCol w:w="4017"/>
      </w:tblGrid>
      <w:tr w:rsidR="006710ED" w:rsidRPr="000D7769" w14:paraId="09D6B743" w14:textId="77777777" w:rsidTr="005756CE">
        <w:trPr>
          <w:tblHeader/>
        </w:trPr>
        <w:tc>
          <w:tcPr>
            <w:tcW w:w="8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1C1343B8" w14:textId="77777777" w:rsidR="006710ED" w:rsidRPr="000D7769" w:rsidRDefault="006710ED" w:rsidP="006710ED">
            <w:pPr>
              <w:pStyle w:val="TableColumnHead"/>
            </w:pPr>
            <w:r w:rsidRPr="000D7769">
              <w:t xml:space="preserve">Study </w:t>
            </w:r>
            <w:r>
              <w:t>d</w:t>
            </w:r>
            <w:r w:rsidRPr="000D7769">
              <w:t>esign</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2A19B30D" w14:textId="77777777" w:rsidR="006710ED" w:rsidRPr="000D7769" w:rsidRDefault="006710ED" w:rsidP="006710ED">
            <w:pPr>
              <w:pStyle w:val="TableColumnHead"/>
            </w:pPr>
            <w:r w:rsidRPr="000D7769">
              <w:t xml:space="preserve">Quality of </w:t>
            </w:r>
            <w:r>
              <w:t>e</w:t>
            </w:r>
            <w:r w:rsidRPr="000D7769">
              <w:t>vidence</w:t>
            </w: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6F6CA75" w14:textId="77777777" w:rsidR="006710ED" w:rsidRPr="000D7769" w:rsidRDefault="006710ED" w:rsidP="006710ED">
            <w:pPr>
              <w:pStyle w:val="TableColumnHead"/>
            </w:pPr>
            <w:r w:rsidRPr="000D7769">
              <w:t>Lower if</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hideMark/>
          </w:tcPr>
          <w:p w14:paraId="34C1CCB3" w14:textId="77777777" w:rsidR="006710ED" w:rsidRPr="000D7769" w:rsidRDefault="006710ED" w:rsidP="006710ED">
            <w:pPr>
              <w:pStyle w:val="TableColumnHead"/>
            </w:pPr>
            <w:r w:rsidRPr="000D7769">
              <w:t>Higher if</w:t>
            </w:r>
          </w:p>
        </w:tc>
      </w:tr>
      <w:tr w:rsidR="006710ED" w:rsidRPr="000D7769" w14:paraId="52246015" w14:textId="77777777" w:rsidTr="006710ED">
        <w:trPr>
          <w:trHeight w:val="872"/>
        </w:trPr>
        <w:tc>
          <w:tcPr>
            <w:tcW w:w="862" w:type="pct"/>
            <w:tcBorders>
              <w:top w:val="single" w:sz="4" w:space="0" w:color="000000" w:themeColor="text1"/>
              <w:left w:val="single" w:sz="4" w:space="0" w:color="000000" w:themeColor="text1"/>
              <w:bottom w:val="nil"/>
              <w:right w:val="single" w:sz="4" w:space="0" w:color="000000" w:themeColor="text1"/>
            </w:tcBorders>
            <w:hideMark/>
          </w:tcPr>
          <w:p w14:paraId="0D413CB7" w14:textId="77777777" w:rsidR="006710ED" w:rsidRPr="000D7769" w:rsidRDefault="006710ED" w:rsidP="006710ED">
            <w:pPr>
              <w:pStyle w:val="TableText"/>
            </w:pPr>
            <w:r>
              <w:t>Randomis</w:t>
            </w:r>
            <w:r w:rsidRPr="000D7769">
              <w:t>ed trial</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2F4E0" w14:textId="77777777" w:rsidR="006710ED" w:rsidRPr="000D7769" w:rsidRDefault="006710ED" w:rsidP="006710ED">
            <w:pPr>
              <w:pStyle w:val="TableText"/>
            </w:pPr>
            <w:r w:rsidRPr="000D7769">
              <w:t>High</w:t>
            </w:r>
          </w:p>
          <w:p w14:paraId="4438F849" w14:textId="77777777" w:rsidR="006710ED" w:rsidRPr="000D7769" w:rsidRDefault="006710ED" w:rsidP="006710ED">
            <w:pPr>
              <w:pStyle w:val="TableText"/>
            </w:pPr>
          </w:p>
          <w:p w14:paraId="5899EA3A"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8784" w14:textId="77777777" w:rsidR="006710ED" w:rsidRPr="000D7769" w:rsidRDefault="006710ED" w:rsidP="006710ED">
            <w:pPr>
              <w:pStyle w:val="TableText"/>
            </w:pPr>
            <w:r w:rsidRPr="000D7769">
              <w:t>Risk of bias</w:t>
            </w:r>
          </w:p>
          <w:p w14:paraId="6C4AA1A0" w14:textId="77777777" w:rsidR="006710ED" w:rsidRPr="000D7769" w:rsidRDefault="006710ED" w:rsidP="006710ED">
            <w:pPr>
              <w:pStyle w:val="TableText"/>
            </w:pPr>
            <w:r w:rsidRPr="000D7769">
              <w:t>-1 Serious</w:t>
            </w:r>
          </w:p>
          <w:p w14:paraId="06276CB1"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175A1" w14:textId="77777777" w:rsidR="006710ED" w:rsidRPr="000D7769" w:rsidRDefault="006710ED" w:rsidP="006710ED">
            <w:pPr>
              <w:pStyle w:val="TableText"/>
            </w:pPr>
            <w:r w:rsidRPr="000D7769">
              <w:t>Large effect</w:t>
            </w:r>
          </w:p>
          <w:p w14:paraId="4E8A6539" w14:textId="77777777" w:rsidR="006710ED" w:rsidRPr="000D7769" w:rsidRDefault="006710ED" w:rsidP="006710ED">
            <w:pPr>
              <w:pStyle w:val="TableText"/>
            </w:pPr>
            <w:r w:rsidRPr="000D7769">
              <w:t>+1 Large</w:t>
            </w:r>
          </w:p>
          <w:p w14:paraId="2E5A1D57" w14:textId="77777777" w:rsidR="006710ED" w:rsidRPr="000D7769" w:rsidRDefault="006710ED" w:rsidP="006710ED">
            <w:pPr>
              <w:pStyle w:val="TableText"/>
            </w:pPr>
            <w:r w:rsidRPr="000D7769">
              <w:t>+2 Very large</w:t>
            </w:r>
          </w:p>
        </w:tc>
      </w:tr>
      <w:tr w:rsidR="006710ED" w:rsidRPr="000D7769" w14:paraId="4EE82365" w14:textId="77777777" w:rsidTr="006710ED">
        <w:tc>
          <w:tcPr>
            <w:tcW w:w="862" w:type="pct"/>
            <w:tcBorders>
              <w:top w:val="nil"/>
              <w:left w:val="single" w:sz="4" w:space="0" w:color="000000" w:themeColor="text1"/>
              <w:bottom w:val="single" w:sz="4" w:space="0" w:color="000000" w:themeColor="text1"/>
              <w:right w:val="single" w:sz="4" w:space="0" w:color="000000" w:themeColor="text1"/>
            </w:tcBorders>
          </w:tcPr>
          <w:p w14:paraId="5886D86C" w14:textId="77777777" w:rsidR="006710ED" w:rsidRPr="000D7769" w:rsidRDefault="006710ED" w:rsidP="006710ED">
            <w:pPr>
              <w:pStyle w:val="TableText"/>
            </w:pP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99C6C" w14:textId="77777777" w:rsidR="006710ED" w:rsidRPr="000D7769" w:rsidRDefault="006710ED" w:rsidP="006710ED">
            <w:pPr>
              <w:pStyle w:val="TableText"/>
            </w:pPr>
            <w:r w:rsidRPr="000D7769">
              <w:t>Moderate</w:t>
            </w:r>
          </w:p>
          <w:p w14:paraId="7F62B85E" w14:textId="77777777" w:rsidR="006710ED" w:rsidRPr="000D7769" w:rsidRDefault="006710ED" w:rsidP="006710ED">
            <w:pPr>
              <w:pStyle w:val="TableText"/>
            </w:pPr>
          </w:p>
          <w:p w14:paraId="0947E5E3"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AF322" w14:textId="77777777" w:rsidR="006710ED" w:rsidRPr="000D7769" w:rsidRDefault="006710ED" w:rsidP="006710ED">
            <w:pPr>
              <w:pStyle w:val="TableText"/>
            </w:pPr>
            <w:r w:rsidRPr="000D7769">
              <w:t>Inconsistency</w:t>
            </w:r>
          </w:p>
          <w:p w14:paraId="245E25A3" w14:textId="77777777" w:rsidR="006710ED" w:rsidRPr="000D7769" w:rsidRDefault="006710ED" w:rsidP="006710ED">
            <w:pPr>
              <w:pStyle w:val="TableText"/>
            </w:pPr>
            <w:r w:rsidRPr="000D7769">
              <w:t>-1 Serious</w:t>
            </w:r>
          </w:p>
          <w:p w14:paraId="4AD6A03A"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CDABE3" w14:textId="77777777" w:rsidR="006710ED" w:rsidRPr="000D7769" w:rsidRDefault="006710ED" w:rsidP="006710ED">
            <w:pPr>
              <w:pStyle w:val="TableText"/>
            </w:pPr>
            <w:r w:rsidRPr="000D7769">
              <w:t>Dose response</w:t>
            </w:r>
          </w:p>
          <w:p w14:paraId="3B47DCA3" w14:textId="77777777" w:rsidR="006710ED" w:rsidRPr="000D7769" w:rsidRDefault="006710ED" w:rsidP="006710ED">
            <w:pPr>
              <w:pStyle w:val="TableText"/>
            </w:pPr>
            <w:r w:rsidRPr="000D7769">
              <w:t>+1 Evidence of a gradient</w:t>
            </w:r>
          </w:p>
        </w:tc>
      </w:tr>
      <w:tr w:rsidR="006710ED" w:rsidRPr="000D7769" w14:paraId="73C09B09" w14:textId="77777777" w:rsidTr="006710ED">
        <w:tc>
          <w:tcPr>
            <w:tcW w:w="862" w:type="pct"/>
            <w:tcBorders>
              <w:top w:val="single" w:sz="4" w:space="0" w:color="000000" w:themeColor="text1"/>
              <w:left w:val="single" w:sz="4" w:space="0" w:color="000000" w:themeColor="text1"/>
              <w:bottom w:val="nil"/>
              <w:right w:val="single" w:sz="4" w:space="0" w:color="000000" w:themeColor="text1"/>
            </w:tcBorders>
            <w:hideMark/>
          </w:tcPr>
          <w:p w14:paraId="3AA2ACCA" w14:textId="77777777" w:rsidR="006710ED" w:rsidRPr="000D7769" w:rsidRDefault="006710ED" w:rsidP="006710ED">
            <w:pPr>
              <w:pStyle w:val="TableText"/>
            </w:pPr>
            <w:r w:rsidRPr="000D7769">
              <w:t>Observational study</w:t>
            </w:r>
          </w:p>
        </w:tc>
        <w:tc>
          <w:tcPr>
            <w:tcW w:w="10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85B9" w14:textId="77777777" w:rsidR="006710ED" w:rsidRPr="000D7769" w:rsidRDefault="006710ED" w:rsidP="006710ED">
            <w:pPr>
              <w:pStyle w:val="TableText"/>
            </w:pPr>
            <w:r w:rsidRPr="000D7769">
              <w:t>Low</w:t>
            </w:r>
          </w:p>
          <w:p w14:paraId="53D5B07F" w14:textId="77777777" w:rsidR="006710ED" w:rsidRPr="000D7769" w:rsidRDefault="006710ED" w:rsidP="006710ED">
            <w:pPr>
              <w:pStyle w:val="TableText"/>
            </w:pPr>
          </w:p>
          <w:p w14:paraId="47E0CB02"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8E186" w14:textId="77777777" w:rsidR="006710ED" w:rsidRPr="000D7769" w:rsidRDefault="006710ED" w:rsidP="006710ED">
            <w:pPr>
              <w:pStyle w:val="TableText"/>
            </w:pPr>
            <w:r w:rsidRPr="000D7769">
              <w:t>Indirectness</w:t>
            </w:r>
          </w:p>
          <w:p w14:paraId="3C508455" w14:textId="77777777" w:rsidR="006710ED" w:rsidRPr="000D7769" w:rsidRDefault="006710ED" w:rsidP="006710ED">
            <w:pPr>
              <w:pStyle w:val="TableText"/>
            </w:pPr>
            <w:r w:rsidRPr="000D7769">
              <w:t>-1 Serious</w:t>
            </w:r>
          </w:p>
          <w:p w14:paraId="77F1829F"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2D147D" w14:textId="77777777" w:rsidR="006710ED" w:rsidRPr="000D7769" w:rsidRDefault="006710ED" w:rsidP="006710ED">
            <w:pPr>
              <w:pStyle w:val="TableText"/>
            </w:pPr>
            <w:r w:rsidRPr="000D7769">
              <w:t>All plausible confounding</w:t>
            </w:r>
          </w:p>
          <w:p w14:paraId="6777A34C" w14:textId="77777777" w:rsidR="006710ED" w:rsidRPr="000D7769" w:rsidRDefault="006710ED" w:rsidP="006710ED">
            <w:pPr>
              <w:pStyle w:val="TableText"/>
            </w:pPr>
            <w:r w:rsidRPr="000D7769">
              <w:t>+1 Would reduce a demonstrated effect or</w:t>
            </w:r>
          </w:p>
        </w:tc>
      </w:tr>
      <w:tr w:rsidR="006710ED" w:rsidRPr="000D7769" w14:paraId="5F4955F4" w14:textId="77777777" w:rsidTr="006710ED">
        <w:tc>
          <w:tcPr>
            <w:tcW w:w="862" w:type="pct"/>
            <w:tcBorders>
              <w:top w:val="nil"/>
              <w:left w:val="single" w:sz="4" w:space="0" w:color="000000" w:themeColor="text1"/>
              <w:bottom w:val="nil"/>
              <w:right w:val="single" w:sz="4" w:space="0" w:color="000000" w:themeColor="text1"/>
            </w:tcBorders>
          </w:tcPr>
          <w:p w14:paraId="3F088ED9" w14:textId="77777777" w:rsidR="006710ED" w:rsidRPr="000D7769" w:rsidRDefault="006710ED" w:rsidP="006710ED">
            <w:pPr>
              <w:pStyle w:val="TableText"/>
            </w:pPr>
          </w:p>
        </w:tc>
        <w:tc>
          <w:tcPr>
            <w:tcW w:w="1021" w:type="pct"/>
            <w:tcBorders>
              <w:top w:val="single" w:sz="4" w:space="0" w:color="000000" w:themeColor="text1"/>
              <w:left w:val="single" w:sz="4" w:space="0" w:color="000000" w:themeColor="text1"/>
              <w:bottom w:val="nil"/>
              <w:right w:val="single" w:sz="4" w:space="0" w:color="000000" w:themeColor="text1"/>
            </w:tcBorders>
          </w:tcPr>
          <w:p w14:paraId="465CE7EF" w14:textId="77777777" w:rsidR="006710ED" w:rsidRPr="000D7769" w:rsidRDefault="006710ED" w:rsidP="006710ED">
            <w:pPr>
              <w:pStyle w:val="TableText"/>
            </w:pPr>
            <w:r w:rsidRPr="000D7769">
              <w:t>Very low</w:t>
            </w:r>
          </w:p>
          <w:p w14:paraId="753A9224" w14:textId="77777777" w:rsidR="006710ED" w:rsidRPr="000D7769" w:rsidRDefault="006710ED" w:rsidP="006710ED">
            <w:pPr>
              <w:pStyle w:val="TableText"/>
            </w:pPr>
          </w:p>
          <w:p w14:paraId="63055282"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B2090" w14:textId="77777777" w:rsidR="006710ED" w:rsidRPr="000D7769" w:rsidRDefault="006710ED" w:rsidP="006710ED">
            <w:pPr>
              <w:pStyle w:val="TableText"/>
            </w:pPr>
            <w:r w:rsidRPr="000D7769">
              <w:t>Imprecision</w:t>
            </w:r>
          </w:p>
          <w:p w14:paraId="1D5D1E43" w14:textId="77777777" w:rsidR="006710ED" w:rsidRPr="000D7769" w:rsidRDefault="006710ED" w:rsidP="006710ED">
            <w:pPr>
              <w:pStyle w:val="TableText"/>
            </w:pPr>
            <w:r w:rsidRPr="000D7769">
              <w:t>-1 Serious</w:t>
            </w:r>
          </w:p>
          <w:p w14:paraId="185EC40A" w14:textId="77777777" w:rsidR="006710ED" w:rsidRPr="000D7769" w:rsidRDefault="006710ED" w:rsidP="006710ED">
            <w:pPr>
              <w:pStyle w:val="TableText"/>
            </w:pPr>
            <w:r w:rsidRPr="000D7769">
              <w:t>-2 Very serious</w:t>
            </w:r>
          </w:p>
        </w:tc>
        <w:tc>
          <w:tcPr>
            <w:tcW w:w="2173" w:type="pct"/>
            <w:tcBorders>
              <w:top w:val="single" w:sz="4" w:space="0" w:color="000000" w:themeColor="text1"/>
              <w:left w:val="single" w:sz="4" w:space="0" w:color="000000" w:themeColor="text1"/>
              <w:bottom w:val="nil"/>
              <w:right w:val="single" w:sz="4" w:space="0" w:color="000000" w:themeColor="text1"/>
            </w:tcBorders>
            <w:vAlign w:val="bottom"/>
            <w:hideMark/>
          </w:tcPr>
          <w:p w14:paraId="069362FE" w14:textId="77777777" w:rsidR="006710ED" w:rsidRPr="000D7769" w:rsidRDefault="006710ED" w:rsidP="006710ED">
            <w:pPr>
              <w:pStyle w:val="TableText"/>
            </w:pPr>
            <w:r w:rsidRPr="000D7769">
              <w:t>+1 Would suggest a spurious effect when results show no effect</w:t>
            </w:r>
          </w:p>
        </w:tc>
      </w:tr>
      <w:tr w:rsidR="006710ED" w:rsidRPr="000D7769" w14:paraId="5ECB480B" w14:textId="77777777" w:rsidTr="006710ED">
        <w:tc>
          <w:tcPr>
            <w:tcW w:w="862" w:type="pct"/>
            <w:tcBorders>
              <w:top w:val="nil"/>
              <w:left w:val="single" w:sz="4" w:space="0" w:color="000000" w:themeColor="text1"/>
              <w:bottom w:val="single" w:sz="4" w:space="0" w:color="000000" w:themeColor="text1"/>
              <w:right w:val="single" w:sz="4" w:space="0" w:color="000000" w:themeColor="text1"/>
            </w:tcBorders>
          </w:tcPr>
          <w:p w14:paraId="1B736DE0" w14:textId="77777777" w:rsidR="006710ED" w:rsidRPr="000D7769" w:rsidRDefault="006710ED" w:rsidP="006710ED">
            <w:pPr>
              <w:pStyle w:val="TableText"/>
            </w:pPr>
          </w:p>
        </w:tc>
        <w:tc>
          <w:tcPr>
            <w:tcW w:w="1021" w:type="pct"/>
            <w:tcBorders>
              <w:top w:val="nil"/>
              <w:left w:val="single" w:sz="4" w:space="0" w:color="000000" w:themeColor="text1"/>
              <w:bottom w:val="single" w:sz="4" w:space="0" w:color="000000" w:themeColor="text1"/>
              <w:right w:val="single" w:sz="4" w:space="0" w:color="000000" w:themeColor="text1"/>
            </w:tcBorders>
          </w:tcPr>
          <w:p w14:paraId="364AE3FF" w14:textId="77777777" w:rsidR="006710ED" w:rsidRPr="000D7769" w:rsidRDefault="006710ED" w:rsidP="006710ED">
            <w:pPr>
              <w:pStyle w:val="TableText"/>
            </w:pPr>
          </w:p>
        </w:tc>
        <w:tc>
          <w:tcPr>
            <w:tcW w:w="9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97B42" w14:textId="77777777" w:rsidR="006710ED" w:rsidRPr="000D7769" w:rsidRDefault="006710ED" w:rsidP="006710ED">
            <w:pPr>
              <w:pStyle w:val="TableText"/>
            </w:pPr>
            <w:r w:rsidRPr="000D7769">
              <w:t>Publication bias</w:t>
            </w:r>
          </w:p>
          <w:p w14:paraId="569A9A12" w14:textId="77777777" w:rsidR="006710ED" w:rsidRPr="000D7769" w:rsidRDefault="006710ED" w:rsidP="006710ED">
            <w:pPr>
              <w:pStyle w:val="TableText"/>
            </w:pPr>
            <w:r w:rsidRPr="000D7769">
              <w:t>-1 Likely</w:t>
            </w:r>
          </w:p>
          <w:p w14:paraId="04159190" w14:textId="77777777" w:rsidR="006710ED" w:rsidRPr="000D7769" w:rsidRDefault="006710ED" w:rsidP="006710ED">
            <w:pPr>
              <w:pStyle w:val="TableText"/>
            </w:pPr>
            <w:r w:rsidRPr="000D7769">
              <w:t>-2 Very likely</w:t>
            </w:r>
          </w:p>
        </w:tc>
        <w:tc>
          <w:tcPr>
            <w:tcW w:w="2173" w:type="pct"/>
            <w:tcBorders>
              <w:top w:val="nil"/>
              <w:left w:val="single" w:sz="4" w:space="0" w:color="000000" w:themeColor="text1"/>
              <w:bottom w:val="single" w:sz="4" w:space="0" w:color="000000" w:themeColor="text1"/>
              <w:right w:val="single" w:sz="4" w:space="0" w:color="000000" w:themeColor="text1"/>
            </w:tcBorders>
          </w:tcPr>
          <w:p w14:paraId="4A7DFFCD" w14:textId="77777777" w:rsidR="006710ED" w:rsidRPr="000D7769" w:rsidRDefault="006710ED" w:rsidP="006710ED">
            <w:pPr>
              <w:pStyle w:val="TableText"/>
            </w:pPr>
          </w:p>
        </w:tc>
      </w:tr>
    </w:tbl>
    <w:p w14:paraId="3797AF67" w14:textId="77777777" w:rsidR="00696A14" w:rsidRDefault="00696A14" w:rsidP="00696A14"/>
    <w:p w14:paraId="5130E15A" w14:textId="77777777" w:rsidR="00696A14" w:rsidRDefault="00696A14" w:rsidP="00696A14">
      <w:r>
        <w:br w:type="page"/>
      </w:r>
    </w:p>
    <w:p w14:paraId="5B4218DA" w14:textId="4AECE781" w:rsidR="006710ED" w:rsidRDefault="006710ED" w:rsidP="00877027">
      <w:pPr>
        <w:pStyle w:val="Tabletitle"/>
      </w:pPr>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6</w:t>
      </w:r>
      <w:r w:rsidR="00262425">
        <w:rPr>
          <w:noProof/>
        </w:rPr>
        <w:fldChar w:fldCharType="end"/>
      </w:r>
      <w:r>
        <w:t xml:space="preserve">: </w:t>
      </w:r>
      <w:r w:rsidRPr="00D2113C">
        <w:t>Quality of evidence grades</w:t>
      </w:r>
    </w:p>
    <w:tbl>
      <w:tblPr>
        <w:tblStyle w:val="TableGrid4"/>
        <w:tblW w:w="5000" w:type="pct"/>
        <w:tblLook w:val="04A0" w:firstRow="1" w:lastRow="0" w:firstColumn="1" w:lastColumn="0" w:noHBand="0" w:noVBand="1"/>
        <w:tblCaption w:val="Table A.6 Quality of evidence grades"/>
        <w:tblDescription w:val="Table A.6 provides definitions of the quality of evidence grades. High: We are very confident that the true effect lies close to that of the estimate of the effect.&#10;Moderate: We are moderately confident in the effect estimate: the true effect is likely to be close to the estimate of the effect, but there is a possibility that it is substantially different.&#10;Low: Our confidence in the effect estimate is limited: the true effect may be substantially different from the estimate of the effect.&#10;Very Low: We have very little confidence in the effect estimate: the true effect is likely to be substantially different from the estimate of effect.&#10;"/>
      </w:tblPr>
      <w:tblGrid>
        <w:gridCol w:w="1595"/>
        <w:gridCol w:w="7648"/>
      </w:tblGrid>
      <w:tr w:rsidR="006710ED" w:rsidRPr="000D7769" w14:paraId="2DCFE3AC" w14:textId="77777777" w:rsidTr="00EF6A77">
        <w:trPr>
          <w:tblHeader/>
        </w:trPr>
        <w:tc>
          <w:tcPr>
            <w:tcW w:w="863" w:type="pct"/>
            <w:hideMark/>
          </w:tcPr>
          <w:p w14:paraId="11C05743" w14:textId="77777777" w:rsidR="006710ED" w:rsidRPr="000D7769" w:rsidRDefault="006710ED" w:rsidP="006710ED">
            <w:pPr>
              <w:pStyle w:val="TableColumnHead"/>
              <w:rPr>
                <w:lang w:eastAsia="en-AU"/>
              </w:rPr>
            </w:pPr>
            <w:r w:rsidRPr="000D7769">
              <w:rPr>
                <w:lang w:eastAsia="en-AU"/>
              </w:rPr>
              <w:t>Grade</w:t>
            </w:r>
          </w:p>
        </w:tc>
        <w:tc>
          <w:tcPr>
            <w:tcW w:w="4137" w:type="pct"/>
            <w:hideMark/>
          </w:tcPr>
          <w:p w14:paraId="1AE066AE" w14:textId="77777777" w:rsidR="006710ED" w:rsidRPr="000D7769" w:rsidRDefault="006710ED" w:rsidP="006710ED">
            <w:pPr>
              <w:pStyle w:val="TableColumnHead"/>
              <w:rPr>
                <w:lang w:eastAsia="en-AU"/>
              </w:rPr>
            </w:pPr>
            <w:r w:rsidRPr="000D7769">
              <w:rPr>
                <w:lang w:eastAsia="en-AU"/>
              </w:rPr>
              <w:t>Definition</w:t>
            </w:r>
          </w:p>
        </w:tc>
      </w:tr>
      <w:tr w:rsidR="006710ED" w:rsidRPr="000D7769" w14:paraId="3A148B97" w14:textId="77777777" w:rsidTr="00EF6A77">
        <w:tc>
          <w:tcPr>
            <w:tcW w:w="863" w:type="pct"/>
            <w:hideMark/>
          </w:tcPr>
          <w:p w14:paraId="1B5E1BBF" w14:textId="77777777" w:rsidR="006710ED" w:rsidRPr="000D7769" w:rsidRDefault="006710ED" w:rsidP="00606C5F">
            <w:pPr>
              <w:pStyle w:val="TableTextbold"/>
              <w:rPr>
                <w:lang w:eastAsia="en-AU"/>
              </w:rPr>
            </w:pPr>
            <w:r w:rsidRPr="000D7769">
              <w:rPr>
                <w:lang w:eastAsia="en-AU"/>
              </w:rPr>
              <w:t>High</w:t>
            </w:r>
          </w:p>
        </w:tc>
        <w:tc>
          <w:tcPr>
            <w:tcW w:w="4137" w:type="pct"/>
            <w:hideMark/>
          </w:tcPr>
          <w:p w14:paraId="045B3533" w14:textId="77777777" w:rsidR="006710ED" w:rsidRPr="000D7769" w:rsidRDefault="006710ED" w:rsidP="006710ED">
            <w:pPr>
              <w:pStyle w:val="TableText"/>
              <w:rPr>
                <w:lang w:eastAsia="en-AU"/>
              </w:rPr>
            </w:pPr>
            <w:r w:rsidRPr="000D7769">
              <w:rPr>
                <w:lang w:eastAsia="en-AU"/>
              </w:rPr>
              <w:t>We are very confident that the true effect lies close to that of the estimate of the effect</w:t>
            </w:r>
          </w:p>
        </w:tc>
      </w:tr>
      <w:tr w:rsidR="006710ED" w:rsidRPr="000D7769" w14:paraId="6993EC53" w14:textId="77777777" w:rsidTr="00EF6A77">
        <w:tc>
          <w:tcPr>
            <w:tcW w:w="863" w:type="pct"/>
            <w:hideMark/>
          </w:tcPr>
          <w:p w14:paraId="413C042F" w14:textId="77777777" w:rsidR="006710ED" w:rsidRPr="000D7769" w:rsidRDefault="006710ED" w:rsidP="00606C5F">
            <w:pPr>
              <w:pStyle w:val="TableTextbold"/>
              <w:rPr>
                <w:lang w:eastAsia="en-AU"/>
              </w:rPr>
            </w:pPr>
            <w:r w:rsidRPr="000D7769">
              <w:rPr>
                <w:lang w:eastAsia="en-AU"/>
              </w:rPr>
              <w:t>Moderate</w:t>
            </w:r>
          </w:p>
        </w:tc>
        <w:tc>
          <w:tcPr>
            <w:tcW w:w="4137" w:type="pct"/>
            <w:hideMark/>
          </w:tcPr>
          <w:p w14:paraId="3679613B" w14:textId="77777777" w:rsidR="006710ED" w:rsidRPr="000D7769" w:rsidRDefault="006710ED" w:rsidP="006710ED">
            <w:pPr>
              <w:pStyle w:val="TableText"/>
              <w:rPr>
                <w:lang w:eastAsia="en-AU"/>
              </w:rPr>
            </w:pPr>
            <w:r w:rsidRPr="000D7769">
              <w:rPr>
                <w:lang w:eastAsia="en-AU"/>
              </w:rPr>
              <w:t xml:space="preserve">We are moderately confident in the effect estimate: </w:t>
            </w:r>
            <w:r>
              <w:rPr>
                <w:lang w:eastAsia="en-AU"/>
              </w:rPr>
              <w:t>t</w:t>
            </w:r>
            <w:r w:rsidRPr="000D7769">
              <w:rPr>
                <w:lang w:eastAsia="en-AU"/>
              </w:rPr>
              <w:t>he true effect is likely to be close to the estimate of the effect, but there is a possibility that it is substantially different</w:t>
            </w:r>
          </w:p>
        </w:tc>
      </w:tr>
      <w:tr w:rsidR="006710ED" w:rsidRPr="000D7769" w14:paraId="4E296DC5" w14:textId="77777777" w:rsidTr="00EF6A77">
        <w:tc>
          <w:tcPr>
            <w:tcW w:w="863" w:type="pct"/>
            <w:hideMark/>
          </w:tcPr>
          <w:p w14:paraId="6ADE0876" w14:textId="77777777" w:rsidR="006710ED" w:rsidRPr="000D7769" w:rsidRDefault="006710ED" w:rsidP="00606C5F">
            <w:pPr>
              <w:pStyle w:val="TableTextbold"/>
              <w:rPr>
                <w:lang w:eastAsia="en-AU"/>
              </w:rPr>
            </w:pPr>
            <w:r w:rsidRPr="000D7769">
              <w:rPr>
                <w:lang w:eastAsia="en-AU"/>
              </w:rPr>
              <w:t>Low</w:t>
            </w:r>
          </w:p>
        </w:tc>
        <w:tc>
          <w:tcPr>
            <w:tcW w:w="4137" w:type="pct"/>
            <w:hideMark/>
          </w:tcPr>
          <w:p w14:paraId="62F78EAD" w14:textId="77777777" w:rsidR="006710ED" w:rsidRPr="000D7769" w:rsidRDefault="006710ED" w:rsidP="006710ED">
            <w:pPr>
              <w:pStyle w:val="TableText"/>
              <w:rPr>
                <w:lang w:eastAsia="en-AU"/>
              </w:rPr>
            </w:pPr>
            <w:r w:rsidRPr="000D7769">
              <w:rPr>
                <w:lang w:eastAsia="en-AU"/>
              </w:rPr>
              <w:t xml:space="preserve">Our confidence in the effect estimate is limited: </w:t>
            </w:r>
            <w:r>
              <w:rPr>
                <w:lang w:eastAsia="en-AU"/>
              </w:rPr>
              <w:t>t</w:t>
            </w:r>
            <w:r w:rsidRPr="000D7769">
              <w:rPr>
                <w:lang w:eastAsia="en-AU"/>
              </w:rPr>
              <w:t>he true effect may be substantially different from the estimate of the effect</w:t>
            </w:r>
          </w:p>
        </w:tc>
      </w:tr>
      <w:tr w:rsidR="006710ED" w:rsidRPr="000D7769" w14:paraId="426CF945" w14:textId="77777777" w:rsidTr="00EF6A77">
        <w:tc>
          <w:tcPr>
            <w:tcW w:w="863" w:type="pct"/>
            <w:hideMark/>
          </w:tcPr>
          <w:p w14:paraId="26650020" w14:textId="77777777" w:rsidR="006710ED" w:rsidRPr="000D7769" w:rsidRDefault="006710ED" w:rsidP="00606C5F">
            <w:pPr>
              <w:pStyle w:val="TableTextbold"/>
              <w:rPr>
                <w:lang w:eastAsia="en-AU"/>
              </w:rPr>
            </w:pPr>
            <w:r w:rsidRPr="000D7769">
              <w:rPr>
                <w:lang w:eastAsia="en-AU"/>
              </w:rPr>
              <w:t xml:space="preserve">Very </w:t>
            </w:r>
            <w:r w:rsidR="0071480F">
              <w:rPr>
                <w:lang w:eastAsia="en-AU"/>
              </w:rPr>
              <w:t>l</w:t>
            </w:r>
            <w:r w:rsidRPr="000D7769">
              <w:rPr>
                <w:lang w:eastAsia="en-AU"/>
              </w:rPr>
              <w:t>ow</w:t>
            </w:r>
          </w:p>
        </w:tc>
        <w:tc>
          <w:tcPr>
            <w:tcW w:w="4137" w:type="pct"/>
            <w:hideMark/>
          </w:tcPr>
          <w:p w14:paraId="0BC29223" w14:textId="77777777" w:rsidR="006710ED" w:rsidRPr="000D7769" w:rsidRDefault="006710ED" w:rsidP="006710ED">
            <w:pPr>
              <w:pStyle w:val="TableText"/>
              <w:rPr>
                <w:lang w:eastAsia="en-AU"/>
              </w:rPr>
            </w:pPr>
            <w:r w:rsidRPr="000D7769">
              <w:rPr>
                <w:lang w:eastAsia="en-AU"/>
              </w:rPr>
              <w:t xml:space="preserve">We have very little confidence in the effect estimate: </w:t>
            </w:r>
            <w:r>
              <w:rPr>
                <w:lang w:eastAsia="en-AU"/>
              </w:rPr>
              <w:t>t</w:t>
            </w:r>
            <w:r w:rsidRPr="000D7769">
              <w:rPr>
                <w:lang w:eastAsia="en-AU"/>
              </w:rPr>
              <w:t>he true effect is likely to be substantially different from the estimate of effect</w:t>
            </w:r>
          </w:p>
        </w:tc>
      </w:tr>
    </w:tbl>
    <w:p w14:paraId="69A39A84" w14:textId="50EF16A7" w:rsidR="006710ED" w:rsidRDefault="006710ED" w:rsidP="00877027">
      <w:pPr>
        <w:pStyle w:val="Tabletitle"/>
      </w:pPr>
      <w:bookmarkStart w:id="1009" w:name="_Ref510963348"/>
      <w:r>
        <w:t xml:space="preserve">Table </w:t>
      </w:r>
      <w:r w:rsidR="005C4A64">
        <w:t>A</w:t>
      </w:r>
      <w:r>
        <w:noBreakHyphen/>
      </w:r>
      <w:r w:rsidR="00262425">
        <w:rPr>
          <w:noProof/>
        </w:rPr>
        <w:fldChar w:fldCharType="begin"/>
      </w:r>
      <w:r w:rsidR="00262425">
        <w:rPr>
          <w:noProof/>
        </w:rPr>
        <w:instrText xml:space="preserve"> SEQ Table \* ARABIC \s 1 </w:instrText>
      </w:r>
      <w:r w:rsidR="00262425">
        <w:rPr>
          <w:noProof/>
        </w:rPr>
        <w:fldChar w:fldCharType="separate"/>
      </w:r>
      <w:r w:rsidR="00EB5533">
        <w:rPr>
          <w:noProof/>
        </w:rPr>
        <w:t>7</w:t>
      </w:r>
      <w:r w:rsidR="00262425">
        <w:rPr>
          <w:noProof/>
        </w:rPr>
        <w:fldChar w:fldCharType="end"/>
      </w:r>
      <w:bookmarkEnd w:id="1009"/>
      <w:r>
        <w:t xml:space="preserve">: </w:t>
      </w:r>
      <w:r w:rsidRPr="000074E9">
        <w:t>NHMRC evidence hierarchy (NHMRC 2009)</w:t>
      </w:r>
    </w:p>
    <w:tbl>
      <w:tblPr>
        <w:tblStyle w:val="TableGrid"/>
        <w:tblW w:w="0" w:type="auto"/>
        <w:tblLook w:val="04A0" w:firstRow="1" w:lastRow="0" w:firstColumn="1" w:lastColumn="0" w:noHBand="0" w:noVBand="1"/>
        <w:tblCaption w:val="Table A.7 NHMRC evidence hierarchy"/>
        <w:tblDescription w:val="Table A.7 shows that the NHMRC evidence hierarchy has levels ranging from one to four. Level three is sub-divided into three levels. Each level has a corresponding intervention type, diagnostic accuracy, prognosis, aetiology and screening intervention."/>
      </w:tblPr>
      <w:tblGrid>
        <w:gridCol w:w="677"/>
        <w:gridCol w:w="2042"/>
        <w:gridCol w:w="1701"/>
        <w:gridCol w:w="1417"/>
        <w:gridCol w:w="1408"/>
        <w:gridCol w:w="1802"/>
      </w:tblGrid>
      <w:tr w:rsidR="006710ED" w:rsidRPr="000D7769" w14:paraId="0F40B521" w14:textId="77777777" w:rsidTr="00AC3ADA">
        <w:trPr>
          <w:cantSplit/>
          <w:tblHeader/>
        </w:trPr>
        <w:tc>
          <w:tcPr>
            <w:tcW w:w="647" w:type="dxa"/>
            <w:shd w:val="clear" w:color="auto" w:fill="DBE5F1" w:themeFill="accent1" w:themeFillTint="33"/>
          </w:tcPr>
          <w:p w14:paraId="446B9A9C" w14:textId="77777777" w:rsidR="006710ED" w:rsidRPr="000D7769" w:rsidRDefault="006710ED" w:rsidP="006710ED">
            <w:pPr>
              <w:pStyle w:val="TableColumnHead"/>
            </w:pPr>
            <w:r w:rsidRPr="000D7769">
              <w:t>Level</w:t>
            </w:r>
          </w:p>
        </w:tc>
        <w:tc>
          <w:tcPr>
            <w:tcW w:w="2042" w:type="dxa"/>
            <w:shd w:val="clear" w:color="auto" w:fill="DBE5F1" w:themeFill="accent1" w:themeFillTint="33"/>
          </w:tcPr>
          <w:p w14:paraId="6F1738A6" w14:textId="77777777" w:rsidR="006710ED" w:rsidRPr="000D7769" w:rsidRDefault="006710ED" w:rsidP="006710ED">
            <w:pPr>
              <w:pStyle w:val="TableColumnHead"/>
            </w:pPr>
            <w:r w:rsidRPr="000D7769">
              <w:t>Intervention</w:t>
            </w:r>
          </w:p>
        </w:tc>
        <w:tc>
          <w:tcPr>
            <w:tcW w:w="1701" w:type="dxa"/>
            <w:shd w:val="clear" w:color="auto" w:fill="DBE5F1" w:themeFill="accent1" w:themeFillTint="33"/>
          </w:tcPr>
          <w:p w14:paraId="68E51A4F" w14:textId="77777777" w:rsidR="006710ED" w:rsidRPr="000D7769" w:rsidRDefault="006710ED" w:rsidP="006710ED">
            <w:pPr>
              <w:pStyle w:val="TableColumnHead"/>
            </w:pPr>
            <w:r w:rsidRPr="000D7769">
              <w:t>Diagnostic accuracy</w:t>
            </w:r>
          </w:p>
        </w:tc>
        <w:tc>
          <w:tcPr>
            <w:tcW w:w="1417" w:type="dxa"/>
            <w:shd w:val="clear" w:color="auto" w:fill="DBE5F1" w:themeFill="accent1" w:themeFillTint="33"/>
          </w:tcPr>
          <w:p w14:paraId="382F3904" w14:textId="77777777" w:rsidR="006710ED" w:rsidRPr="000D7769" w:rsidRDefault="006710ED" w:rsidP="006710ED">
            <w:pPr>
              <w:pStyle w:val="TableColumnHead"/>
            </w:pPr>
            <w:r w:rsidRPr="000D7769">
              <w:t>Prognosis</w:t>
            </w:r>
          </w:p>
        </w:tc>
        <w:tc>
          <w:tcPr>
            <w:tcW w:w="1408" w:type="dxa"/>
            <w:shd w:val="clear" w:color="auto" w:fill="DBE5F1" w:themeFill="accent1" w:themeFillTint="33"/>
          </w:tcPr>
          <w:p w14:paraId="06AB3303" w14:textId="77777777" w:rsidR="006710ED" w:rsidRPr="000D7769" w:rsidRDefault="006710ED" w:rsidP="006710ED">
            <w:pPr>
              <w:pStyle w:val="TableColumnHead"/>
            </w:pPr>
            <w:r w:rsidRPr="000D7769">
              <w:t>Aetiology</w:t>
            </w:r>
          </w:p>
        </w:tc>
        <w:tc>
          <w:tcPr>
            <w:tcW w:w="1802" w:type="dxa"/>
            <w:shd w:val="clear" w:color="auto" w:fill="DBE5F1" w:themeFill="accent1" w:themeFillTint="33"/>
          </w:tcPr>
          <w:p w14:paraId="70D0A46C" w14:textId="77777777" w:rsidR="006710ED" w:rsidRPr="000D7769" w:rsidRDefault="006710ED" w:rsidP="006710ED">
            <w:pPr>
              <w:pStyle w:val="TableColumnHead"/>
            </w:pPr>
            <w:r w:rsidRPr="000D7769">
              <w:t>Screening intervention</w:t>
            </w:r>
          </w:p>
        </w:tc>
      </w:tr>
      <w:tr w:rsidR="006710ED" w:rsidRPr="000D7769" w14:paraId="3DDDC148" w14:textId="77777777" w:rsidTr="00AC3ADA">
        <w:trPr>
          <w:cantSplit/>
        </w:trPr>
        <w:tc>
          <w:tcPr>
            <w:tcW w:w="647" w:type="dxa"/>
          </w:tcPr>
          <w:p w14:paraId="40716A10" w14:textId="77777777" w:rsidR="006710ED" w:rsidRPr="000D7769" w:rsidRDefault="006710ED" w:rsidP="006710ED">
            <w:pPr>
              <w:pStyle w:val="TableText"/>
            </w:pPr>
            <w:r w:rsidRPr="000D7769">
              <w:t>I</w:t>
            </w:r>
          </w:p>
        </w:tc>
        <w:tc>
          <w:tcPr>
            <w:tcW w:w="2042" w:type="dxa"/>
          </w:tcPr>
          <w:p w14:paraId="59FEAEB2" w14:textId="77777777" w:rsidR="006710ED" w:rsidRPr="000D7769" w:rsidRDefault="006710ED" w:rsidP="006710ED">
            <w:pPr>
              <w:pStyle w:val="TableText"/>
            </w:pPr>
            <w:r w:rsidRPr="000D7769">
              <w:t>A systematic review of level II studies</w:t>
            </w:r>
          </w:p>
        </w:tc>
        <w:tc>
          <w:tcPr>
            <w:tcW w:w="1701" w:type="dxa"/>
          </w:tcPr>
          <w:p w14:paraId="1A80B610" w14:textId="77777777" w:rsidR="006710ED" w:rsidRPr="000D7769" w:rsidRDefault="006710ED" w:rsidP="006710ED">
            <w:pPr>
              <w:pStyle w:val="TableText"/>
            </w:pPr>
            <w:r w:rsidRPr="000D7769">
              <w:t>A systematic review of level II studies</w:t>
            </w:r>
          </w:p>
        </w:tc>
        <w:tc>
          <w:tcPr>
            <w:tcW w:w="1417" w:type="dxa"/>
          </w:tcPr>
          <w:p w14:paraId="56D53DA8" w14:textId="77777777" w:rsidR="006710ED" w:rsidRPr="000D7769" w:rsidRDefault="006710ED" w:rsidP="006710ED">
            <w:pPr>
              <w:pStyle w:val="TableText"/>
            </w:pPr>
            <w:r w:rsidRPr="000D7769">
              <w:t>A systematic review of level II studies</w:t>
            </w:r>
          </w:p>
        </w:tc>
        <w:tc>
          <w:tcPr>
            <w:tcW w:w="1408" w:type="dxa"/>
          </w:tcPr>
          <w:p w14:paraId="4DAB3890" w14:textId="77777777" w:rsidR="006710ED" w:rsidRPr="000D7769" w:rsidRDefault="006710ED" w:rsidP="006710ED">
            <w:pPr>
              <w:pStyle w:val="TableText"/>
            </w:pPr>
            <w:r w:rsidRPr="000D7769">
              <w:t>A systematic review of level II studies</w:t>
            </w:r>
          </w:p>
        </w:tc>
        <w:tc>
          <w:tcPr>
            <w:tcW w:w="1802" w:type="dxa"/>
          </w:tcPr>
          <w:p w14:paraId="3CA5C0AF" w14:textId="77777777" w:rsidR="006710ED" w:rsidRPr="000D7769" w:rsidRDefault="006710ED" w:rsidP="006710ED">
            <w:pPr>
              <w:pStyle w:val="TableText"/>
            </w:pPr>
            <w:r w:rsidRPr="000D7769">
              <w:t>A systematic review of level II studies</w:t>
            </w:r>
          </w:p>
        </w:tc>
      </w:tr>
      <w:tr w:rsidR="006710ED" w:rsidRPr="000D7769" w14:paraId="7EBC6EDB" w14:textId="77777777" w:rsidTr="00AC3ADA">
        <w:trPr>
          <w:cantSplit/>
        </w:trPr>
        <w:tc>
          <w:tcPr>
            <w:tcW w:w="647" w:type="dxa"/>
          </w:tcPr>
          <w:p w14:paraId="7F4CBA79" w14:textId="77777777" w:rsidR="006710ED" w:rsidRPr="000D7769" w:rsidRDefault="006710ED" w:rsidP="006710ED">
            <w:pPr>
              <w:pStyle w:val="TableText"/>
            </w:pPr>
            <w:r w:rsidRPr="000D7769">
              <w:t>II</w:t>
            </w:r>
          </w:p>
        </w:tc>
        <w:tc>
          <w:tcPr>
            <w:tcW w:w="2042" w:type="dxa"/>
          </w:tcPr>
          <w:p w14:paraId="3D9AB38F" w14:textId="77777777" w:rsidR="006710ED" w:rsidRPr="000D7769" w:rsidRDefault="006710ED" w:rsidP="006710ED">
            <w:pPr>
              <w:pStyle w:val="TableText"/>
            </w:pPr>
            <w:r w:rsidRPr="000D7769">
              <w:t>A randomised controlled trial</w:t>
            </w:r>
          </w:p>
        </w:tc>
        <w:tc>
          <w:tcPr>
            <w:tcW w:w="1701" w:type="dxa"/>
          </w:tcPr>
          <w:p w14:paraId="72E75BAC" w14:textId="77777777" w:rsidR="006710ED" w:rsidRPr="000D7769" w:rsidRDefault="006710ED" w:rsidP="006710ED">
            <w:pPr>
              <w:pStyle w:val="TableText"/>
            </w:pPr>
            <w:r w:rsidRPr="000D7769">
              <w:t>A study of test accuracy with: an independent, blinded comparison with a valid reference standard, among consecutive persons with a defined clinical presentation</w:t>
            </w:r>
          </w:p>
        </w:tc>
        <w:tc>
          <w:tcPr>
            <w:tcW w:w="1417" w:type="dxa"/>
          </w:tcPr>
          <w:p w14:paraId="30B4D6D0" w14:textId="77777777" w:rsidR="006710ED" w:rsidRPr="000D7769" w:rsidRDefault="006710ED" w:rsidP="006710ED">
            <w:pPr>
              <w:pStyle w:val="TableText"/>
            </w:pPr>
            <w:r w:rsidRPr="000D7769">
              <w:t>A prospective cohort study</w:t>
            </w:r>
          </w:p>
        </w:tc>
        <w:tc>
          <w:tcPr>
            <w:tcW w:w="1408" w:type="dxa"/>
          </w:tcPr>
          <w:p w14:paraId="24A1B0D2" w14:textId="77777777" w:rsidR="006710ED" w:rsidRPr="000D7769" w:rsidRDefault="006710ED" w:rsidP="006710ED">
            <w:pPr>
              <w:pStyle w:val="TableText"/>
            </w:pPr>
            <w:r w:rsidRPr="000D7769">
              <w:t>A prospective cohort study</w:t>
            </w:r>
          </w:p>
        </w:tc>
        <w:tc>
          <w:tcPr>
            <w:tcW w:w="1802" w:type="dxa"/>
          </w:tcPr>
          <w:p w14:paraId="6A093829" w14:textId="77777777" w:rsidR="006710ED" w:rsidRPr="000D7769" w:rsidRDefault="006710ED" w:rsidP="006710ED">
            <w:pPr>
              <w:pStyle w:val="TableText"/>
            </w:pPr>
            <w:r w:rsidRPr="000D7769">
              <w:t>A randomised controlled trial</w:t>
            </w:r>
          </w:p>
        </w:tc>
      </w:tr>
      <w:tr w:rsidR="006710ED" w:rsidRPr="000D7769" w14:paraId="48777079" w14:textId="77777777" w:rsidTr="00AC3ADA">
        <w:trPr>
          <w:cantSplit/>
        </w:trPr>
        <w:tc>
          <w:tcPr>
            <w:tcW w:w="647" w:type="dxa"/>
          </w:tcPr>
          <w:p w14:paraId="1DF5D254" w14:textId="77777777" w:rsidR="006710ED" w:rsidRPr="000D7769" w:rsidRDefault="006710ED" w:rsidP="006710ED">
            <w:pPr>
              <w:pStyle w:val="TableText"/>
            </w:pPr>
            <w:r w:rsidRPr="000D7769">
              <w:t>III-1</w:t>
            </w:r>
          </w:p>
        </w:tc>
        <w:tc>
          <w:tcPr>
            <w:tcW w:w="2042" w:type="dxa"/>
          </w:tcPr>
          <w:p w14:paraId="7A92A346" w14:textId="77777777" w:rsidR="006710ED" w:rsidRPr="000D7769" w:rsidRDefault="006710ED" w:rsidP="006710ED">
            <w:pPr>
              <w:pStyle w:val="TableText"/>
            </w:pPr>
            <w:r w:rsidRPr="000D7769">
              <w:t>A pseudo randomised controlled trial (alternate allocation or some other method)</w:t>
            </w:r>
          </w:p>
        </w:tc>
        <w:tc>
          <w:tcPr>
            <w:tcW w:w="1701" w:type="dxa"/>
          </w:tcPr>
          <w:p w14:paraId="668EAE90" w14:textId="07AC2C0E" w:rsidR="006710ED" w:rsidRPr="000D7769" w:rsidRDefault="006710ED" w:rsidP="006710ED">
            <w:pPr>
              <w:pStyle w:val="TableText"/>
            </w:pPr>
            <w:r w:rsidRPr="000D7769">
              <w:t>A study of test accuracy with: an independent, blinded comparison with a valid reference standard, among non-consecutive persons with a defined clinical presentation</w:t>
            </w:r>
          </w:p>
        </w:tc>
        <w:tc>
          <w:tcPr>
            <w:tcW w:w="1417" w:type="dxa"/>
          </w:tcPr>
          <w:p w14:paraId="0ACBA727" w14:textId="77777777" w:rsidR="006710ED" w:rsidRPr="000D7769" w:rsidRDefault="006710ED" w:rsidP="006710ED">
            <w:pPr>
              <w:pStyle w:val="TableText"/>
            </w:pPr>
            <w:r w:rsidRPr="000D7769">
              <w:t>All or none</w:t>
            </w:r>
          </w:p>
        </w:tc>
        <w:tc>
          <w:tcPr>
            <w:tcW w:w="1408" w:type="dxa"/>
          </w:tcPr>
          <w:p w14:paraId="41D838AB" w14:textId="77777777" w:rsidR="006710ED" w:rsidRPr="000D7769" w:rsidRDefault="006710ED" w:rsidP="006710ED">
            <w:pPr>
              <w:pStyle w:val="TableText"/>
            </w:pPr>
            <w:r w:rsidRPr="000D7769">
              <w:t>All or none</w:t>
            </w:r>
          </w:p>
        </w:tc>
        <w:tc>
          <w:tcPr>
            <w:tcW w:w="1802" w:type="dxa"/>
          </w:tcPr>
          <w:p w14:paraId="1F02C620" w14:textId="77777777" w:rsidR="006710ED" w:rsidRPr="000D7769" w:rsidRDefault="006710ED" w:rsidP="006710ED">
            <w:pPr>
              <w:pStyle w:val="TableText"/>
            </w:pPr>
            <w:r w:rsidRPr="000D7769">
              <w:t>A pseudo randomised controlled trial (alternate allocation or some other method)</w:t>
            </w:r>
          </w:p>
        </w:tc>
      </w:tr>
      <w:tr w:rsidR="006710ED" w:rsidRPr="000D7769" w14:paraId="5A076B20" w14:textId="77777777" w:rsidTr="00AC3ADA">
        <w:trPr>
          <w:cantSplit/>
        </w:trPr>
        <w:tc>
          <w:tcPr>
            <w:tcW w:w="647" w:type="dxa"/>
          </w:tcPr>
          <w:p w14:paraId="2922AA4D" w14:textId="77777777" w:rsidR="006710ED" w:rsidRPr="000D7769" w:rsidRDefault="006710ED" w:rsidP="006710ED">
            <w:pPr>
              <w:pStyle w:val="TableText"/>
            </w:pPr>
            <w:r w:rsidRPr="000D7769">
              <w:t>III-2</w:t>
            </w:r>
          </w:p>
        </w:tc>
        <w:tc>
          <w:tcPr>
            <w:tcW w:w="2042" w:type="dxa"/>
          </w:tcPr>
          <w:p w14:paraId="31EC055E" w14:textId="77777777" w:rsidR="006710ED" w:rsidRPr="000D7769" w:rsidRDefault="006710ED" w:rsidP="006710ED">
            <w:pPr>
              <w:pStyle w:val="TableText"/>
            </w:pPr>
            <w:r w:rsidRPr="000D7769">
              <w:t>A comparative study with concurrent controls:</w:t>
            </w:r>
          </w:p>
          <w:p w14:paraId="4696C63B" w14:textId="77777777" w:rsidR="006710ED" w:rsidRPr="000D7769" w:rsidRDefault="006710ED" w:rsidP="006710ED">
            <w:pPr>
              <w:pStyle w:val="TableText"/>
              <w:rPr>
                <w:lang w:val="en-US"/>
              </w:rPr>
            </w:pPr>
            <w:r w:rsidRPr="000D7769">
              <w:rPr>
                <w:lang w:val="en-US"/>
              </w:rPr>
              <w:t>Non-randomised experimental trial</w:t>
            </w:r>
          </w:p>
          <w:p w14:paraId="213FB288" w14:textId="77777777" w:rsidR="006710ED" w:rsidRPr="000D7769" w:rsidRDefault="006710ED" w:rsidP="006710ED">
            <w:pPr>
              <w:pStyle w:val="TableText"/>
              <w:rPr>
                <w:lang w:val="en-US"/>
              </w:rPr>
            </w:pPr>
            <w:r w:rsidRPr="000D7769">
              <w:rPr>
                <w:lang w:val="en-US"/>
              </w:rPr>
              <w:t>Cohort study</w:t>
            </w:r>
          </w:p>
          <w:p w14:paraId="23B0D0DE" w14:textId="77777777" w:rsidR="006710ED" w:rsidRPr="000D7769" w:rsidRDefault="006710ED" w:rsidP="006710ED">
            <w:pPr>
              <w:pStyle w:val="TableText"/>
              <w:rPr>
                <w:lang w:val="en-US"/>
              </w:rPr>
            </w:pPr>
            <w:r w:rsidRPr="000D7769">
              <w:rPr>
                <w:lang w:val="en-US"/>
              </w:rPr>
              <w:t>Case-control study</w:t>
            </w:r>
          </w:p>
          <w:p w14:paraId="514996BC" w14:textId="77777777" w:rsidR="006710ED" w:rsidRPr="000D7769" w:rsidRDefault="006710ED" w:rsidP="006710ED">
            <w:pPr>
              <w:pStyle w:val="TableText"/>
              <w:rPr>
                <w:lang w:val="en-US"/>
              </w:rPr>
            </w:pPr>
            <w:r w:rsidRPr="000D7769">
              <w:rPr>
                <w:lang w:val="en-US"/>
              </w:rPr>
              <w:t>Interrupted time series with a control group</w:t>
            </w:r>
          </w:p>
        </w:tc>
        <w:tc>
          <w:tcPr>
            <w:tcW w:w="1701" w:type="dxa"/>
          </w:tcPr>
          <w:p w14:paraId="0F288C15" w14:textId="77777777" w:rsidR="006710ED" w:rsidRPr="000D7769" w:rsidRDefault="006710ED" w:rsidP="006710ED">
            <w:pPr>
              <w:pStyle w:val="TableText"/>
            </w:pPr>
            <w:r w:rsidRPr="000D7769">
              <w:t>A comparison with reference standard that does not meet the criteria required for Level II and III-1 evidence</w:t>
            </w:r>
          </w:p>
        </w:tc>
        <w:tc>
          <w:tcPr>
            <w:tcW w:w="1417" w:type="dxa"/>
          </w:tcPr>
          <w:p w14:paraId="2192B6AE" w14:textId="77777777" w:rsidR="006710ED" w:rsidRPr="000D7769" w:rsidRDefault="006710ED" w:rsidP="006710ED">
            <w:pPr>
              <w:pStyle w:val="TableText"/>
            </w:pPr>
            <w:r w:rsidRPr="000D7769">
              <w:t>Analysis of prognostic factors among persons in a single</w:t>
            </w:r>
            <w:r>
              <w:t>-</w:t>
            </w:r>
            <w:r w:rsidRPr="000D7769">
              <w:t>arm of a randomised controlled trial</w:t>
            </w:r>
          </w:p>
        </w:tc>
        <w:tc>
          <w:tcPr>
            <w:tcW w:w="1408" w:type="dxa"/>
          </w:tcPr>
          <w:p w14:paraId="1476FBC4" w14:textId="77777777" w:rsidR="006710ED" w:rsidRPr="000D7769" w:rsidRDefault="006710ED" w:rsidP="006710ED">
            <w:pPr>
              <w:pStyle w:val="TableText"/>
            </w:pPr>
            <w:r w:rsidRPr="000D7769">
              <w:t>A retrospective cohort study</w:t>
            </w:r>
          </w:p>
        </w:tc>
        <w:tc>
          <w:tcPr>
            <w:tcW w:w="1802" w:type="dxa"/>
          </w:tcPr>
          <w:p w14:paraId="33A55DC7" w14:textId="77777777" w:rsidR="006710ED" w:rsidRPr="000D7769" w:rsidRDefault="006710ED" w:rsidP="006710ED">
            <w:pPr>
              <w:pStyle w:val="TableText"/>
            </w:pPr>
            <w:r w:rsidRPr="000D7769">
              <w:t>A comparative study with concurrent controls:</w:t>
            </w:r>
          </w:p>
          <w:p w14:paraId="6A0B7162" w14:textId="77777777" w:rsidR="006710ED" w:rsidRPr="000D7769" w:rsidRDefault="006710ED" w:rsidP="006710ED">
            <w:pPr>
              <w:pStyle w:val="TableText"/>
              <w:rPr>
                <w:lang w:val="en-US"/>
              </w:rPr>
            </w:pPr>
            <w:r w:rsidRPr="000D7769">
              <w:rPr>
                <w:lang w:val="en-US"/>
              </w:rPr>
              <w:t>Non-randomised experimental trial</w:t>
            </w:r>
          </w:p>
          <w:p w14:paraId="5409B17D" w14:textId="77777777" w:rsidR="006710ED" w:rsidRPr="000D7769" w:rsidRDefault="006710ED" w:rsidP="006710ED">
            <w:pPr>
              <w:pStyle w:val="TableText"/>
              <w:rPr>
                <w:lang w:val="en-US"/>
              </w:rPr>
            </w:pPr>
            <w:r w:rsidRPr="000D7769">
              <w:rPr>
                <w:lang w:val="en-US"/>
              </w:rPr>
              <w:t>Cohort study</w:t>
            </w:r>
          </w:p>
          <w:p w14:paraId="12EAF00A" w14:textId="77777777" w:rsidR="006710ED" w:rsidRPr="000D7769" w:rsidRDefault="006710ED" w:rsidP="006710ED">
            <w:pPr>
              <w:pStyle w:val="TableText"/>
              <w:rPr>
                <w:lang w:val="en-US"/>
              </w:rPr>
            </w:pPr>
            <w:r w:rsidRPr="000D7769">
              <w:rPr>
                <w:lang w:val="en-US"/>
              </w:rPr>
              <w:t>Case-control study</w:t>
            </w:r>
          </w:p>
        </w:tc>
      </w:tr>
      <w:tr w:rsidR="006710ED" w:rsidRPr="000D7769" w14:paraId="12BE2414" w14:textId="77777777" w:rsidTr="00AC3ADA">
        <w:trPr>
          <w:cantSplit/>
        </w:trPr>
        <w:tc>
          <w:tcPr>
            <w:tcW w:w="647" w:type="dxa"/>
          </w:tcPr>
          <w:p w14:paraId="69A58D01" w14:textId="77777777" w:rsidR="006710ED" w:rsidRPr="000D7769" w:rsidRDefault="006710ED" w:rsidP="006710ED">
            <w:pPr>
              <w:pStyle w:val="TableText"/>
            </w:pPr>
            <w:r w:rsidRPr="000D7769">
              <w:t>III-3</w:t>
            </w:r>
          </w:p>
        </w:tc>
        <w:tc>
          <w:tcPr>
            <w:tcW w:w="2042" w:type="dxa"/>
          </w:tcPr>
          <w:p w14:paraId="0F1F4C2A" w14:textId="77777777" w:rsidR="006710ED" w:rsidRPr="000D7769" w:rsidRDefault="006710ED" w:rsidP="006710ED">
            <w:pPr>
              <w:pStyle w:val="TableText"/>
            </w:pPr>
            <w:r w:rsidRPr="000D7769">
              <w:t>A comparative study without concurrent controls:</w:t>
            </w:r>
          </w:p>
          <w:p w14:paraId="3EB990D8" w14:textId="77777777" w:rsidR="006710ED" w:rsidRPr="000D7769" w:rsidRDefault="006710ED" w:rsidP="006710ED">
            <w:pPr>
              <w:pStyle w:val="TableText"/>
              <w:rPr>
                <w:lang w:val="en-US"/>
              </w:rPr>
            </w:pPr>
            <w:r w:rsidRPr="000D7769">
              <w:rPr>
                <w:lang w:val="en-US"/>
              </w:rPr>
              <w:t>Historical control study</w:t>
            </w:r>
          </w:p>
          <w:p w14:paraId="6FF6810A" w14:textId="77777777" w:rsidR="006710ED" w:rsidRPr="000D7769" w:rsidRDefault="006710ED" w:rsidP="006710ED">
            <w:pPr>
              <w:pStyle w:val="TableText"/>
              <w:rPr>
                <w:lang w:val="en-US"/>
              </w:rPr>
            </w:pPr>
            <w:r w:rsidRPr="000D7769">
              <w:rPr>
                <w:lang w:val="en-US"/>
              </w:rPr>
              <w:t>Two or more single</w:t>
            </w:r>
            <w:r>
              <w:rPr>
                <w:lang w:val="en-US"/>
              </w:rPr>
              <w:t>-</w:t>
            </w:r>
            <w:r w:rsidRPr="000D7769">
              <w:rPr>
                <w:lang w:val="en-US"/>
              </w:rPr>
              <w:t xml:space="preserve"> study</w:t>
            </w:r>
          </w:p>
          <w:p w14:paraId="5EC13CEA" w14:textId="77777777" w:rsidR="006710ED" w:rsidRPr="000D7769" w:rsidRDefault="006710ED" w:rsidP="006710ED">
            <w:pPr>
              <w:pStyle w:val="TableText"/>
              <w:rPr>
                <w:lang w:val="en-US"/>
              </w:rPr>
            </w:pPr>
            <w:r w:rsidRPr="000D7769">
              <w:rPr>
                <w:lang w:val="en-US"/>
              </w:rPr>
              <w:t>Interrupted times series without a parallel control group</w:t>
            </w:r>
          </w:p>
        </w:tc>
        <w:tc>
          <w:tcPr>
            <w:tcW w:w="1701" w:type="dxa"/>
          </w:tcPr>
          <w:p w14:paraId="364AC695" w14:textId="77777777" w:rsidR="006710ED" w:rsidRPr="000D7769" w:rsidRDefault="006710ED" w:rsidP="006710ED">
            <w:pPr>
              <w:pStyle w:val="TableText"/>
            </w:pPr>
            <w:r w:rsidRPr="000D7769">
              <w:t>Diagnostic case-control study</w:t>
            </w:r>
          </w:p>
        </w:tc>
        <w:tc>
          <w:tcPr>
            <w:tcW w:w="1417" w:type="dxa"/>
          </w:tcPr>
          <w:p w14:paraId="6DB11958" w14:textId="77777777" w:rsidR="006710ED" w:rsidRPr="000D7769" w:rsidRDefault="006710ED" w:rsidP="006710ED">
            <w:pPr>
              <w:pStyle w:val="TableText"/>
            </w:pPr>
            <w:r w:rsidRPr="000D7769">
              <w:t>A retrospective cohort study</w:t>
            </w:r>
          </w:p>
        </w:tc>
        <w:tc>
          <w:tcPr>
            <w:tcW w:w="1408" w:type="dxa"/>
          </w:tcPr>
          <w:p w14:paraId="3E262F4B" w14:textId="77777777" w:rsidR="006710ED" w:rsidRPr="000D7769" w:rsidRDefault="006710ED" w:rsidP="006710ED">
            <w:pPr>
              <w:pStyle w:val="TableText"/>
            </w:pPr>
            <w:r w:rsidRPr="000D7769">
              <w:t>A case-control study</w:t>
            </w:r>
          </w:p>
        </w:tc>
        <w:tc>
          <w:tcPr>
            <w:tcW w:w="1802" w:type="dxa"/>
          </w:tcPr>
          <w:p w14:paraId="59F1207E" w14:textId="77777777" w:rsidR="006710ED" w:rsidRPr="000D7769" w:rsidRDefault="006710ED" w:rsidP="006710ED">
            <w:pPr>
              <w:pStyle w:val="TableText"/>
            </w:pPr>
            <w:r w:rsidRPr="000D7769">
              <w:t>A comparative study without concurrent controls:</w:t>
            </w:r>
          </w:p>
          <w:p w14:paraId="12787039" w14:textId="77777777" w:rsidR="006710ED" w:rsidRPr="000D7769" w:rsidRDefault="006710ED" w:rsidP="006710ED">
            <w:pPr>
              <w:pStyle w:val="TableText"/>
              <w:rPr>
                <w:lang w:val="en-US"/>
              </w:rPr>
            </w:pPr>
            <w:r w:rsidRPr="000D7769">
              <w:rPr>
                <w:lang w:val="en-US"/>
              </w:rPr>
              <w:t>Historical control study</w:t>
            </w:r>
          </w:p>
          <w:p w14:paraId="3175E425" w14:textId="77777777" w:rsidR="006710ED" w:rsidRPr="000D7769" w:rsidRDefault="006710ED" w:rsidP="006710ED">
            <w:pPr>
              <w:pStyle w:val="TableText"/>
              <w:rPr>
                <w:lang w:val="en-US"/>
              </w:rPr>
            </w:pPr>
            <w:r w:rsidRPr="000D7769">
              <w:rPr>
                <w:lang w:val="en-US"/>
              </w:rPr>
              <w:t>Two or more single</w:t>
            </w:r>
            <w:r>
              <w:rPr>
                <w:lang w:val="en-US"/>
              </w:rPr>
              <w:t>-</w:t>
            </w:r>
            <w:r w:rsidRPr="000D7769">
              <w:rPr>
                <w:lang w:val="en-US"/>
              </w:rPr>
              <w:t>arm study</w:t>
            </w:r>
          </w:p>
        </w:tc>
      </w:tr>
      <w:tr w:rsidR="006710ED" w:rsidRPr="000D7769" w14:paraId="48E3EF13" w14:textId="77777777" w:rsidTr="00AC3ADA">
        <w:trPr>
          <w:cantSplit/>
        </w:trPr>
        <w:tc>
          <w:tcPr>
            <w:tcW w:w="647" w:type="dxa"/>
          </w:tcPr>
          <w:p w14:paraId="237AD56E" w14:textId="77777777" w:rsidR="006710ED" w:rsidRPr="000D7769" w:rsidRDefault="006710ED" w:rsidP="006710ED">
            <w:pPr>
              <w:pStyle w:val="TableText"/>
            </w:pPr>
            <w:r w:rsidRPr="000D7769">
              <w:t>IV</w:t>
            </w:r>
          </w:p>
        </w:tc>
        <w:tc>
          <w:tcPr>
            <w:tcW w:w="2042" w:type="dxa"/>
          </w:tcPr>
          <w:p w14:paraId="3A5A9F59" w14:textId="77777777" w:rsidR="006710ED" w:rsidRPr="000D7769" w:rsidRDefault="006710ED" w:rsidP="006710ED">
            <w:pPr>
              <w:pStyle w:val="TableText"/>
            </w:pPr>
            <w:r w:rsidRPr="000D7769">
              <w:t>Case series with either post-test or pre-test/post-test outcomes</w:t>
            </w:r>
          </w:p>
        </w:tc>
        <w:tc>
          <w:tcPr>
            <w:tcW w:w="1701" w:type="dxa"/>
          </w:tcPr>
          <w:p w14:paraId="419FF0A0" w14:textId="77777777" w:rsidR="006710ED" w:rsidRPr="000D7769" w:rsidRDefault="006710ED" w:rsidP="006710ED">
            <w:pPr>
              <w:pStyle w:val="TableText"/>
            </w:pPr>
            <w:r w:rsidRPr="000D7769">
              <w:t>Study of diagnostic yield (no reference standard)</w:t>
            </w:r>
          </w:p>
        </w:tc>
        <w:tc>
          <w:tcPr>
            <w:tcW w:w="1417" w:type="dxa"/>
          </w:tcPr>
          <w:p w14:paraId="2FDEF50E" w14:textId="77777777" w:rsidR="006710ED" w:rsidRPr="000D7769" w:rsidRDefault="006710ED" w:rsidP="006710ED">
            <w:pPr>
              <w:pStyle w:val="TableText"/>
            </w:pPr>
            <w:r w:rsidRPr="000D7769">
              <w:t>Case series, or cohort study of persons at different stages of disease</w:t>
            </w:r>
          </w:p>
        </w:tc>
        <w:tc>
          <w:tcPr>
            <w:tcW w:w="1408" w:type="dxa"/>
          </w:tcPr>
          <w:p w14:paraId="176BE624" w14:textId="77777777" w:rsidR="006710ED" w:rsidRPr="000D7769" w:rsidRDefault="006710ED" w:rsidP="006710ED">
            <w:pPr>
              <w:pStyle w:val="TableText"/>
            </w:pPr>
            <w:r w:rsidRPr="000D7769">
              <w:t>A cross-sectional study or case series</w:t>
            </w:r>
          </w:p>
        </w:tc>
        <w:tc>
          <w:tcPr>
            <w:tcW w:w="1802" w:type="dxa"/>
          </w:tcPr>
          <w:p w14:paraId="2168B491" w14:textId="77777777" w:rsidR="006710ED" w:rsidRPr="000D7769" w:rsidRDefault="006710ED" w:rsidP="006710ED">
            <w:pPr>
              <w:pStyle w:val="TableText"/>
            </w:pPr>
            <w:r w:rsidRPr="000D7769">
              <w:t>Case series</w:t>
            </w:r>
          </w:p>
        </w:tc>
      </w:tr>
    </w:tbl>
    <w:p w14:paraId="6B5781EB" w14:textId="77777777" w:rsidR="00463B16" w:rsidRDefault="00463B16" w:rsidP="00C848C2">
      <w:pPr>
        <w:pStyle w:val="Style6"/>
        <w:ind w:left="714" w:hanging="357"/>
      </w:pPr>
      <w:bookmarkStart w:id="1010" w:name="_Toc514838303"/>
      <w:r>
        <w:t>References</w:t>
      </w:r>
      <w:bookmarkEnd w:id="1010"/>
    </w:p>
    <w:p w14:paraId="1720024B" w14:textId="77777777" w:rsidR="00463B16" w:rsidRPr="00D624C7" w:rsidRDefault="00463B16" w:rsidP="00354575">
      <w:pPr>
        <w:pStyle w:val="references"/>
        <w:rPr>
          <w:noProof/>
          <w:lang w:val="en-US"/>
        </w:rPr>
      </w:pPr>
      <w:r w:rsidRPr="00D624C7">
        <w:rPr>
          <w:noProof/>
          <w:lang w:val="en-US"/>
        </w:rPr>
        <w:t>Centre for</w:t>
      </w:r>
      <w:r>
        <w:rPr>
          <w:noProof/>
          <w:lang w:val="en-US"/>
        </w:rPr>
        <w:t xml:space="preserve"> Reviews and Dissemination,</w:t>
      </w:r>
      <w:r w:rsidRPr="00D624C7">
        <w:rPr>
          <w:noProof/>
          <w:lang w:val="en-US"/>
        </w:rPr>
        <w:t xml:space="preserve"> </w:t>
      </w:r>
      <w:r>
        <w:rPr>
          <w:noProof/>
          <w:lang w:val="en-US"/>
        </w:rPr>
        <w:t>(2009).</w:t>
      </w:r>
      <w:r w:rsidRPr="00D624C7">
        <w:rPr>
          <w:noProof/>
          <w:lang w:val="en-US"/>
        </w:rPr>
        <w:t xml:space="preserve"> </w:t>
      </w:r>
      <w:r w:rsidRPr="00354575">
        <w:rPr>
          <w:i/>
          <w:noProof/>
          <w:lang w:val="en-US"/>
        </w:rPr>
        <w:t>Systematic Reviews: CRD's guidance for undertaking systematic reviews in health care</w:t>
      </w:r>
      <w:r>
        <w:rPr>
          <w:noProof/>
          <w:lang w:val="en-US"/>
        </w:rPr>
        <w:t>.</w:t>
      </w:r>
      <w:r w:rsidRPr="00D624C7">
        <w:rPr>
          <w:noProof/>
          <w:lang w:val="en-US"/>
        </w:rPr>
        <w:t xml:space="preserve"> York</w:t>
      </w:r>
      <w:r>
        <w:rPr>
          <w:noProof/>
          <w:lang w:val="en-US"/>
        </w:rPr>
        <w:t xml:space="preserve">: </w:t>
      </w:r>
      <w:r w:rsidRPr="00D624C7">
        <w:rPr>
          <w:noProof/>
          <w:lang w:val="en-US"/>
        </w:rPr>
        <w:t>University of York.</w:t>
      </w:r>
    </w:p>
    <w:p w14:paraId="4204BCB4" w14:textId="77777777" w:rsidR="00463B16" w:rsidRDefault="00463B16" w:rsidP="00354575">
      <w:pPr>
        <w:pStyle w:val="references"/>
        <w:rPr>
          <w:noProof/>
          <w:lang w:val="en-US"/>
        </w:rPr>
      </w:pPr>
      <w:r w:rsidRPr="00D624C7">
        <w:rPr>
          <w:noProof/>
          <w:lang w:val="en-US"/>
        </w:rPr>
        <w:t>Guyatt, G</w:t>
      </w:r>
      <w:r>
        <w:rPr>
          <w:noProof/>
          <w:lang w:val="en-US"/>
        </w:rPr>
        <w:t>.</w:t>
      </w:r>
      <w:r w:rsidRPr="00D624C7">
        <w:rPr>
          <w:noProof/>
          <w:lang w:val="en-US"/>
        </w:rPr>
        <w:t xml:space="preserve"> et al. </w:t>
      </w:r>
      <w:r>
        <w:rPr>
          <w:noProof/>
          <w:lang w:val="en-US"/>
        </w:rPr>
        <w:t>(</w:t>
      </w:r>
      <w:r w:rsidRPr="00D624C7">
        <w:rPr>
          <w:noProof/>
          <w:lang w:val="en-US"/>
        </w:rPr>
        <w:t>2011</w:t>
      </w:r>
      <w:r>
        <w:rPr>
          <w:noProof/>
          <w:lang w:val="en-US"/>
        </w:rPr>
        <w:t xml:space="preserve">). </w:t>
      </w:r>
      <w:r w:rsidRPr="00D624C7">
        <w:rPr>
          <w:noProof/>
          <w:lang w:val="en-US"/>
        </w:rPr>
        <w:t>GRADE guidelines: 1. Introduction—GRADE evidence profiles and summary of findings tables</w:t>
      </w:r>
      <w:r>
        <w:rPr>
          <w:noProof/>
          <w:lang w:val="en-US"/>
        </w:rPr>
        <w:t>.</w:t>
      </w:r>
      <w:r w:rsidRPr="00D624C7">
        <w:rPr>
          <w:noProof/>
          <w:lang w:val="en-US"/>
        </w:rPr>
        <w:t xml:space="preserve"> </w:t>
      </w:r>
      <w:r w:rsidRPr="00354575">
        <w:rPr>
          <w:i/>
          <w:noProof/>
          <w:lang w:val="en-US"/>
        </w:rPr>
        <w:t>Journal of Clinical Epidemiology</w:t>
      </w:r>
      <w:r>
        <w:rPr>
          <w:noProof/>
          <w:lang w:val="en-US"/>
        </w:rPr>
        <w:t>,</w:t>
      </w:r>
      <w:r w:rsidRPr="00D624C7">
        <w:rPr>
          <w:noProof/>
          <w:lang w:val="en-US"/>
        </w:rPr>
        <w:t xml:space="preserve"> 64</w:t>
      </w:r>
      <w:r>
        <w:rPr>
          <w:noProof/>
          <w:lang w:val="en-US"/>
        </w:rPr>
        <w:t>(</w:t>
      </w:r>
      <w:r w:rsidRPr="00D624C7">
        <w:rPr>
          <w:noProof/>
          <w:lang w:val="en-US"/>
        </w:rPr>
        <w:t>4</w:t>
      </w:r>
      <w:r>
        <w:rPr>
          <w:noProof/>
          <w:lang w:val="en-US"/>
        </w:rPr>
        <w:t>), pp.</w:t>
      </w:r>
      <w:r w:rsidRPr="00D624C7">
        <w:rPr>
          <w:noProof/>
          <w:lang w:val="en-US"/>
        </w:rPr>
        <w:t>383</w:t>
      </w:r>
      <w:r>
        <w:t>–</w:t>
      </w:r>
      <w:r>
        <w:rPr>
          <w:noProof/>
          <w:lang w:val="en-US"/>
        </w:rPr>
        <w:t>3</w:t>
      </w:r>
      <w:r w:rsidRPr="00D624C7">
        <w:rPr>
          <w:noProof/>
          <w:lang w:val="en-US"/>
        </w:rPr>
        <w:t>94.</w:t>
      </w:r>
    </w:p>
    <w:p w14:paraId="4AC82DD7" w14:textId="77777777" w:rsidR="00463B16" w:rsidRPr="00A8048A" w:rsidRDefault="00463B16" w:rsidP="00354575">
      <w:pPr>
        <w:pStyle w:val="references"/>
        <w:rPr>
          <w:noProof/>
        </w:rPr>
      </w:pPr>
      <w:r w:rsidRPr="005B28D7">
        <w:rPr>
          <w:noProof/>
        </w:rPr>
        <w:t>Higgins</w:t>
      </w:r>
      <w:r>
        <w:rPr>
          <w:noProof/>
        </w:rPr>
        <w:t>,</w:t>
      </w:r>
      <w:r w:rsidRPr="005B28D7">
        <w:rPr>
          <w:noProof/>
        </w:rPr>
        <w:t xml:space="preserve"> J</w:t>
      </w:r>
      <w:r>
        <w:rPr>
          <w:noProof/>
        </w:rPr>
        <w:t>.</w:t>
      </w:r>
      <w:r w:rsidRPr="005B28D7">
        <w:rPr>
          <w:noProof/>
        </w:rPr>
        <w:t> </w:t>
      </w:r>
      <w:r w:rsidRPr="00D624C7">
        <w:rPr>
          <w:noProof/>
          <w:lang w:val="en-US"/>
        </w:rPr>
        <w:t xml:space="preserve">et al. </w:t>
      </w:r>
      <w:r>
        <w:rPr>
          <w:noProof/>
          <w:lang w:val="en-US"/>
        </w:rPr>
        <w:t>(</w:t>
      </w:r>
      <w:r>
        <w:rPr>
          <w:noProof/>
        </w:rPr>
        <w:t xml:space="preserve">2011). </w:t>
      </w:r>
      <w:r w:rsidRPr="005B28D7">
        <w:rPr>
          <w:noProof/>
        </w:rPr>
        <w:t>The Cochrane Collaboration's tool for assessing risk of bias in randomised trials.</w:t>
      </w:r>
      <w:r>
        <w:rPr>
          <w:noProof/>
        </w:rPr>
        <w:t xml:space="preserve"> </w:t>
      </w:r>
      <w:r w:rsidRPr="00354575">
        <w:rPr>
          <w:i/>
          <w:noProof/>
        </w:rPr>
        <w:t>The BMJ</w:t>
      </w:r>
      <w:r w:rsidRPr="005B28D7">
        <w:rPr>
          <w:noProof/>
        </w:rPr>
        <w:t>.</w:t>
      </w:r>
      <w:r>
        <w:rPr>
          <w:noProof/>
        </w:rPr>
        <w:t xml:space="preserve"> 343(</w:t>
      </w:r>
      <w:r w:rsidRPr="005B28D7">
        <w:rPr>
          <w:noProof/>
        </w:rPr>
        <w:t>d5928</w:t>
      </w:r>
      <w:r>
        <w:rPr>
          <w:noProof/>
        </w:rPr>
        <w:t>)</w:t>
      </w:r>
    </w:p>
    <w:p w14:paraId="7C9372E2" w14:textId="77777777" w:rsidR="00463B16" w:rsidRPr="00E66537" w:rsidRDefault="00463B16" w:rsidP="00354575">
      <w:pPr>
        <w:pStyle w:val="references"/>
        <w:rPr>
          <w:noProof/>
        </w:rPr>
      </w:pPr>
      <w:r>
        <w:rPr>
          <w:noProof/>
          <w:lang w:val="en-US"/>
        </w:rPr>
        <w:t>Higgins</w:t>
      </w:r>
      <w:r w:rsidRPr="00E66537">
        <w:rPr>
          <w:noProof/>
        </w:rPr>
        <w:t xml:space="preserve">, J. and Green, S. (2011). </w:t>
      </w:r>
      <w:r w:rsidRPr="00354575">
        <w:rPr>
          <w:i/>
          <w:noProof/>
        </w:rPr>
        <w:t>Cochrane Handbook for Systematic Reviews of Interventions. Version 5.1.0</w:t>
      </w:r>
      <w:r w:rsidRPr="00E66537">
        <w:rPr>
          <w:noProof/>
        </w:rPr>
        <w:t>. London: The Cochrane Collaboration.</w:t>
      </w:r>
    </w:p>
    <w:p w14:paraId="3FAB49E1" w14:textId="77777777" w:rsidR="00463B16" w:rsidRPr="00E66537" w:rsidRDefault="00463B16" w:rsidP="00354575">
      <w:pPr>
        <w:pStyle w:val="references"/>
        <w:rPr>
          <w:noProof/>
        </w:rPr>
      </w:pPr>
      <w:r w:rsidRPr="00E66537">
        <w:rPr>
          <w:noProof/>
        </w:rPr>
        <w:t xml:space="preserve">National Health and Medical Research Council, (1999). </w:t>
      </w:r>
      <w:r w:rsidRPr="00354575">
        <w:rPr>
          <w:i/>
          <w:noProof/>
        </w:rPr>
        <w:t>How to review the evidence: systematic identification and review of the scientific literature</w:t>
      </w:r>
      <w:r w:rsidRPr="00E66537">
        <w:rPr>
          <w:noProof/>
        </w:rPr>
        <w:t>. Canberra: NHMRC.</w:t>
      </w:r>
    </w:p>
    <w:p w14:paraId="293E074B" w14:textId="77777777" w:rsidR="00C40631" w:rsidRPr="00C848C2" w:rsidRDefault="00463B16" w:rsidP="00354575">
      <w:pPr>
        <w:pStyle w:val="references"/>
        <w:rPr>
          <w:noProof/>
        </w:rPr>
      </w:pPr>
      <w:r w:rsidRPr="00E66537">
        <w:rPr>
          <w:noProof/>
        </w:rPr>
        <w:t>National Health and Medica</w:t>
      </w:r>
      <w:r>
        <w:rPr>
          <w:noProof/>
        </w:rPr>
        <w:t>l Research Council, (</w:t>
      </w:r>
      <w:r w:rsidRPr="00E66537">
        <w:rPr>
          <w:noProof/>
        </w:rPr>
        <w:t>2009</w:t>
      </w:r>
      <w:r>
        <w:rPr>
          <w:noProof/>
        </w:rPr>
        <w:t>)</w:t>
      </w:r>
      <w:r w:rsidRPr="00E66537">
        <w:rPr>
          <w:noProof/>
        </w:rPr>
        <w:t xml:space="preserve">. </w:t>
      </w:r>
      <w:r w:rsidRPr="00354575">
        <w:rPr>
          <w:i/>
          <w:noProof/>
        </w:rPr>
        <w:t>NHMRC additional levels of evidence and grades for recommendations for developers of guidelines</w:t>
      </w:r>
      <w:r>
        <w:rPr>
          <w:noProof/>
        </w:rPr>
        <w:t>. Canberra: NHMRC.</w:t>
      </w:r>
    </w:p>
    <w:p w14:paraId="4BAA97D2" w14:textId="77777777" w:rsidR="00581C73" w:rsidRPr="00581C73" w:rsidRDefault="00581C73" w:rsidP="00C848C2"/>
    <w:sectPr w:rsidR="00581C73" w:rsidRPr="00581C73" w:rsidSect="00660AF7">
      <w:headerReference w:type="default" r:id="rId31"/>
      <w:footerReference w:type="even" r:id="rId32"/>
      <w:footerReference w:type="default" r:id="rId33"/>
      <w:footnotePr>
        <w:numFmt w:val="chicago"/>
      </w:footnotePr>
      <w:pgSz w:w="11907" w:h="16840" w:code="9"/>
      <w:pgMar w:top="1871" w:right="1440" w:bottom="1701" w:left="1440"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B1F02E" w16cid:durableId="1EC14C31"/>
  <w16cid:commentId w16cid:paraId="7C37E974" w16cid:durableId="1EC162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CC2DA" w14:textId="77777777" w:rsidR="00DE0AAF" w:rsidRDefault="00DE0AAF" w:rsidP="00802E94">
      <w:pPr>
        <w:spacing w:after="0" w:line="240" w:lineRule="auto"/>
      </w:pPr>
      <w:r>
        <w:separator/>
      </w:r>
    </w:p>
  </w:endnote>
  <w:endnote w:type="continuationSeparator" w:id="0">
    <w:p w14:paraId="5285898B" w14:textId="77777777" w:rsidR="00DE0AAF" w:rsidRDefault="00DE0AAF" w:rsidP="0080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XKDUT+AGaramond-Regular">
    <w:altName w:val="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AZXGV+AGaramond-Regular">
    <w:altName w:val="Garamon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3DA8C" w14:textId="1C02D70E" w:rsidR="00DE0AAF" w:rsidRPr="004D00AD" w:rsidRDefault="00DE0AAF" w:rsidP="00BA3D9D">
    <w:pPr>
      <w:pStyle w:val="Footer"/>
      <w:jc w:val="right"/>
      <w:rPr>
        <w:noProof/>
      </w:rPr>
    </w:pPr>
    <w:r w:rsidRPr="00054B55">
      <w:rPr>
        <w:noProof/>
      </w:rPr>
      <w:fldChar w:fldCharType="begin"/>
    </w:r>
    <w:r w:rsidRPr="00054B55">
      <w:rPr>
        <w:noProof/>
      </w:rPr>
      <w:instrText xml:space="preserve"> PAGE  \* Arabic  \* MERGEFORMAT </w:instrText>
    </w:r>
    <w:r w:rsidRPr="00054B55">
      <w:rPr>
        <w:noProof/>
      </w:rPr>
      <w:fldChar w:fldCharType="separate"/>
    </w:r>
    <w:r>
      <w:rPr>
        <w:noProof/>
      </w:rPr>
      <w:t>3</w:t>
    </w:r>
    <w:r w:rsidRPr="00054B5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709069"/>
      <w:docPartObj>
        <w:docPartGallery w:val="Page Numbers (Bottom of Page)"/>
        <w:docPartUnique/>
      </w:docPartObj>
    </w:sdtPr>
    <w:sdtEndPr>
      <w:rPr>
        <w:noProof/>
      </w:rPr>
    </w:sdtEndPr>
    <w:sdtContent>
      <w:p w14:paraId="564A179B" w14:textId="13CE13AD" w:rsidR="00DE0AAF" w:rsidRDefault="00DE0AAF">
        <w:pPr>
          <w:pStyle w:val="Footer"/>
        </w:pPr>
        <w:r>
          <w:fldChar w:fldCharType="begin"/>
        </w:r>
        <w:r>
          <w:instrText xml:space="preserve"> PAGE   \* MERGEFORMAT </w:instrText>
        </w:r>
        <w:r>
          <w:fldChar w:fldCharType="separate"/>
        </w:r>
        <w:r w:rsidR="009A4636">
          <w:rPr>
            <w:noProof/>
          </w:rPr>
          <w:t>x</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498B" w14:textId="494CAEF3" w:rsidR="00DE0AAF" w:rsidRPr="004D00AD" w:rsidRDefault="00DE0AAF" w:rsidP="002C7506">
    <w:pPr>
      <w:pStyle w:val="Footer"/>
      <w:tabs>
        <w:tab w:val="clear" w:pos="4513"/>
        <w:tab w:val="center" w:pos="3686"/>
        <w:tab w:val="left" w:pos="7655"/>
      </w:tabs>
      <w:jc w:val="right"/>
      <w:rPr>
        <w:noProof/>
      </w:rPr>
    </w:pPr>
    <w:r w:rsidRPr="000D115E">
      <w:rPr>
        <w:noProof/>
      </w:rPr>
      <w:t>The health effects of environmental noise</w:t>
    </w:r>
    <w:sdt>
      <w:sdtPr>
        <w:id w:val="-159477646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9A4636">
          <w:rPr>
            <w:noProof/>
          </w:rPr>
          <w:t>xi</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F020" w14:textId="77777777" w:rsidR="00DE0AAF" w:rsidRDefault="00DE0AAF" w:rsidP="002C750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264116"/>
      <w:docPartObj>
        <w:docPartGallery w:val="Page Numbers (Bottom of Page)"/>
        <w:docPartUnique/>
      </w:docPartObj>
    </w:sdtPr>
    <w:sdtEndPr>
      <w:rPr>
        <w:noProof/>
      </w:rPr>
    </w:sdtEndPr>
    <w:sdtContent>
      <w:p w14:paraId="3E2003A5" w14:textId="7046D364" w:rsidR="00DE0AAF" w:rsidRDefault="00DE0AAF">
        <w:pPr>
          <w:pStyle w:val="Footer"/>
        </w:pPr>
        <w:r>
          <w:fldChar w:fldCharType="begin"/>
        </w:r>
        <w:r>
          <w:instrText xml:space="preserve"> PAGE   \* MERGEFORMAT </w:instrText>
        </w:r>
        <w:r>
          <w:fldChar w:fldCharType="separate"/>
        </w:r>
        <w:r w:rsidR="009A4636">
          <w:rPr>
            <w:noProof/>
          </w:rPr>
          <w:t>86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9E886" w14:textId="0E020B27" w:rsidR="00DE0AAF" w:rsidRPr="004D00AD" w:rsidRDefault="00DE0AAF" w:rsidP="002C7506">
    <w:pPr>
      <w:pStyle w:val="Footer"/>
      <w:tabs>
        <w:tab w:val="clear" w:pos="4513"/>
        <w:tab w:val="center" w:pos="3686"/>
      </w:tabs>
      <w:jc w:val="right"/>
      <w:rPr>
        <w:noProof/>
      </w:rPr>
    </w:pPr>
    <w:r w:rsidRPr="000D115E">
      <w:rPr>
        <w:noProof/>
      </w:rPr>
      <w:t>The health effects of environmental noise</w:t>
    </w:r>
    <w:r>
      <w:tab/>
    </w:r>
    <w:r w:rsidRPr="00054B55">
      <w:rPr>
        <w:noProof/>
      </w:rPr>
      <w:fldChar w:fldCharType="begin"/>
    </w:r>
    <w:r w:rsidRPr="00054B55">
      <w:rPr>
        <w:noProof/>
      </w:rPr>
      <w:instrText xml:space="preserve"> PAGE  \* Arabic  \* MERGEFORMAT </w:instrText>
    </w:r>
    <w:r w:rsidRPr="00054B55">
      <w:rPr>
        <w:noProof/>
      </w:rPr>
      <w:fldChar w:fldCharType="separate"/>
    </w:r>
    <w:r w:rsidR="009A4636">
      <w:rPr>
        <w:noProof/>
      </w:rPr>
      <w:t>85</w:t>
    </w:r>
    <w:r w:rsidRPr="00054B55">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040655"/>
      <w:docPartObj>
        <w:docPartGallery w:val="Page Numbers (Bottom of Page)"/>
        <w:docPartUnique/>
      </w:docPartObj>
    </w:sdtPr>
    <w:sdtEndPr>
      <w:rPr>
        <w:noProof/>
      </w:rPr>
    </w:sdtEndPr>
    <w:sdtContent>
      <w:p w14:paraId="4D17F68E" w14:textId="55BFF07C" w:rsidR="00DE0AAF" w:rsidRDefault="00DE0AAF">
        <w:pPr>
          <w:pStyle w:val="Footer"/>
        </w:pPr>
        <w:r>
          <w:fldChar w:fldCharType="begin"/>
        </w:r>
        <w:r>
          <w:instrText xml:space="preserve"> PAGE   \* MERGEFORMAT </w:instrText>
        </w:r>
        <w:r>
          <w:fldChar w:fldCharType="separate"/>
        </w:r>
        <w:r w:rsidR="009A4636">
          <w:rPr>
            <w:noProof/>
          </w:rPr>
          <w:t>96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0A693" w14:textId="76D18417" w:rsidR="00DE0AAF" w:rsidRPr="004D00AD" w:rsidRDefault="00DE0AAF" w:rsidP="006D27B0">
    <w:pPr>
      <w:pStyle w:val="Footer"/>
      <w:tabs>
        <w:tab w:val="clear" w:pos="4513"/>
        <w:tab w:val="center" w:pos="3686"/>
      </w:tabs>
      <w:jc w:val="right"/>
      <w:rPr>
        <w:noProof/>
      </w:rPr>
    </w:pPr>
    <w:r w:rsidRPr="000D115E">
      <w:rPr>
        <w:noProof/>
      </w:rPr>
      <w:t>The health effects of environmental noise</w:t>
    </w:r>
    <w:r>
      <w:tab/>
    </w:r>
    <w:r w:rsidRPr="00054B55">
      <w:rPr>
        <w:noProof/>
      </w:rPr>
      <w:fldChar w:fldCharType="begin"/>
    </w:r>
    <w:r w:rsidRPr="00054B55">
      <w:rPr>
        <w:noProof/>
      </w:rPr>
      <w:instrText xml:space="preserve"> PAGE  \* Arabic  \* MERGEFORMAT </w:instrText>
    </w:r>
    <w:r w:rsidRPr="00054B55">
      <w:rPr>
        <w:noProof/>
      </w:rPr>
      <w:fldChar w:fldCharType="separate"/>
    </w:r>
    <w:r w:rsidR="009A4636">
      <w:rPr>
        <w:noProof/>
      </w:rPr>
      <w:t>95</w:t>
    </w:r>
    <w:r w:rsidRPr="00054B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27DB2" w14:textId="77777777" w:rsidR="00DE0AAF" w:rsidRDefault="00DE0AAF" w:rsidP="00802E94">
      <w:pPr>
        <w:spacing w:after="0" w:line="240" w:lineRule="auto"/>
      </w:pPr>
      <w:r>
        <w:separator/>
      </w:r>
    </w:p>
  </w:footnote>
  <w:footnote w:type="continuationSeparator" w:id="0">
    <w:p w14:paraId="06C76B75" w14:textId="77777777" w:rsidR="00DE0AAF" w:rsidRDefault="00DE0AAF" w:rsidP="00802E94">
      <w:pPr>
        <w:spacing w:after="0" w:line="240" w:lineRule="auto"/>
      </w:pPr>
      <w:r>
        <w:continuationSeparator/>
      </w:r>
    </w:p>
  </w:footnote>
  <w:footnote w:id="1">
    <w:p w14:paraId="313234AC" w14:textId="77777777" w:rsidR="00DE0AAF" w:rsidRPr="00F16292" w:rsidRDefault="00DE0AAF">
      <w:pPr>
        <w:pStyle w:val="FootnoteText"/>
      </w:pPr>
      <w:r w:rsidRPr="00F16292">
        <w:rPr>
          <w:rStyle w:val="FootnoteReference"/>
        </w:rPr>
        <w:footnoteRef/>
      </w:r>
      <w:r w:rsidRPr="00F16292">
        <w:t xml:space="preserve"> </w:t>
      </w:r>
      <w:r w:rsidRPr="00C848C2">
        <w:rPr>
          <w:rFonts w:asciiTheme="minorHAnsi" w:hAnsiTheme="minorHAnsi"/>
          <w:sz w:val="22"/>
          <w:szCs w:val="22"/>
        </w:rPr>
        <w:t xml:space="preserve">Local regulatory requirements may define varying periods for </w:t>
      </w:r>
      <w:r w:rsidRPr="008F5F59">
        <w:rPr>
          <w:rFonts w:asciiTheme="minorHAnsi" w:hAnsiTheme="minorHAnsi" w:cs="NAZXGV+AGaramond-Regular"/>
          <w:color w:val="000000"/>
          <w:sz w:val="22"/>
          <w:szCs w:val="22"/>
        </w:rPr>
        <w:t>L</w:t>
      </w:r>
      <w:r w:rsidRPr="00AC3ADA">
        <w:rPr>
          <w:rFonts w:asciiTheme="minorHAnsi" w:hAnsiTheme="minorHAnsi" w:cs="NAZXGV+AGaramond-Regular"/>
          <w:color w:val="000000"/>
          <w:sz w:val="22"/>
          <w:szCs w:val="22"/>
          <w:vertAlign w:val="subscript"/>
        </w:rPr>
        <w:t>Aeq,</w:t>
      </w:r>
      <w:r w:rsidRPr="00AC3ADA">
        <w:rPr>
          <w:rFonts w:asciiTheme="minorHAnsi" w:hAnsiTheme="minorHAnsi" w:cstheme="minorHAnsi"/>
          <w:sz w:val="22"/>
          <w:szCs w:val="22"/>
          <w:vertAlign w:val="subscript"/>
        </w:rPr>
        <w:t>T</w:t>
      </w:r>
      <w:r w:rsidRPr="008F5F59">
        <w:rPr>
          <w:rFonts w:asciiTheme="minorHAnsi" w:hAnsiTheme="minorHAnsi"/>
          <w:sz w:val="22"/>
          <w:szCs w:val="22"/>
        </w:rPr>
        <w:t>.</w:t>
      </w:r>
      <w:r w:rsidRPr="00C848C2">
        <w:rPr>
          <w:rFonts w:asciiTheme="minorHAnsi" w:hAnsiTheme="minorHAnsi"/>
          <w:sz w:val="22"/>
          <w:szCs w:val="22"/>
        </w:rPr>
        <w:t xml:space="preserve"> </w:t>
      </w:r>
    </w:p>
  </w:footnote>
  <w:footnote w:id="2">
    <w:p w14:paraId="6E1B72DD" w14:textId="77777777" w:rsidR="00DE0AAF" w:rsidRPr="002C3AB6" w:rsidRDefault="00DE0AAF">
      <w:pPr>
        <w:pStyle w:val="FootnoteText"/>
        <w:rPr>
          <w:rFonts w:asciiTheme="minorHAnsi" w:hAnsiTheme="minorHAnsi"/>
          <w:i/>
          <w:sz w:val="22"/>
          <w:szCs w:val="22"/>
        </w:rPr>
      </w:pPr>
      <w:r w:rsidRPr="00F16292">
        <w:rPr>
          <w:rStyle w:val="FootnoteReference"/>
        </w:rPr>
        <w:footnoteRef/>
      </w:r>
      <w:r w:rsidRPr="00F16292">
        <w:t xml:space="preserve"> </w:t>
      </w:r>
      <w:r w:rsidRPr="00C848C2">
        <w:rPr>
          <w:rFonts w:asciiTheme="minorHAnsi" w:hAnsiTheme="minorHAnsi"/>
          <w:sz w:val="22"/>
          <w:szCs w:val="22"/>
        </w:rPr>
        <w:t>F and S are defined in relevant Australian Standards.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DF29" w14:textId="77777777" w:rsidR="00DE0AAF" w:rsidRDefault="00DE0AAF" w:rsidP="003C4514">
    <w:pPr>
      <w:pStyle w:val="Header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2B6F" w14:textId="77777777" w:rsidR="00DE0AAF" w:rsidRDefault="00DE0AAF" w:rsidP="003C4514">
    <w:pPr>
      <w:pStyle w:val="Head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EF05" w14:textId="77777777" w:rsidR="00DE0AAF" w:rsidRDefault="00DE0AAF" w:rsidP="003C4514">
    <w:pPr>
      <w:pStyle w:val="Header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854E" w14:textId="77777777" w:rsidR="00DE0AAF" w:rsidRDefault="00DE0AAF" w:rsidP="002061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8A7CE4"/>
    <w:lvl w:ilvl="0">
      <w:start w:val="1"/>
      <w:numFmt w:val="decimal"/>
      <w:lvlText w:val="%1."/>
      <w:lvlJc w:val="left"/>
      <w:pPr>
        <w:tabs>
          <w:tab w:val="num" w:pos="1492"/>
        </w:tabs>
        <w:ind w:left="1492" w:hanging="360"/>
      </w:pPr>
    </w:lvl>
  </w:abstractNum>
  <w:abstractNum w:abstractNumId="1">
    <w:nsid w:val="FFFFFF7D"/>
    <w:multiLevelType w:val="singleLevel"/>
    <w:tmpl w:val="EE50F140"/>
    <w:lvl w:ilvl="0">
      <w:start w:val="1"/>
      <w:numFmt w:val="decimal"/>
      <w:lvlText w:val="%1."/>
      <w:lvlJc w:val="left"/>
      <w:pPr>
        <w:tabs>
          <w:tab w:val="num" w:pos="1209"/>
        </w:tabs>
        <w:ind w:left="1209" w:hanging="360"/>
      </w:pPr>
    </w:lvl>
  </w:abstractNum>
  <w:abstractNum w:abstractNumId="2">
    <w:nsid w:val="FFFFFF7E"/>
    <w:multiLevelType w:val="singleLevel"/>
    <w:tmpl w:val="66146F64"/>
    <w:lvl w:ilvl="0">
      <w:start w:val="1"/>
      <w:numFmt w:val="decimal"/>
      <w:lvlText w:val="%1."/>
      <w:lvlJc w:val="left"/>
      <w:pPr>
        <w:tabs>
          <w:tab w:val="num" w:pos="926"/>
        </w:tabs>
        <w:ind w:left="926" w:hanging="360"/>
      </w:pPr>
    </w:lvl>
  </w:abstractNum>
  <w:abstractNum w:abstractNumId="3">
    <w:nsid w:val="FFFFFF7F"/>
    <w:multiLevelType w:val="singleLevel"/>
    <w:tmpl w:val="59F80202"/>
    <w:lvl w:ilvl="0">
      <w:start w:val="1"/>
      <w:numFmt w:val="decimal"/>
      <w:lvlText w:val="%1."/>
      <w:lvlJc w:val="left"/>
      <w:pPr>
        <w:tabs>
          <w:tab w:val="num" w:pos="643"/>
        </w:tabs>
        <w:ind w:left="643" w:hanging="360"/>
      </w:pPr>
    </w:lvl>
  </w:abstractNum>
  <w:abstractNum w:abstractNumId="4">
    <w:nsid w:val="FFFFFF80"/>
    <w:multiLevelType w:val="singleLevel"/>
    <w:tmpl w:val="1CEAC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9A0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B449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6070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BEAC4AA"/>
    <w:lvl w:ilvl="0">
      <w:start w:val="1"/>
      <w:numFmt w:val="decimal"/>
      <w:lvlText w:val="%1."/>
      <w:lvlJc w:val="left"/>
      <w:pPr>
        <w:tabs>
          <w:tab w:val="num" w:pos="360"/>
        </w:tabs>
        <w:ind w:left="360" w:hanging="360"/>
      </w:pPr>
    </w:lvl>
  </w:abstractNum>
  <w:abstractNum w:abstractNumId="9">
    <w:nsid w:val="FFFFFF89"/>
    <w:multiLevelType w:val="singleLevel"/>
    <w:tmpl w:val="EFA2B4BC"/>
    <w:lvl w:ilvl="0">
      <w:start w:val="1"/>
      <w:numFmt w:val="bullet"/>
      <w:lvlText w:val=""/>
      <w:lvlJc w:val="left"/>
      <w:pPr>
        <w:tabs>
          <w:tab w:val="num" w:pos="360"/>
        </w:tabs>
        <w:ind w:left="360" w:hanging="360"/>
      </w:pPr>
      <w:rPr>
        <w:rFonts w:ascii="Symbol" w:hAnsi="Symbol" w:hint="default"/>
      </w:rPr>
    </w:lvl>
  </w:abstractNum>
  <w:abstractNum w:abstractNumId="10">
    <w:nsid w:val="05C2264D"/>
    <w:multiLevelType w:val="hybridMultilevel"/>
    <w:tmpl w:val="B09A89B0"/>
    <w:lvl w:ilvl="0" w:tplc="BC8266BA">
      <w:start w:val="1"/>
      <w:numFmt w:val="bullet"/>
      <w:lvlText w:val=""/>
      <w:lvlJc w:val="left"/>
      <w:pPr>
        <w:ind w:left="1514" w:hanging="360"/>
      </w:pPr>
      <w:rPr>
        <w:rFonts w:ascii="Symbol" w:hAnsi="Symbol" w:hint="default"/>
      </w:rPr>
    </w:lvl>
    <w:lvl w:ilvl="1" w:tplc="9B269DAC">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
    <w:nsid w:val="094E3396"/>
    <w:multiLevelType w:val="hybridMultilevel"/>
    <w:tmpl w:val="8340A8B8"/>
    <w:lvl w:ilvl="0" w:tplc="0C09000F">
      <w:start w:val="1"/>
      <w:numFmt w:val="decimal"/>
      <w:lvlText w:val="%1."/>
      <w:lvlJc w:val="left"/>
      <w:pPr>
        <w:ind w:left="360" w:hanging="360"/>
      </w:pPr>
      <w:rPr>
        <w:rFonts w:hint="default"/>
      </w:rPr>
    </w:lvl>
    <w:lvl w:ilvl="1" w:tplc="9B269DA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B027407"/>
    <w:multiLevelType w:val="hybridMultilevel"/>
    <w:tmpl w:val="D1E2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4815C1"/>
    <w:multiLevelType w:val="hybridMultilevel"/>
    <w:tmpl w:val="7354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6E49F8"/>
    <w:multiLevelType w:val="hybridMultilevel"/>
    <w:tmpl w:val="E0AE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C714C"/>
    <w:multiLevelType w:val="hybridMultilevel"/>
    <w:tmpl w:val="82CC4B7A"/>
    <w:lvl w:ilvl="0" w:tplc="D3B41D5E">
      <w:start w:val="1"/>
      <w:numFmt w:val="bullet"/>
      <w:lvlText w:val=""/>
      <w:lvlJc w:val="left"/>
      <w:pPr>
        <w:ind w:left="113" w:hanging="11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0D82921"/>
    <w:multiLevelType w:val="hybridMultilevel"/>
    <w:tmpl w:val="90BAA0F0"/>
    <w:lvl w:ilvl="0" w:tplc="A58EE234">
      <w:start w:val="1"/>
      <w:numFmt w:val="decimal"/>
      <w:pStyle w:val="NumberedBullets"/>
      <w:lvlText w:val="%1."/>
      <w:lvlJc w:val="left"/>
      <w:pPr>
        <w:ind w:left="717"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1B2EB0"/>
    <w:multiLevelType w:val="multilevel"/>
    <w:tmpl w:val="7C765CE6"/>
    <w:styleLink w:val="NumbersCoh"/>
    <w:lvl w:ilvl="0">
      <w:start w:val="1"/>
      <w:numFmt w:val="decimal"/>
      <w:pStyle w:val="Numbered"/>
      <w:lvlText w:val="%1)"/>
      <w:lvlJc w:val="left"/>
      <w:pPr>
        <w:ind w:left="1134" w:hanging="340"/>
      </w:pPr>
      <w:rPr>
        <w:rFonts w:hint="default"/>
      </w:rPr>
    </w:lvl>
    <w:lvl w:ilvl="1">
      <w:start w:val="1"/>
      <w:numFmt w:val="lowerLetter"/>
      <w:pStyle w:val="NumberedLvl2"/>
      <w:lvlText w:val="%2)"/>
      <w:lvlJc w:val="left"/>
      <w:pPr>
        <w:ind w:left="1474"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8C33F7D"/>
    <w:multiLevelType w:val="multilevel"/>
    <w:tmpl w:val="7C765CE6"/>
    <w:numStyleLink w:val="NumbersCoh"/>
  </w:abstractNum>
  <w:abstractNum w:abstractNumId="19">
    <w:nsid w:val="3F0A2699"/>
    <w:multiLevelType w:val="hybridMultilevel"/>
    <w:tmpl w:val="9D58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B2B7C"/>
    <w:multiLevelType w:val="hybridMultilevel"/>
    <w:tmpl w:val="6F9C0F86"/>
    <w:lvl w:ilvl="0" w:tplc="FBCA2D8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147F97"/>
    <w:multiLevelType w:val="hybridMultilevel"/>
    <w:tmpl w:val="A75E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E81D19"/>
    <w:multiLevelType w:val="hybridMultilevel"/>
    <w:tmpl w:val="DB3E7B9C"/>
    <w:lvl w:ilvl="0" w:tplc="0C09000F">
      <w:start w:val="1"/>
      <w:numFmt w:val="decimal"/>
      <w:lvlText w:val="%1."/>
      <w:lvlJc w:val="left"/>
      <w:pPr>
        <w:ind w:left="360" w:hanging="360"/>
      </w:pPr>
      <w:rPr>
        <w:rFonts w:hint="default"/>
      </w:rPr>
    </w:lvl>
    <w:lvl w:ilvl="1" w:tplc="9B269DA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A564E7E"/>
    <w:multiLevelType w:val="multilevel"/>
    <w:tmpl w:val="9C1AFC3C"/>
    <w:styleLink w:val="Headings"/>
    <w:lvl w:ilvl="0">
      <w:start w:val="1"/>
      <w:numFmt w:val="decimal"/>
      <w:pStyle w:val="Heading1"/>
      <w:lvlText w:val="%1"/>
      <w:lvlJc w:val="left"/>
      <w:pPr>
        <w:tabs>
          <w:tab w:val="num" w:pos="454"/>
        </w:tabs>
        <w:ind w:left="454" w:hanging="454"/>
      </w:pPr>
      <w:rPr>
        <w:rFonts w:hint="default"/>
      </w:rPr>
    </w:lvl>
    <w:lvl w:ilvl="1">
      <w:start w:val="1"/>
      <w:numFmt w:val="decimal"/>
      <w:pStyle w:val="Heading2"/>
      <w:lvlText w:val="%1.%2"/>
      <w:lvlJc w:val="left"/>
      <w:pPr>
        <w:tabs>
          <w:tab w:val="num" w:pos="794"/>
        </w:tabs>
        <w:ind w:left="680" w:hanging="680"/>
      </w:pPr>
      <w:rPr>
        <w:rFonts w:hint="default"/>
      </w:rPr>
    </w:lvl>
    <w:lvl w:ilvl="2">
      <w:start w:val="1"/>
      <w:numFmt w:val="decimal"/>
      <w:pStyle w:val="Heading3"/>
      <w:lvlText w:val="%1.%2.%3"/>
      <w:lvlJc w:val="left"/>
      <w:pPr>
        <w:tabs>
          <w:tab w:val="num" w:pos="964"/>
        </w:tabs>
        <w:ind w:left="794" w:hanging="794"/>
      </w:pPr>
      <w:rPr>
        <w:rFonts w:hint="default"/>
      </w:rPr>
    </w:lvl>
    <w:lvl w:ilvl="3">
      <w:start w:val="1"/>
      <w:numFmt w:val="decimal"/>
      <w:pStyle w:val="Heading4"/>
      <w:lvlText w:val="%1.%2.%3.%4"/>
      <w:lvlJc w:val="left"/>
      <w:pPr>
        <w:tabs>
          <w:tab w:val="num" w:pos="1304"/>
        </w:tabs>
        <w:ind w:left="1134" w:hanging="1134"/>
      </w:pPr>
      <w:rPr>
        <w:rFonts w:hint="default"/>
      </w:rPr>
    </w:lvl>
    <w:lvl w:ilvl="4">
      <w:start w:val="1"/>
      <w:numFmt w:val="decimal"/>
      <w:pStyle w:val="Heading5"/>
      <w:lvlText w:val="%1.%2.%3.%4.%5"/>
      <w:lvlJc w:val="left"/>
      <w:pPr>
        <w:tabs>
          <w:tab w:val="num" w:pos="1418"/>
        </w:tabs>
        <w:ind w:left="1304" w:hanging="1304"/>
      </w:pPr>
      <w:rPr>
        <w:rFonts w:hint="default"/>
      </w:rPr>
    </w:lvl>
    <w:lvl w:ilvl="5">
      <w:start w:val="1"/>
      <w:numFmt w:val="decimal"/>
      <w:pStyle w:val="Heading6"/>
      <w:suff w:val="space"/>
      <w:lvlText w:val="%1.%2.%3.%4.%5.%6"/>
      <w:lvlJc w:val="left"/>
      <w:pPr>
        <w:ind w:left="454" w:hanging="454"/>
      </w:pPr>
      <w:rPr>
        <w:rFonts w:hint="default"/>
      </w:rPr>
    </w:lvl>
    <w:lvl w:ilvl="6">
      <w:start w:val="1"/>
      <w:numFmt w:val="decimal"/>
      <w:pStyle w:val="Heading7"/>
      <w:suff w:val="space"/>
      <w:lvlText w:val="%1.%2.%3.%4.%5.%6.%7"/>
      <w:lvlJc w:val="left"/>
      <w:pPr>
        <w:ind w:left="357" w:hanging="357"/>
      </w:pPr>
      <w:rPr>
        <w:rFonts w:hint="default"/>
      </w:rPr>
    </w:lvl>
    <w:lvl w:ilvl="7">
      <w:start w:val="1"/>
      <w:numFmt w:val="decimal"/>
      <w:pStyle w:val="Heading8"/>
      <w:suff w:val="space"/>
      <w:lvlText w:val="%1.%2.%3.%4.%5.%6.%7%8"/>
      <w:lvlJc w:val="left"/>
      <w:pPr>
        <w:ind w:left="357" w:hanging="357"/>
      </w:pPr>
      <w:rPr>
        <w:rFonts w:hint="default"/>
      </w:rPr>
    </w:lvl>
    <w:lvl w:ilvl="8">
      <w:start w:val="1"/>
      <w:numFmt w:val="decimal"/>
      <w:pStyle w:val="Heading9"/>
      <w:suff w:val="space"/>
      <w:lvlText w:val="%1.%2.%3.%4.%5.%6.%7.%8.%9"/>
      <w:lvlJc w:val="left"/>
      <w:pPr>
        <w:ind w:left="357" w:hanging="357"/>
      </w:pPr>
      <w:rPr>
        <w:rFonts w:hint="default"/>
      </w:rPr>
    </w:lvl>
  </w:abstractNum>
  <w:abstractNum w:abstractNumId="24">
    <w:nsid w:val="5BDC40BD"/>
    <w:multiLevelType w:val="hybridMultilevel"/>
    <w:tmpl w:val="C78E50A8"/>
    <w:lvl w:ilvl="0" w:tplc="BED21AE6">
      <w:start w:val="1"/>
      <w:numFmt w:val="bullet"/>
      <w:lvlText w:val=""/>
      <w:lvlJc w:val="left"/>
      <w:pPr>
        <w:ind w:left="1514" w:hanging="360"/>
      </w:pPr>
      <w:rPr>
        <w:rFonts w:ascii="Symbol" w:hAnsi="Symbol" w:hint="default"/>
      </w:rPr>
    </w:lvl>
    <w:lvl w:ilvl="1" w:tplc="8F507CF6">
      <w:start w:val="1"/>
      <w:numFmt w:val="bullet"/>
      <w:pStyle w:val="BulletsLvl2"/>
      <w:lvlText w:val="-"/>
      <w:lvlJc w:val="left"/>
      <w:pPr>
        <w:ind w:left="2234" w:hanging="360"/>
      </w:pPr>
      <w:rPr>
        <w:rFonts w:ascii="Arial" w:hAnsi="Arial"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5">
    <w:nsid w:val="6B4C09FC"/>
    <w:multiLevelType w:val="hybridMultilevel"/>
    <w:tmpl w:val="5A3E8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B4D39"/>
    <w:multiLevelType w:val="hybridMultilevel"/>
    <w:tmpl w:val="311EA500"/>
    <w:lvl w:ilvl="0" w:tplc="7812DFC6">
      <w:start w:val="1"/>
      <w:numFmt w:val="decimal"/>
      <w:pStyle w:val="Style6"/>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3BE0414"/>
    <w:multiLevelType w:val="hybridMultilevel"/>
    <w:tmpl w:val="38CEBD30"/>
    <w:lvl w:ilvl="0" w:tplc="5AE4565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6026B00"/>
    <w:multiLevelType w:val="hybridMultilevel"/>
    <w:tmpl w:val="44BC7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lvlOverride w:ilvl="0">
      <w:lvl w:ilvl="0">
        <w:start w:val="1"/>
        <w:numFmt w:val="decimal"/>
        <w:pStyle w:val="Heading1"/>
        <w:lvlText w:val="%1"/>
        <w:lvlJc w:val="left"/>
        <w:pPr>
          <w:tabs>
            <w:tab w:val="num" w:pos="454"/>
          </w:tabs>
          <w:ind w:left="454" w:hanging="454"/>
        </w:pPr>
        <w:rPr>
          <w:rFonts w:hint="default"/>
        </w:rPr>
      </w:lvl>
    </w:lvlOverride>
    <w:lvlOverride w:ilvl="1">
      <w:lvl w:ilvl="1">
        <w:start w:val="1"/>
        <w:numFmt w:val="decimal"/>
        <w:pStyle w:val="Heading2"/>
        <w:lvlText w:val="%1.%2"/>
        <w:lvlJc w:val="left"/>
        <w:pPr>
          <w:tabs>
            <w:tab w:val="num" w:pos="794"/>
          </w:tabs>
          <w:ind w:left="680" w:hanging="680"/>
        </w:pPr>
        <w:rPr>
          <w:rFonts w:hint="default"/>
        </w:rPr>
      </w:lvl>
    </w:lvlOverride>
    <w:lvlOverride w:ilvl="2">
      <w:lvl w:ilvl="2">
        <w:start w:val="1"/>
        <w:numFmt w:val="decimal"/>
        <w:pStyle w:val="Heading3"/>
        <w:lvlText w:val="%1.%2.%3"/>
        <w:lvlJc w:val="left"/>
        <w:pPr>
          <w:tabs>
            <w:tab w:val="num" w:pos="964"/>
          </w:tabs>
          <w:ind w:left="794" w:hanging="794"/>
        </w:pPr>
        <w:rPr>
          <w:rFonts w:hint="default"/>
        </w:rPr>
      </w:lvl>
    </w:lvlOverride>
    <w:lvlOverride w:ilvl="3">
      <w:lvl w:ilvl="3">
        <w:start w:val="1"/>
        <w:numFmt w:val="decimal"/>
        <w:pStyle w:val="Heading4"/>
        <w:lvlText w:val="%1.%2.%3.%4"/>
        <w:lvlJc w:val="left"/>
        <w:pPr>
          <w:tabs>
            <w:tab w:val="num" w:pos="1304"/>
          </w:tabs>
          <w:ind w:left="1134" w:hanging="1134"/>
        </w:pPr>
        <w:rPr>
          <w:rFonts w:hint="default"/>
        </w:rPr>
      </w:lvl>
    </w:lvlOverride>
    <w:lvlOverride w:ilvl="4">
      <w:lvl w:ilvl="4">
        <w:start w:val="1"/>
        <w:numFmt w:val="decimal"/>
        <w:pStyle w:val="Heading5"/>
        <w:lvlText w:val="%1.%2.%3.%4.%5"/>
        <w:lvlJc w:val="left"/>
        <w:pPr>
          <w:tabs>
            <w:tab w:val="num" w:pos="1418"/>
          </w:tabs>
          <w:ind w:left="1304" w:hanging="1304"/>
        </w:pPr>
        <w:rPr>
          <w:rFonts w:hint="default"/>
        </w:rPr>
      </w:lvl>
    </w:lvlOverride>
    <w:lvlOverride w:ilvl="5">
      <w:lvl w:ilvl="5">
        <w:start w:val="1"/>
        <w:numFmt w:val="decimal"/>
        <w:pStyle w:val="Heading6"/>
        <w:suff w:val="space"/>
        <w:lvlText w:val="%1.%2.%3.%4.%5.%6"/>
        <w:lvlJc w:val="left"/>
        <w:pPr>
          <w:ind w:left="454" w:hanging="454"/>
        </w:pPr>
        <w:rPr>
          <w:rFonts w:hint="default"/>
        </w:rPr>
      </w:lvl>
    </w:lvlOverride>
    <w:lvlOverride w:ilvl="6">
      <w:lvl w:ilvl="6">
        <w:start w:val="1"/>
        <w:numFmt w:val="decimal"/>
        <w:pStyle w:val="Heading7"/>
        <w:suff w:val="space"/>
        <w:lvlText w:val="%1.%2.%3.%4.%5.%6.%7"/>
        <w:lvlJc w:val="left"/>
        <w:pPr>
          <w:ind w:left="357" w:hanging="357"/>
        </w:pPr>
        <w:rPr>
          <w:rFonts w:hint="default"/>
        </w:rPr>
      </w:lvl>
    </w:lvlOverride>
    <w:lvlOverride w:ilvl="7">
      <w:lvl w:ilvl="7">
        <w:start w:val="1"/>
        <w:numFmt w:val="decimal"/>
        <w:pStyle w:val="Heading8"/>
        <w:suff w:val="space"/>
        <w:lvlText w:val="%1.%2.%3.%4.%5.%6.%7%8"/>
        <w:lvlJc w:val="left"/>
        <w:pPr>
          <w:ind w:left="357" w:hanging="357"/>
        </w:pPr>
        <w:rPr>
          <w:rFonts w:hint="default"/>
        </w:rPr>
      </w:lvl>
    </w:lvlOverride>
    <w:lvlOverride w:ilvl="8">
      <w:lvl w:ilvl="8">
        <w:start w:val="1"/>
        <w:numFmt w:val="decimal"/>
        <w:pStyle w:val="Heading9"/>
        <w:suff w:val="space"/>
        <w:lvlText w:val="%1.%2.%3.%4.%5.%6.%7.%8.%9"/>
        <w:lvlJc w:val="left"/>
        <w:pPr>
          <w:ind w:left="357" w:hanging="357"/>
        </w:pPr>
        <w:rPr>
          <w:rFonts w:hint="default"/>
        </w:rPr>
      </w:lvl>
    </w:lvlOverride>
  </w:num>
  <w:num w:numId="2">
    <w:abstractNumId w:val="17"/>
  </w:num>
  <w:num w:numId="3">
    <w:abstractNumId w:val="10"/>
  </w:num>
  <w:num w:numId="4">
    <w:abstractNumId w:val="18"/>
    <w:lvlOverride w:ilvl="0">
      <w:lvl w:ilvl="0">
        <w:start w:val="1"/>
        <w:numFmt w:val="decimal"/>
        <w:pStyle w:val="Numbered"/>
        <w:lvlText w:val="%1)"/>
        <w:lvlJc w:val="left"/>
        <w:pPr>
          <w:ind w:left="1134" w:hanging="340"/>
        </w:pPr>
        <w:rPr>
          <w:rFonts w:hint="default"/>
        </w:rPr>
      </w:lvl>
    </w:lvlOverride>
  </w:num>
  <w:num w:numId="5">
    <w:abstractNumId w:val="24"/>
  </w:num>
  <w:num w:numId="6">
    <w:abstractNumId w:val="16"/>
  </w:num>
  <w:num w:numId="7">
    <w:abstractNumId w:val="27"/>
  </w:num>
  <w:num w:numId="8">
    <w:abstractNumId w:val="15"/>
  </w:num>
  <w:num w:numId="9">
    <w:abstractNumId w:val="11"/>
  </w:num>
  <w:num w:numId="10">
    <w:abstractNumId w:val="22"/>
  </w:num>
  <w:num w:numId="11">
    <w:abstractNumId w:val="25"/>
  </w:num>
  <w:num w:numId="12">
    <w:abstractNumId w:val="13"/>
  </w:num>
  <w:num w:numId="13">
    <w:abstractNumId w:val="19"/>
  </w:num>
  <w:num w:numId="14">
    <w:abstractNumId w:val="21"/>
  </w:num>
  <w:num w:numId="15">
    <w:abstractNumId w:val="12"/>
  </w:num>
  <w:num w:numId="16">
    <w:abstractNumId w:val="20"/>
  </w:num>
  <w:num w:numId="17">
    <w:abstractNumId w:val="14"/>
  </w:num>
  <w:num w:numId="18">
    <w:abstractNumId w:val="23"/>
  </w:num>
  <w:num w:numId="19">
    <w:abstractNumId w:val="26"/>
  </w:num>
  <w:num w:numId="20">
    <w:abstractNumId w:val="28"/>
  </w:num>
  <w:num w:numId="21">
    <w:abstractNumId w:val="8"/>
  </w:num>
  <w:num w:numId="22">
    <w:abstractNumId w:val="3"/>
  </w:num>
  <w:num w:numId="23">
    <w:abstractNumId w:val="2"/>
  </w:num>
  <w:num w:numId="24">
    <w:abstractNumId w:val="1"/>
  </w:num>
  <w:num w:numId="25">
    <w:abstractNumId w:val="0"/>
  </w:num>
  <w:num w:numId="26">
    <w:abstractNumId w:val="4"/>
  </w:num>
  <w:num w:numId="27">
    <w:abstractNumId w:val="5"/>
  </w:num>
  <w:num w:numId="28">
    <w:abstractNumId w:val="6"/>
  </w:num>
  <w:num w:numId="29">
    <w:abstractNumId w:val="7"/>
  </w:num>
  <w:num w:numId="30">
    <w:abstractNumId w:val="9"/>
  </w:num>
  <w:num w:numId="31">
    <w:abstractNumId w:val="16"/>
    <w:lvlOverride w:ilvl="0">
      <w:startOverride w:val="1"/>
    </w:lvlOverride>
  </w:num>
  <w:num w:numId="32">
    <w:abstractNumId w:val="16"/>
    <w:lvlOverride w:ilvl="0">
      <w:startOverride w:val="1"/>
    </w:lvlOverride>
  </w:num>
  <w:num w:numId="33">
    <w:abstractNumId w:val="16"/>
  </w:num>
  <w:num w:numId="34">
    <w:abstractNumId w:val="16"/>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attachedTemplate r:id="rId1"/>
  <w:stylePaneFormatFilter w:val="9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1"/>
  <w:stylePaneSortMethod w:val="0000"/>
  <w:defaultTabStop w:val="720"/>
  <w:evenAndOddHeaders/>
  <w:drawingGridHorizontalSpacing w:val="110"/>
  <w:displayHorizontalDrawingGridEvery w:val="2"/>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zMzW1MDQyMjYAAiUdpeDU4uLM/DyQAqNaAM/Ml1UsAAAA"/>
  </w:docVars>
  <w:rsids>
    <w:rsidRoot w:val="00CC34BB"/>
    <w:rsid w:val="0000008F"/>
    <w:rsid w:val="00001462"/>
    <w:rsid w:val="00004435"/>
    <w:rsid w:val="000053EB"/>
    <w:rsid w:val="000069CE"/>
    <w:rsid w:val="00010AAB"/>
    <w:rsid w:val="00015554"/>
    <w:rsid w:val="00015DBC"/>
    <w:rsid w:val="0002021B"/>
    <w:rsid w:val="00032C19"/>
    <w:rsid w:val="00032E27"/>
    <w:rsid w:val="00033055"/>
    <w:rsid w:val="000332C1"/>
    <w:rsid w:val="000369DD"/>
    <w:rsid w:val="00037C20"/>
    <w:rsid w:val="000423D2"/>
    <w:rsid w:val="00044E6E"/>
    <w:rsid w:val="000460E2"/>
    <w:rsid w:val="000463F3"/>
    <w:rsid w:val="00046404"/>
    <w:rsid w:val="00047EAF"/>
    <w:rsid w:val="00050678"/>
    <w:rsid w:val="000535E4"/>
    <w:rsid w:val="000537E6"/>
    <w:rsid w:val="00054B55"/>
    <w:rsid w:val="00055994"/>
    <w:rsid w:val="000569C8"/>
    <w:rsid w:val="0005752B"/>
    <w:rsid w:val="00057698"/>
    <w:rsid w:val="000624E8"/>
    <w:rsid w:val="00062985"/>
    <w:rsid w:val="000642D1"/>
    <w:rsid w:val="00065BA1"/>
    <w:rsid w:val="00065F79"/>
    <w:rsid w:val="00066F47"/>
    <w:rsid w:val="00067A2B"/>
    <w:rsid w:val="000712C5"/>
    <w:rsid w:val="000740AC"/>
    <w:rsid w:val="00075D4D"/>
    <w:rsid w:val="00076420"/>
    <w:rsid w:val="000764F6"/>
    <w:rsid w:val="000765B3"/>
    <w:rsid w:val="00076CB9"/>
    <w:rsid w:val="0007792A"/>
    <w:rsid w:val="00081362"/>
    <w:rsid w:val="00083FB1"/>
    <w:rsid w:val="000843B5"/>
    <w:rsid w:val="000871E7"/>
    <w:rsid w:val="0009092D"/>
    <w:rsid w:val="00092312"/>
    <w:rsid w:val="000928B6"/>
    <w:rsid w:val="00094D04"/>
    <w:rsid w:val="000956A5"/>
    <w:rsid w:val="0009719C"/>
    <w:rsid w:val="000A0863"/>
    <w:rsid w:val="000A1873"/>
    <w:rsid w:val="000A2800"/>
    <w:rsid w:val="000A425A"/>
    <w:rsid w:val="000A4C0B"/>
    <w:rsid w:val="000A66BF"/>
    <w:rsid w:val="000B0297"/>
    <w:rsid w:val="000B0840"/>
    <w:rsid w:val="000B2735"/>
    <w:rsid w:val="000B50C6"/>
    <w:rsid w:val="000B5502"/>
    <w:rsid w:val="000B55AF"/>
    <w:rsid w:val="000B62F4"/>
    <w:rsid w:val="000B7636"/>
    <w:rsid w:val="000C069C"/>
    <w:rsid w:val="000C2167"/>
    <w:rsid w:val="000D115E"/>
    <w:rsid w:val="000D1EFD"/>
    <w:rsid w:val="000D2BD5"/>
    <w:rsid w:val="000D5639"/>
    <w:rsid w:val="000E010C"/>
    <w:rsid w:val="000E0D43"/>
    <w:rsid w:val="000F0DBD"/>
    <w:rsid w:val="000F2B01"/>
    <w:rsid w:val="000F477A"/>
    <w:rsid w:val="000F78F1"/>
    <w:rsid w:val="001026B5"/>
    <w:rsid w:val="00103C36"/>
    <w:rsid w:val="00107377"/>
    <w:rsid w:val="00113EA6"/>
    <w:rsid w:val="001159D7"/>
    <w:rsid w:val="0012004C"/>
    <w:rsid w:val="00124A40"/>
    <w:rsid w:val="00124FE6"/>
    <w:rsid w:val="00127247"/>
    <w:rsid w:val="00130AB9"/>
    <w:rsid w:val="00132481"/>
    <w:rsid w:val="00132547"/>
    <w:rsid w:val="00133281"/>
    <w:rsid w:val="001334A6"/>
    <w:rsid w:val="00134B17"/>
    <w:rsid w:val="0013678E"/>
    <w:rsid w:val="001374EF"/>
    <w:rsid w:val="00137B51"/>
    <w:rsid w:val="001410F0"/>
    <w:rsid w:val="00143C17"/>
    <w:rsid w:val="00143E3D"/>
    <w:rsid w:val="001461FA"/>
    <w:rsid w:val="00150615"/>
    <w:rsid w:val="00150BCD"/>
    <w:rsid w:val="00154D6B"/>
    <w:rsid w:val="00155F93"/>
    <w:rsid w:val="00156D2C"/>
    <w:rsid w:val="0016147D"/>
    <w:rsid w:val="00171F8A"/>
    <w:rsid w:val="00172103"/>
    <w:rsid w:val="00173A93"/>
    <w:rsid w:val="00174342"/>
    <w:rsid w:val="00176798"/>
    <w:rsid w:val="00180E82"/>
    <w:rsid w:val="00182DC6"/>
    <w:rsid w:val="0018335A"/>
    <w:rsid w:val="00183716"/>
    <w:rsid w:val="00185349"/>
    <w:rsid w:val="00185355"/>
    <w:rsid w:val="001858E6"/>
    <w:rsid w:val="00185C24"/>
    <w:rsid w:val="00186F52"/>
    <w:rsid w:val="0018774F"/>
    <w:rsid w:val="00192901"/>
    <w:rsid w:val="00193C1D"/>
    <w:rsid w:val="001941E9"/>
    <w:rsid w:val="00194223"/>
    <w:rsid w:val="001A3E0A"/>
    <w:rsid w:val="001A4080"/>
    <w:rsid w:val="001A6306"/>
    <w:rsid w:val="001B0493"/>
    <w:rsid w:val="001B2652"/>
    <w:rsid w:val="001B2BE2"/>
    <w:rsid w:val="001B3B85"/>
    <w:rsid w:val="001B4140"/>
    <w:rsid w:val="001B74F9"/>
    <w:rsid w:val="001B76E0"/>
    <w:rsid w:val="001C572F"/>
    <w:rsid w:val="001C61E8"/>
    <w:rsid w:val="001C62BF"/>
    <w:rsid w:val="001C7144"/>
    <w:rsid w:val="001C7A4E"/>
    <w:rsid w:val="001D25E7"/>
    <w:rsid w:val="001D2B0D"/>
    <w:rsid w:val="001D3882"/>
    <w:rsid w:val="001D40C4"/>
    <w:rsid w:val="001D43A2"/>
    <w:rsid w:val="001D6557"/>
    <w:rsid w:val="001D7BDB"/>
    <w:rsid w:val="001E05BD"/>
    <w:rsid w:val="001E12BD"/>
    <w:rsid w:val="001E206F"/>
    <w:rsid w:val="001E3185"/>
    <w:rsid w:val="001E3BE9"/>
    <w:rsid w:val="001E6CD5"/>
    <w:rsid w:val="001E7665"/>
    <w:rsid w:val="001F1CE0"/>
    <w:rsid w:val="001F3832"/>
    <w:rsid w:val="001F4459"/>
    <w:rsid w:val="001F5840"/>
    <w:rsid w:val="001F59D7"/>
    <w:rsid w:val="001F6C86"/>
    <w:rsid w:val="002004CD"/>
    <w:rsid w:val="00201004"/>
    <w:rsid w:val="0020144D"/>
    <w:rsid w:val="00202AB2"/>
    <w:rsid w:val="00203522"/>
    <w:rsid w:val="00203E2B"/>
    <w:rsid w:val="00204AE5"/>
    <w:rsid w:val="002057D2"/>
    <w:rsid w:val="0020615D"/>
    <w:rsid w:val="00206BF8"/>
    <w:rsid w:val="002109A1"/>
    <w:rsid w:val="002125E4"/>
    <w:rsid w:val="00212AF8"/>
    <w:rsid w:val="002143AB"/>
    <w:rsid w:val="002156DC"/>
    <w:rsid w:val="00215A75"/>
    <w:rsid w:val="00216001"/>
    <w:rsid w:val="002207E0"/>
    <w:rsid w:val="00222635"/>
    <w:rsid w:val="002229E1"/>
    <w:rsid w:val="00224715"/>
    <w:rsid w:val="00225BD3"/>
    <w:rsid w:val="00231511"/>
    <w:rsid w:val="00232235"/>
    <w:rsid w:val="00232941"/>
    <w:rsid w:val="00233DEC"/>
    <w:rsid w:val="00235163"/>
    <w:rsid w:val="002352A9"/>
    <w:rsid w:val="00235D8B"/>
    <w:rsid w:val="002420CF"/>
    <w:rsid w:val="00242E31"/>
    <w:rsid w:val="00243803"/>
    <w:rsid w:val="00253E0F"/>
    <w:rsid w:val="00257208"/>
    <w:rsid w:val="00257449"/>
    <w:rsid w:val="00260384"/>
    <w:rsid w:val="0026048E"/>
    <w:rsid w:val="00260C88"/>
    <w:rsid w:val="00261B3A"/>
    <w:rsid w:val="00262425"/>
    <w:rsid w:val="002652F1"/>
    <w:rsid w:val="00266589"/>
    <w:rsid w:val="00267BC1"/>
    <w:rsid w:val="002702A9"/>
    <w:rsid w:val="002709BA"/>
    <w:rsid w:val="0027199F"/>
    <w:rsid w:val="00272E85"/>
    <w:rsid w:val="00272F50"/>
    <w:rsid w:val="00275DD5"/>
    <w:rsid w:val="00277365"/>
    <w:rsid w:val="00286E14"/>
    <w:rsid w:val="00287D6A"/>
    <w:rsid w:val="00294805"/>
    <w:rsid w:val="00294FD5"/>
    <w:rsid w:val="0029597D"/>
    <w:rsid w:val="002974E2"/>
    <w:rsid w:val="002A28B3"/>
    <w:rsid w:val="002A3059"/>
    <w:rsid w:val="002A357F"/>
    <w:rsid w:val="002A52D0"/>
    <w:rsid w:val="002A646A"/>
    <w:rsid w:val="002B25E8"/>
    <w:rsid w:val="002B2E50"/>
    <w:rsid w:val="002B44BF"/>
    <w:rsid w:val="002B498F"/>
    <w:rsid w:val="002B56BA"/>
    <w:rsid w:val="002B62F3"/>
    <w:rsid w:val="002B7CD1"/>
    <w:rsid w:val="002C2F74"/>
    <w:rsid w:val="002C3AB6"/>
    <w:rsid w:val="002C5A38"/>
    <w:rsid w:val="002C5CA3"/>
    <w:rsid w:val="002C708D"/>
    <w:rsid w:val="002C7506"/>
    <w:rsid w:val="002D190A"/>
    <w:rsid w:val="002D2215"/>
    <w:rsid w:val="002D3F72"/>
    <w:rsid w:val="002D4199"/>
    <w:rsid w:val="002D5BFD"/>
    <w:rsid w:val="002E08A1"/>
    <w:rsid w:val="002E234C"/>
    <w:rsid w:val="002E3953"/>
    <w:rsid w:val="002E53CF"/>
    <w:rsid w:val="002E75F3"/>
    <w:rsid w:val="002F0917"/>
    <w:rsid w:val="002F5A1E"/>
    <w:rsid w:val="002F7DFF"/>
    <w:rsid w:val="0030209F"/>
    <w:rsid w:val="00302D0B"/>
    <w:rsid w:val="00305414"/>
    <w:rsid w:val="00305F22"/>
    <w:rsid w:val="003078BE"/>
    <w:rsid w:val="00307A03"/>
    <w:rsid w:val="00310DE1"/>
    <w:rsid w:val="0031135E"/>
    <w:rsid w:val="00311BFB"/>
    <w:rsid w:val="003132CE"/>
    <w:rsid w:val="0031425E"/>
    <w:rsid w:val="003143BD"/>
    <w:rsid w:val="0031676C"/>
    <w:rsid w:val="0032462A"/>
    <w:rsid w:val="00324B04"/>
    <w:rsid w:val="00325019"/>
    <w:rsid w:val="003261D5"/>
    <w:rsid w:val="00326281"/>
    <w:rsid w:val="00326E2C"/>
    <w:rsid w:val="003273D4"/>
    <w:rsid w:val="0033093E"/>
    <w:rsid w:val="00333074"/>
    <w:rsid w:val="00333407"/>
    <w:rsid w:val="003345FD"/>
    <w:rsid w:val="003350C5"/>
    <w:rsid w:val="003353EF"/>
    <w:rsid w:val="00335D39"/>
    <w:rsid w:val="003363BE"/>
    <w:rsid w:val="00337986"/>
    <w:rsid w:val="00337D5C"/>
    <w:rsid w:val="003416C2"/>
    <w:rsid w:val="003445B2"/>
    <w:rsid w:val="0034612A"/>
    <w:rsid w:val="003524FB"/>
    <w:rsid w:val="00353FCD"/>
    <w:rsid w:val="00354382"/>
    <w:rsid w:val="00354575"/>
    <w:rsid w:val="003547A8"/>
    <w:rsid w:val="00357452"/>
    <w:rsid w:val="00362E05"/>
    <w:rsid w:val="00365E44"/>
    <w:rsid w:val="003664A1"/>
    <w:rsid w:val="00366C29"/>
    <w:rsid w:val="00366D8B"/>
    <w:rsid w:val="00370EC2"/>
    <w:rsid w:val="00372B55"/>
    <w:rsid w:val="00375A9B"/>
    <w:rsid w:val="003811DF"/>
    <w:rsid w:val="00381E24"/>
    <w:rsid w:val="00390E0E"/>
    <w:rsid w:val="00392254"/>
    <w:rsid w:val="00395649"/>
    <w:rsid w:val="00396B05"/>
    <w:rsid w:val="00396C9D"/>
    <w:rsid w:val="003972E4"/>
    <w:rsid w:val="003A5639"/>
    <w:rsid w:val="003A7162"/>
    <w:rsid w:val="003B0162"/>
    <w:rsid w:val="003B377B"/>
    <w:rsid w:val="003B684B"/>
    <w:rsid w:val="003B6F97"/>
    <w:rsid w:val="003B7445"/>
    <w:rsid w:val="003B7CB0"/>
    <w:rsid w:val="003C0236"/>
    <w:rsid w:val="003C309B"/>
    <w:rsid w:val="003C4514"/>
    <w:rsid w:val="003C461A"/>
    <w:rsid w:val="003C4F2A"/>
    <w:rsid w:val="003C55EA"/>
    <w:rsid w:val="003C5C63"/>
    <w:rsid w:val="003D028D"/>
    <w:rsid w:val="003D113B"/>
    <w:rsid w:val="003D3680"/>
    <w:rsid w:val="003D5705"/>
    <w:rsid w:val="003D6F9A"/>
    <w:rsid w:val="003E04A0"/>
    <w:rsid w:val="003E0E2D"/>
    <w:rsid w:val="003E1FAF"/>
    <w:rsid w:val="003E399B"/>
    <w:rsid w:val="003E56CE"/>
    <w:rsid w:val="003E6083"/>
    <w:rsid w:val="003E65D2"/>
    <w:rsid w:val="003F120A"/>
    <w:rsid w:val="003F1285"/>
    <w:rsid w:val="003F4DEF"/>
    <w:rsid w:val="003F54EE"/>
    <w:rsid w:val="00400788"/>
    <w:rsid w:val="00401145"/>
    <w:rsid w:val="00401479"/>
    <w:rsid w:val="00401BFA"/>
    <w:rsid w:val="004024AD"/>
    <w:rsid w:val="00406BE4"/>
    <w:rsid w:val="00407310"/>
    <w:rsid w:val="00407572"/>
    <w:rsid w:val="00407A33"/>
    <w:rsid w:val="00407B0D"/>
    <w:rsid w:val="00411114"/>
    <w:rsid w:val="004120EB"/>
    <w:rsid w:val="00412AC3"/>
    <w:rsid w:val="00414190"/>
    <w:rsid w:val="00415AE8"/>
    <w:rsid w:val="00416127"/>
    <w:rsid w:val="004209F9"/>
    <w:rsid w:val="00420E62"/>
    <w:rsid w:val="00422765"/>
    <w:rsid w:val="00430BEE"/>
    <w:rsid w:val="0043205A"/>
    <w:rsid w:val="00435ED7"/>
    <w:rsid w:val="004365EB"/>
    <w:rsid w:val="00437DCC"/>
    <w:rsid w:val="00450A39"/>
    <w:rsid w:val="004521A7"/>
    <w:rsid w:val="004529C4"/>
    <w:rsid w:val="004531DB"/>
    <w:rsid w:val="00453E39"/>
    <w:rsid w:val="004550FC"/>
    <w:rsid w:val="004557F0"/>
    <w:rsid w:val="00463A36"/>
    <w:rsid w:val="00463B16"/>
    <w:rsid w:val="00466A58"/>
    <w:rsid w:val="00471AC8"/>
    <w:rsid w:val="0047289A"/>
    <w:rsid w:val="00475424"/>
    <w:rsid w:val="00476B87"/>
    <w:rsid w:val="00484828"/>
    <w:rsid w:val="004861C4"/>
    <w:rsid w:val="004909F7"/>
    <w:rsid w:val="004922F0"/>
    <w:rsid w:val="0049352B"/>
    <w:rsid w:val="00494F4A"/>
    <w:rsid w:val="00495B99"/>
    <w:rsid w:val="004A3D7E"/>
    <w:rsid w:val="004A499F"/>
    <w:rsid w:val="004A78BC"/>
    <w:rsid w:val="004B0E31"/>
    <w:rsid w:val="004B101E"/>
    <w:rsid w:val="004B1453"/>
    <w:rsid w:val="004C071A"/>
    <w:rsid w:val="004C08DD"/>
    <w:rsid w:val="004C1963"/>
    <w:rsid w:val="004D00AD"/>
    <w:rsid w:val="004D1128"/>
    <w:rsid w:val="004D1308"/>
    <w:rsid w:val="004D75FB"/>
    <w:rsid w:val="004E081A"/>
    <w:rsid w:val="004E5024"/>
    <w:rsid w:val="004E568B"/>
    <w:rsid w:val="004F3269"/>
    <w:rsid w:val="004F3CBF"/>
    <w:rsid w:val="004F4140"/>
    <w:rsid w:val="004F5162"/>
    <w:rsid w:val="004F606A"/>
    <w:rsid w:val="0050046C"/>
    <w:rsid w:val="00500C0E"/>
    <w:rsid w:val="005027AB"/>
    <w:rsid w:val="00504572"/>
    <w:rsid w:val="00505634"/>
    <w:rsid w:val="005064D3"/>
    <w:rsid w:val="00507464"/>
    <w:rsid w:val="005101F2"/>
    <w:rsid w:val="005108DE"/>
    <w:rsid w:val="005112B8"/>
    <w:rsid w:val="00523B83"/>
    <w:rsid w:val="00524184"/>
    <w:rsid w:val="0052631E"/>
    <w:rsid w:val="005272EA"/>
    <w:rsid w:val="005329CD"/>
    <w:rsid w:val="00533865"/>
    <w:rsid w:val="00533935"/>
    <w:rsid w:val="005363BF"/>
    <w:rsid w:val="005377AF"/>
    <w:rsid w:val="0054127B"/>
    <w:rsid w:val="00541B33"/>
    <w:rsid w:val="00541FCA"/>
    <w:rsid w:val="00544F43"/>
    <w:rsid w:val="00547E35"/>
    <w:rsid w:val="00555587"/>
    <w:rsid w:val="00561AC1"/>
    <w:rsid w:val="00564E13"/>
    <w:rsid w:val="00564F19"/>
    <w:rsid w:val="005650AA"/>
    <w:rsid w:val="00565B99"/>
    <w:rsid w:val="0057052C"/>
    <w:rsid w:val="005724E1"/>
    <w:rsid w:val="00572901"/>
    <w:rsid w:val="00573006"/>
    <w:rsid w:val="005744AA"/>
    <w:rsid w:val="005756CE"/>
    <w:rsid w:val="00577A18"/>
    <w:rsid w:val="00581C73"/>
    <w:rsid w:val="00586BBD"/>
    <w:rsid w:val="00590A0A"/>
    <w:rsid w:val="00591719"/>
    <w:rsid w:val="005925C2"/>
    <w:rsid w:val="0059444B"/>
    <w:rsid w:val="00594E76"/>
    <w:rsid w:val="005A0215"/>
    <w:rsid w:val="005A245D"/>
    <w:rsid w:val="005A2C40"/>
    <w:rsid w:val="005A2D0C"/>
    <w:rsid w:val="005A3F26"/>
    <w:rsid w:val="005A6161"/>
    <w:rsid w:val="005A7CA8"/>
    <w:rsid w:val="005A7F2C"/>
    <w:rsid w:val="005B0738"/>
    <w:rsid w:val="005B2901"/>
    <w:rsid w:val="005B2FC5"/>
    <w:rsid w:val="005B3623"/>
    <w:rsid w:val="005B4441"/>
    <w:rsid w:val="005B6B25"/>
    <w:rsid w:val="005B7C98"/>
    <w:rsid w:val="005C4A64"/>
    <w:rsid w:val="005D02E4"/>
    <w:rsid w:val="005D2F91"/>
    <w:rsid w:val="005D4EAD"/>
    <w:rsid w:val="005D605C"/>
    <w:rsid w:val="005E0345"/>
    <w:rsid w:val="005E09A3"/>
    <w:rsid w:val="005E3DF0"/>
    <w:rsid w:val="005E777C"/>
    <w:rsid w:val="005E7C59"/>
    <w:rsid w:val="005F09AC"/>
    <w:rsid w:val="005F0CB2"/>
    <w:rsid w:val="005F19D3"/>
    <w:rsid w:val="005F2B52"/>
    <w:rsid w:val="005F435C"/>
    <w:rsid w:val="005F48D2"/>
    <w:rsid w:val="005F57E1"/>
    <w:rsid w:val="005F7C3E"/>
    <w:rsid w:val="006005FE"/>
    <w:rsid w:val="0060281E"/>
    <w:rsid w:val="006037B6"/>
    <w:rsid w:val="00606465"/>
    <w:rsid w:val="00606C5F"/>
    <w:rsid w:val="00606D83"/>
    <w:rsid w:val="00610777"/>
    <w:rsid w:val="00613CE1"/>
    <w:rsid w:val="00616C6E"/>
    <w:rsid w:val="00620238"/>
    <w:rsid w:val="00620B7A"/>
    <w:rsid w:val="00620B86"/>
    <w:rsid w:val="00620FC7"/>
    <w:rsid w:val="00621190"/>
    <w:rsid w:val="006228F9"/>
    <w:rsid w:val="00624C9F"/>
    <w:rsid w:val="0062598A"/>
    <w:rsid w:val="00625C18"/>
    <w:rsid w:val="00630990"/>
    <w:rsid w:val="006340DA"/>
    <w:rsid w:val="006346F0"/>
    <w:rsid w:val="00634941"/>
    <w:rsid w:val="00635341"/>
    <w:rsid w:val="00640464"/>
    <w:rsid w:val="00640B79"/>
    <w:rsid w:val="00641950"/>
    <w:rsid w:val="00642685"/>
    <w:rsid w:val="00643E56"/>
    <w:rsid w:val="00644888"/>
    <w:rsid w:val="00646AB5"/>
    <w:rsid w:val="00650E04"/>
    <w:rsid w:val="00651DAE"/>
    <w:rsid w:val="006521B9"/>
    <w:rsid w:val="00653856"/>
    <w:rsid w:val="006544B3"/>
    <w:rsid w:val="00654746"/>
    <w:rsid w:val="00654961"/>
    <w:rsid w:val="00657C0C"/>
    <w:rsid w:val="00660921"/>
    <w:rsid w:val="00660AF7"/>
    <w:rsid w:val="0066230B"/>
    <w:rsid w:val="00664DDD"/>
    <w:rsid w:val="0066539D"/>
    <w:rsid w:val="006710ED"/>
    <w:rsid w:val="00671FFF"/>
    <w:rsid w:val="0067346E"/>
    <w:rsid w:val="00675678"/>
    <w:rsid w:val="00677235"/>
    <w:rsid w:val="00677379"/>
    <w:rsid w:val="006800F6"/>
    <w:rsid w:val="00681006"/>
    <w:rsid w:val="00684514"/>
    <w:rsid w:val="00685064"/>
    <w:rsid w:val="0068582A"/>
    <w:rsid w:val="00686848"/>
    <w:rsid w:val="006916F4"/>
    <w:rsid w:val="006966F3"/>
    <w:rsid w:val="00696A14"/>
    <w:rsid w:val="006A161E"/>
    <w:rsid w:val="006A18F9"/>
    <w:rsid w:val="006A2B41"/>
    <w:rsid w:val="006A4D3A"/>
    <w:rsid w:val="006A552B"/>
    <w:rsid w:val="006A5EFD"/>
    <w:rsid w:val="006A7926"/>
    <w:rsid w:val="006B1C63"/>
    <w:rsid w:val="006B3F4C"/>
    <w:rsid w:val="006B4A98"/>
    <w:rsid w:val="006B6B5B"/>
    <w:rsid w:val="006C1991"/>
    <w:rsid w:val="006C2EE8"/>
    <w:rsid w:val="006C5240"/>
    <w:rsid w:val="006C6E13"/>
    <w:rsid w:val="006C71ED"/>
    <w:rsid w:val="006C7795"/>
    <w:rsid w:val="006D1C10"/>
    <w:rsid w:val="006D1DC4"/>
    <w:rsid w:val="006D27B0"/>
    <w:rsid w:val="006D57A9"/>
    <w:rsid w:val="006D6813"/>
    <w:rsid w:val="006D7057"/>
    <w:rsid w:val="006E01AF"/>
    <w:rsid w:val="006E1AB5"/>
    <w:rsid w:val="006E2DF4"/>
    <w:rsid w:val="006E36C0"/>
    <w:rsid w:val="006E4490"/>
    <w:rsid w:val="006E47FF"/>
    <w:rsid w:val="006E6D41"/>
    <w:rsid w:val="006F1CBA"/>
    <w:rsid w:val="006F2DC6"/>
    <w:rsid w:val="00701FFC"/>
    <w:rsid w:val="0070269A"/>
    <w:rsid w:val="007044C3"/>
    <w:rsid w:val="00704648"/>
    <w:rsid w:val="00704B7E"/>
    <w:rsid w:val="00704D84"/>
    <w:rsid w:val="00707D7D"/>
    <w:rsid w:val="00707E6A"/>
    <w:rsid w:val="00711BAA"/>
    <w:rsid w:val="00713D0A"/>
    <w:rsid w:val="0071480F"/>
    <w:rsid w:val="00714C8C"/>
    <w:rsid w:val="00715556"/>
    <w:rsid w:val="0072164C"/>
    <w:rsid w:val="00722E54"/>
    <w:rsid w:val="00724928"/>
    <w:rsid w:val="00727087"/>
    <w:rsid w:val="007274ED"/>
    <w:rsid w:val="0073004F"/>
    <w:rsid w:val="00730812"/>
    <w:rsid w:val="00730BB2"/>
    <w:rsid w:val="00736C57"/>
    <w:rsid w:val="00737672"/>
    <w:rsid w:val="00740070"/>
    <w:rsid w:val="00742A6C"/>
    <w:rsid w:val="007466ED"/>
    <w:rsid w:val="007523A8"/>
    <w:rsid w:val="0075245D"/>
    <w:rsid w:val="00754282"/>
    <w:rsid w:val="00754443"/>
    <w:rsid w:val="00760C17"/>
    <w:rsid w:val="00760E78"/>
    <w:rsid w:val="00763871"/>
    <w:rsid w:val="00763CE5"/>
    <w:rsid w:val="0076585D"/>
    <w:rsid w:val="0076599A"/>
    <w:rsid w:val="00766ABE"/>
    <w:rsid w:val="00771008"/>
    <w:rsid w:val="00774302"/>
    <w:rsid w:val="00777326"/>
    <w:rsid w:val="007804B8"/>
    <w:rsid w:val="00783D30"/>
    <w:rsid w:val="00784454"/>
    <w:rsid w:val="007852AF"/>
    <w:rsid w:val="007917DA"/>
    <w:rsid w:val="00793BB0"/>
    <w:rsid w:val="00795AE4"/>
    <w:rsid w:val="0079634F"/>
    <w:rsid w:val="007A0CF2"/>
    <w:rsid w:val="007A11B0"/>
    <w:rsid w:val="007A32C2"/>
    <w:rsid w:val="007A46F8"/>
    <w:rsid w:val="007B32DD"/>
    <w:rsid w:val="007B4108"/>
    <w:rsid w:val="007C0163"/>
    <w:rsid w:val="007C1782"/>
    <w:rsid w:val="007C649E"/>
    <w:rsid w:val="007D534F"/>
    <w:rsid w:val="007D6053"/>
    <w:rsid w:val="007D7B7B"/>
    <w:rsid w:val="007D7E9F"/>
    <w:rsid w:val="007E10B6"/>
    <w:rsid w:val="007E13F4"/>
    <w:rsid w:val="007E328E"/>
    <w:rsid w:val="007E3FDE"/>
    <w:rsid w:val="007E458A"/>
    <w:rsid w:val="007E5C24"/>
    <w:rsid w:val="007F0729"/>
    <w:rsid w:val="007F0864"/>
    <w:rsid w:val="007F0D8E"/>
    <w:rsid w:val="007F3BA6"/>
    <w:rsid w:val="007F3BCE"/>
    <w:rsid w:val="007F58BC"/>
    <w:rsid w:val="007F5BE1"/>
    <w:rsid w:val="007F6056"/>
    <w:rsid w:val="008013E8"/>
    <w:rsid w:val="00801ECB"/>
    <w:rsid w:val="0080215C"/>
    <w:rsid w:val="00802E94"/>
    <w:rsid w:val="00804409"/>
    <w:rsid w:val="00805ADB"/>
    <w:rsid w:val="00805F97"/>
    <w:rsid w:val="00806C90"/>
    <w:rsid w:val="00811364"/>
    <w:rsid w:val="0081227D"/>
    <w:rsid w:val="00813359"/>
    <w:rsid w:val="00813DA3"/>
    <w:rsid w:val="00814CEA"/>
    <w:rsid w:val="008154AF"/>
    <w:rsid w:val="00815682"/>
    <w:rsid w:val="00817C11"/>
    <w:rsid w:val="00821442"/>
    <w:rsid w:val="0082328C"/>
    <w:rsid w:val="00823861"/>
    <w:rsid w:val="00824F31"/>
    <w:rsid w:val="00825E7D"/>
    <w:rsid w:val="00826B22"/>
    <w:rsid w:val="008270DD"/>
    <w:rsid w:val="00830444"/>
    <w:rsid w:val="00831E2B"/>
    <w:rsid w:val="00840214"/>
    <w:rsid w:val="00841511"/>
    <w:rsid w:val="00842BFC"/>
    <w:rsid w:val="008449F9"/>
    <w:rsid w:val="00845311"/>
    <w:rsid w:val="008459B6"/>
    <w:rsid w:val="00845C3D"/>
    <w:rsid w:val="008463FE"/>
    <w:rsid w:val="008470DB"/>
    <w:rsid w:val="00847EA4"/>
    <w:rsid w:val="00850CA9"/>
    <w:rsid w:val="008556F0"/>
    <w:rsid w:val="00856DF5"/>
    <w:rsid w:val="008620A9"/>
    <w:rsid w:val="008638D7"/>
    <w:rsid w:val="00870693"/>
    <w:rsid w:val="0087109F"/>
    <w:rsid w:val="0087157D"/>
    <w:rsid w:val="008715B8"/>
    <w:rsid w:val="00873581"/>
    <w:rsid w:val="00873DCD"/>
    <w:rsid w:val="00873E1D"/>
    <w:rsid w:val="00875918"/>
    <w:rsid w:val="00875BD5"/>
    <w:rsid w:val="00875E94"/>
    <w:rsid w:val="00875EFA"/>
    <w:rsid w:val="00877027"/>
    <w:rsid w:val="00877A04"/>
    <w:rsid w:val="0088084F"/>
    <w:rsid w:val="00884F91"/>
    <w:rsid w:val="00885A99"/>
    <w:rsid w:val="008866B6"/>
    <w:rsid w:val="008867C5"/>
    <w:rsid w:val="008903F5"/>
    <w:rsid w:val="0089084D"/>
    <w:rsid w:val="0089130D"/>
    <w:rsid w:val="008918E7"/>
    <w:rsid w:val="00892330"/>
    <w:rsid w:val="00892D83"/>
    <w:rsid w:val="00893DF0"/>
    <w:rsid w:val="00894FEB"/>
    <w:rsid w:val="00896418"/>
    <w:rsid w:val="008971D1"/>
    <w:rsid w:val="008A09D6"/>
    <w:rsid w:val="008A2C42"/>
    <w:rsid w:val="008A31DD"/>
    <w:rsid w:val="008A587F"/>
    <w:rsid w:val="008A6D58"/>
    <w:rsid w:val="008B219C"/>
    <w:rsid w:val="008B6DF3"/>
    <w:rsid w:val="008C1EFF"/>
    <w:rsid w:val="008C2FBE"/>
    <w:rsid w:val="008C73BB"/>
    <w:rsid w:val="008C7D69"/>
    <w:rsid w:val="008D08B5"/>
    <w:rsid w:val="008D3753"/>
    <w:rsid w:val="008D3A6D"/>
    <w:rsid w:val="008D457F"/>
    <w:rsid w:val="008D58C3"/>
    <w:rsid w:val="008D63D8"/>
    <w:rsid w:val="008D65A5"/>
    <w:rsid w:val="008D6BB7"/>
    <w:rsid w:val="008E2286"/>
    <w:rsid w:val="008E41BD"/>
    <w:rsid w:val="008E58C6"/>
    <w:rsid w:val="008F34A6"/>
    <w:rsid w:val="008F4A7B"/>
    <w:rsid w:val="008F5437"/>
    <w:rsid w:val="008F5F59"/>
    <w:rsid w:val="008F7B7C"/>
    <w:rsid w:val="009049F3"/>
    <w:rsid w:val="00907584"/>
    <w:rsid w:val="00910EF3"/>
    <w:rsid w:val="00911408"/>
    <w:rsid w:val="00911ACA"/>
    <w:rsid w:val="0091213E"/>
    <w:rsid w:val="00914DE8"/>
    <w:rsid w:val="009151C7"/>
    <w:rsid w:val="00917762"/>
    <w:rsid w:val="009212B4"/>
    <w:rsid w:val="00923349"/>
    <w:rsid w:val="00925F44"/>
    <w:rsid w:val="009262F5"/>
    <w:rsid w:val="009306B6"/>
    <w:rsid w:val="009315F4"/>
    <w:rsid w:val="0093635F"/>
    <w:rsid w:val="009373DD"/>
    <w:rsid w:val="00942B72"/>
    <w:rsid w:val="00945D89"/>
    <w:rsid w:val="00945ED1"/>
    <w:rsid w:val="00946262"/>
    <w:rsid w:val="00952081"/>
    <w:rsid w:val="00956832"/>
    <w:rsid w:val="009569A1"/>
    <w:rsid w:val="00956C42"/>
    <w:rsid w:val="00956C88"/>
    <w:rsid w:val="00957B4B"/>
    <w:rsid w:val="009615D9"/>
    <w:rsid w:val="0096197F"/>
    <w:rsid w:val="009638BA"/>
    <w:rsid w:val="00963A0F"/>
    <w:rsid w:val="009641C5"/>
    <w:rsid w:val="00971FEB"/>
    <w:rsid w:val="00973BD3"/>
    <w:rsid w:val="00974B22"/>
    <w:rsid w:val="009778C4"/>
    <w:rsid w:val="009800A0"/>
    <w:rsid w:val="009815C0"/>
    <w:rsid w:val="00986475"/>
    <w:rsid w:val="00986E1D"/>
    <w:rsid w:val="0099186B"/>
    <w:rsid w:val="009918DB"/>
    <w:rsid w:val="009940C2"/>
    <w:rsid w:val="00994A38"/>
    <w:rsid w:val="00995ABE"/>
    <w:rsid w:val="00997197"/>
    <w:rsid w:val="0099749B"/>
    <w:rsid w:val="00997727"/>
    <w:rsid w:val="009A0817"/>
    <w:rsid w:val="009A089E"/>
    <w:rsid w:val="009A08A4"/>
    <w:rsid w:val="009A112F"/>
    <w:rsid w:val="009A18FC"/>
    <w:rsid w:val="009A1E7E"/>
    <w:rsid w:val="009A378E"/>
    <w:rsid w:val="009A4129"/>
    <w:rsid w:val="009A4636"/>
    <w:rsid w:val="009A4AC9"/>
    <w:rsid w:val="009A7921"/>
    <w:rsid w:val="009B02D2"/>
    <w:rsid w:val="009B21A7"/>
    <w:rsid w:val="009B25FF"/>
    <w:rsid w:val="009B2AA9"/>
    <w:rsid w:val="009B2AB3"/>
    <w:rsid w:val="009B346C"/>
    <w:rsid w:val="009B5B56"/>
    <w:rsid w:val="009B7BCA"/>
    <w:rsid w:val="009C06B0"/>
    <w:rsid w:val="009C0854"/>
    <w:rsid w:val="009C0CA9"/>
    <w:rsid w:val="009C5001"/>
    <w:rsid w:val="009D226E"/>
    <w:rsid w:val="009D3F79"/>
    <w:rsid w:val="009D7967"/>
    <w:rsid w:val="009E040A"/>
    <w:rsid w:val="009E0706"/>
    <w:rsid w:val="009E24F2"/>
    <w:rsid w:val="009E371F"/>
    <w:rsid w:val="009E39E6"/>
    <w:rsid w:val="009E4D34"/>
    <w:rsid w:val="009E5185"/>
    <w:rsid w:val="009E5FD3"/>
    <w:rsid w:val="009E66C9"/>
    <w:rsid w:val="009E7D98"/>
    <w:rsid w:val="009F2156"/>
    <w:rsid w:val="009F29ED"/>
    <w:rsid w:val="009F369F"/>
    <w:rsid w:val="009F3E46"/>
    <w:rsid w:val="009F6964"/>
    <w:rsid w:val="009F76EC"/>
    <w:rsid w:val="00A00611"/>
    <w:rsid w:val="00A00F89"/>
    <w:rsid w:val="00A0154A"/>
    <w:rsid w:val="00A025D0"/>
    <w:rsid w:val="00A05848"/>
    <w:rsid w:val="00A07020"/>
    <w:rsid w:val="00A116A2"/>
    <w:rsid w:val="00A1281E"/>
    <w:rsid w:val="00A1337A"/>
    <w:rsid w:val="00A1378C"/>
    <w:rsid w:val="00A14A22"/>
    <w:rsid w:val="00A16A7A"/>
    <w:rsid w:val="00A171A2"/>
    <w:rsid w:val="00A24D9D"/>
    <w:rsid w:val="00A2639F"/>
    <w:rsid w:val="00A2699B"/>
    <w:rsid w:val="00A30315"/>
    <w:rsid w:val="00A3768C"/>
    <w:rsid w:val="00A4056E"/>
    <w:rsid w:val="00A40F69"/>
    <w:rsid w:val="00A440DC"/>
    <w:rsid w:val="00A47CD3"/>
    <w:rsid w:val="00A52A0C"/>
    <w:rsid w:val="00A579F6"/>
    <w:rsid w:val="00A620A2"/>
    <w:rsid w:val="00A638D8"/>
    <w:rsid w:val="00A64F4A"/>
    <w:rsid w:val="00A653A6"/>
    <w:rsid w:val="00A66AB4"/>
    <w:rsid w:val="00A66C2E"/>
    <w:rsid w:val="00A7050C"/>
    <w:rsid w:val="00A7158E"/>
    <w:rsid w:val="00A72B8C"/>
    <w:rsid w:val="00A72EE7"/>
    <w:rsid w:val="00A73754"/>
    <w:rsid w:val="00A74F96"/>
    <w:rsid w:val="00A75E14"/>
    <w:rsid w:val="00A76CCC"/>
    <w:rsid w:val="00A7782A"/>
    <w:rsid w:val="00A82E10"/>
    <w:rsid w:val="00A83059"/>
    <w:rsid w:val="00A85361"/>
    <w:rsid w:val="00A87066"/>
    <w:rsid w:val="00A87F90"/>
    <w:rsid w:val="00A9033E"/>
    <w:rsid w:val="00A9066B"/>
    <w:rsid w:val="00A91BBE"/>
    <w:rsid w:val="00A938F9"/>
    <w:rsid w:val="00A93A72"/>
    <w:rsid w:val="00A93D3A"/>
    <w:rsid w:val="00A94551"/>
    <w:rsid w:val="00A95EA7"/>
    <w:rsid w:val="00AA12D3"/>
    <w:rsid w:val="00AA37B7"/>
    <w:rsid w:val="00AA441D"/>
    <w:rsid w:val="00AA4506"/>
    <w:rsid w:val="00AA5B94"/>
    <w:rsid w:val="00AA5CA2"/>
    <w:rsid w:val="00AA6321"/>
    <w:rsid w:val="00AA70E0"/>
    <w:rsid w:val="00AB0011"/>
    <w:rsid w:val="00AB21A0"/>
    <w:rsid w:val="00AB35CA"/>
    <w:rsid w:val="00AB3CF8"/>
    <w:rsid w:val="00AB5C69"/>
    <w:rsid w:val="00AC0727"/>
    <w:rsid w:val="00AC099C"/>
    <w:rsid w:val="00AC3ADA"/>
    <w:rsid w:val="00AC3F8E"/>
    <w:rsid w:val="00AC46A4"/>
    <w:rsid w:val="00AC61F6"/>
    <w:rsid w:val="00AC7625"/>
    <w:rsid w:val="00AC7919"/>
    <w:rsid w:val="00AD098D"/>
    <w:rsid w:val="00AD0A25"/>
    <w:rsid w:val="00AD1B9E"/>
    <w:rsid w:val="00AD3B02"/>
    <w:rsid w:val="00AD546E"/>
    <w:rsid w:val="00AD7895"/>
    <w:rsid w:val="00AD796F"/>
    <w:rsid w:val="00AD7EC0"/>
    <w:rsid w:val="00AE1FBF"/>
    <w:rsid w:val="00AE2CEC"/>
    <w:rsid w:val="00AE784E"/>
    <w:rsid w:val="00AF0966"/>
    <w:rsid w:val="00AF157A"/>
    <w:rsid w:val="00AF2634"/>
    <w:rsid w:val="00AF6BB5"/>
    <w:rsid w:val="00B06A45"/>
    <w:rsid w:val="00B10058"/>
    <w:rsid w:val="00B10CB4"/>
    <w:rsid w:val="00B11802"/>
    <w:rsid w:val="00B11D86"/>
    <w:rsid w:val="00B12120"/>
    <w:rsid w:val="00B12E75"/>
    <w:rsid w:val="00B1327F"/>
    <w:rsid w:val="00B13502"/>
    <w:rsid w:val="00B13873"/>
    <w:rsid w:val="00B16F1F"/>
    <w:rsid w:val="00B20C74"/>
    <w:rsid w:val="00B21704"/>
    <w:rsid w:val="00B22029"/>
    <w:rsid w:val="00B23729"/>
    <w:rsid w:val="00B23AB2"/>
    <w:rsid w:val="00B2452B"/>
    <w:rsid w:val="00B270EF"/>
    <w:rsid w:val="00B30234"/>
    <w:rsid w:val="00B302CF"/>
    <w:rsid w:val="00B326B2"/>
    <w:rsid w:val="00B33909"/>
    <w:rsid w:val="00B34465"/>
    <w:rsid w:val="00B35255"/>
    <w:rsid w:val="00B36017"/>
    <w:rsid w:val="00B36C4A"/>
    <w:rsid w:val="00B36C7C"/>
    <w:rsid w:val="00B37C90"/>
    <w:rsid w:val="00B424ED"/>
    <w:rsid w:val="00B449B2"/>
    <w:rsid w:val="00B45EDE"/>
    <w:rsid w:val="00B4774F"/>
    <w:rsid w:val="00B51559"/>
    <w:rsid w:val="00B52461"/>
    <w:rsid w:val="00B544C7"/>
    <w:rsid w:val="00B54E57"/>
    <w:rsid w:val="00B605E2"/>
    <w:rsid w:val="00B61C70"/>
    <w:rsid w:val="00B63873"/>
    <w:rsid w:val="00B663D3"/>
    <w:rsid w:val="00B66AF2"/>
    <w:rsid w:val="00B66C6A"/>
    <w:rsid w:val="00B71123"/>
    <w:rsid w:val="00B71769"/>
    <w:rsid w:val="00B7719F"/>
    <w:rsid w:val="00B77A7B"/>
    <w:rsid w:val="00B77B09"/>
    <w:rsid w:val="00B77DEC"/>
    <w:rsid w:val="00B803A2"/>
    <w:rsid w:val="00B805B9"/>
    <w:rsid w:val="00B806D5"/>
    <w:rsid w:val="00B81A0D"/>
    <w:rsid w:val="00B83CC1"/>
    <w:rsid w:val="00B85E03"/>
    <w:rsid w:val="00B8712E"/>
    <w:rsid w:val="00B871CC"/>
    <w:rsid w:val="00B95780"/>
    <w:rsid w:val="00B95A46"/>
    <w:rsid w:val="00B95D9B"/>
    <w:rsid w:val="00B967AE"/>
    <w:rsid w:val="00BA186C"/>
    <w:rsid w:val="00BA305F"/>
    <w:rsid w:val="00BA359A"/>
    <w:rsid w:val="00BA3D9D"/>
    <w:rsid w:val="00BA3E00"/>
    <w:rsid w:val="00BA58C0"/>
    <w:rsid w:val="00BA7A2B"/>
    <w:rsid w:val="00BB4766"/>
    <w:rsid w:val="00BB5055"/>
    <w:rsid w:val="00BB653B"/>
    <w:rsid w:val="00BC0197"/>
    <w:rsid w:val="00BC175F"/>
    <w:rsid w:val="00BC1B39"/>
    <w:rsid w:val="00BC2121"/>
    <w:rsid w:val="00BC258E"/>
    <w:rsid w:val="00BC2EBC"/>
    <w:rsid w:val="00BC5199"/>
    <w:rsid w:val="00BC569F"/>
    <w:rsid w:val="00BC6F1B"/>
    <w:rsid w:val="00BC7A9B"/>
    <w:rsid w:val="00BD10DB"/>
    <w:rsid w:val="00BD27E6"/>
    <w:rsid w:val="00BD493E"/>
    <w:rsid w:val="00BD7A6B"/>
    <w:rsid w:val="00BE0644"/>
    <w:rsid w:val="00BE0730"/>
    <w:rsid w:val="00BE169C"/>
    <w:rsid w:val="00BE4D98"/>
    <w:rsid w:val="00BE5FD6"/>
    <w:rsid w:val="00BE7402"/>
    <w:rsid w:val="00BF24C0"/>
    <w:rsid w:val="00BF2B3B"/>
    <w:rsid w:val="00BF4B6C"/>
    <w:rsid w:val="00BF50D7"/>
    <w:rsid w:val="00BF77AD"/>
    <w:rsid w:val="00C036EB"/>
    <w:rsid w:val="00C07297"/>
    <w:rsid w:val="00C077C4"/>
    <w:rsid w:val="00C105CF"/>
    <w:rsid w:val="00C125A1"/>
    <w:rsid w:val="00C132E5"/>
    <w:rsid w:val="00C14C46"/>
    <w:rsid w:val="00C1515E"/>
    <w:rsid w:val="00C15338"/>
    <w:rsid w:val="00C1667C"/>
    <w:rsid w:val="00C20BA5"/>
    <w:rsid w:val="00C34962"/>
    <w:rsid w:val="00C36E1F"/>
    <w:rsid w:val="00C40631"/>
    <w:rsid w:val="00C414B9"/>
    <w:rsid w:val="00C41820"/>
    <w:rsid w:val="00C423C3"/>
    <w:rsid w:val="00C424CB"/>
    <w:rsid w:val="00C42B30"/>
    <w:rsid w:val="00C4349D"/>
    <w:rsid w:val="00C43920"/>
    <w:rsid w:val="00C52BBA"/>
    <w:rsid w:val="00C53429"/>
    <w:rsid w:val="00C55276"/>
    <w:rsid w:val="00C55CDE"/>
    <w:rsid w:val="00C56786"/>
    <w:rsid w:val="00C60D5E"/>
    <w:rsid w:val="00C616C7"/>
    <w:rsid w:val="00C62ADA"/>
    <w:rsid w:val="00C62CA3"/>
    <w:rsid w:val="00C62FED"/>
    <w:rsid w:val="00C6352B"/>
    <w:rsid w:val="00C63616"/>
    <w:rsid w:val="00C64311"/>
    <w:rsid w:val="00C70E48"/>
    <w:rsid w:val="00C711B5"/>
    <w:rsid w:val="00C712FF"/>
    <w:rsid w:val="00C71471"/>
    <w:rsid w:val="00C745BB"/>
    <w:rsid w:val="00C74F79"/>
    <w:rsid w:val="00C757C6"/>
    <w:rsid w:val="00C8043A"/>
    <w:rsid w:val="00C832D1"/>
    <w:rsid w:val="00C84255"/>
    <w:rsid w:val="00C848C2"/>
    <w:rsid w:val="00C87700"/>
    <w:rsid w:val="00C90F6F"/>
    <w:rsid w:val="00C92A36"/>
    <w:rsid w:val="00C92ACA"/>
    <w:rsid w:val="00C935C5"/>
    <w:rsid w:val="00C94439"/>
    <w:rsid w:val="00C966D2"/>
    <w:rsid w:val="00CA053B"/>
    <w:rsid w:val="00CA19B1"/>
    <w:rsid w:val="00CA4503"/>
    <w:rsid w:val="00CA4596"/>
    <w:rsid w:val="00CA4662"/>
    <w:rsid w:val="00CA4B02"/>
    <w:rsid w:val="00CA5BD1"/>
    <w:rsid w:val="00CA66AE"/>
    <w:rsid w:val="00CA713C"/>
    <w:rsid w:val="00CB05A4"/>
    <w:rsid w:val="00CB10C1"/>
    <w:rsid w:val="00CB1CD9"/>
    <w:rsid w:val="00CB204F"/>
    <w:rsid w:val="00CB2E71"/>
    <w:rsid w:val="00CB3F07"/>
    <w:rsid w:val="00CB4413"/>
    <w:rsid w:val="00CB5BF5"/>
    <w:rsid w:val="00CB7A94"/>
    <w:rsid w:val="00CC34BB"/>
    <w:rsid w:val="00CC36D4"/>
    <w:rsid w:val="00CC4575"/>
    <w:rsid w:val="00CC6A86"/>
    <w:rsid w:val="00CC7859"/>
    <w:rsid w:val="00CD2ED1"/>
    <w:rsid w:val="00CD345D"/>
    <w:rsid w:val="00CD5198"/>
    <w:rsid w:val="00CD537E"/>
    <w:rsid w:val="00CE0A19"/>
    <w:rsid w:val="00CE3206"/>
    <w:rsid w:val="00CE656A"/>
    <w:rsid w:val="00CF5070"/>
    <w:rsid w:val="00CF7EA2"/>
    <w:rsid w:val="00D02950"/>
    <w:rsid w:val="00D13DFF"/>
    <w:rsid w:val="00D140C3"/>
    <w:rsid w:val="00D155A1"/>
    <w:rsid w:val="00D17A4F"/>
    <w:rsid w:val="00D25A4A"/>
    <w:rsid w:val="00D313C9"/>
    <w:rsid w:val="00D35893"/>
    <w:rsid w:val="00D37DE1"/>
    <w:rsid w:val="00D4116F"/>
    <w:rsid w:val="00D414C9"/>
    <w:rsid w:val="00D42A17"/>
    <w:rsid w:val="00D452DE"/>
    <w:rsid w:val="00D47C80"/>
    <w:rsid w:val="00D50E9F"/>
    <w:rsid w:val="00D539ED"/>
    <w:rsid w:val="00D55A3B"/>
    <w:rsid w:val="00D57C23"/>
    <w:rsid w:val="00D638F0"/>
    <w:rsid w:val="00D67E08"/>
    <w:rsid w:val="00D709E5"/>
    <w:rsid w:val="00D713ED"/>
    <w:rsid w:val="00D71D68"/>
    <w:rsid w:val="00D739FB"/>
    <w:rsid w:val="00D73A52"/>
    <w:rsid w:val="00D744F8"/>
    <w:rsid w:val="00D7460D"/>
    <w:rsid w:val="00D74A77"/>
    <w:rsid w:val="00D75656"/>
    <w:rsid w:val="00D7732D"/>
    <w:rsid w:val="00D80081"/>
    <w:rsid w:val="00D8147A"/>
    <w:rsid w:val="00D821CC"/>
    <w:rsid w:val="00D84037"/>
    <w:rsid w:val="00D8466C"/>
    <w:rsid w:val="00D85C18"/>
    <w:rsid w:val="00D876D6"/>
    <w:rsid w:val="00D90A74"/>
    <w:rsid w:val="00D92504"/>
    <w:rsid w:val="00D932E0"/>
    <w:rsid w:val="00D93803"/>
    <w:rsid w:val="00D93F3B"/>
    <w:rsid w:val="00D941B0"/>
    <w:rsid w:val="00D97FB7"/>
    <w:rsid w:val="00DA0097"/>
    <w:rsid w:val="00DA031A"/>
    <w:rsid w:val="00DA043E"/>
    <w:rsid w:val="00DA1826"/>
    <w:rsid w:val="00DA1A36"/>
    <w:rsid w:val="00DA3916"/>
    <w:rsid w:val="00DA4024"/>
    <w:rsid w:val="00DA4CF0"/>
    <w:rsid w:val="00DA7AAA"/>
    <w:rsid w:val="00DB19D2"/>
    <w:rsid w:val="00DB1A07"/>
    <w:rsid w:val="00DB2C64"/>
    <w:rsid w:val="00DB3297"/>
    <w:rsid w:val="00DB39A7"/>
    <w:rsid w:val="00DC2BCC"/>
    <w:rsid w:val="00DC5996"/>
    <w:rsid w:val="00DD1B59"/>
    <w:rsid w:val="00DD1CFB"/>
    <w:rsid w:val="00DE02B5"/>
    <w:rsid w:val="00DE0AAF"/>
    <w:rsid w:val="00DE2106"/>
    <w:rsid w:val="00DE2840"/>
    <w:rsid w:val="00DE35F6"/>
    <w:rsid w:val="00DE4187"/>
    <w:rsid w:val="00DE4331"/>
    <w:rsid w:val="00DE4CE4"/>
    <w:rsid w:val="00DE7766"/>
    <w:rsid w:val="00DE7C2B"/>
    <w:rsid w:val="00DF0CD4"/>
    <w:rsid w:val="00E008CF"/>
    <w:rsid w:val="00E015A2"/>
    <w:rsid w:val="00E031AF"/>
    <w:rsid w:val="00E05045"/>
    <w:rsid w:val="00E05058"/>
    <w:rsid w:val="00E06994"/>
    <w:rsid w:val="00E06AC2"/>
    <w:rsid w:val="00E10BB5"/>
    <w:rsid w:val="00E1163F"/>
    <w:rsid w:val="00E12396"/>
    <w:rsid w:val="00E1529A"/>
    <w:rsid w:val="00E17675"/>
    <w:rsid w:val="00E17D79"/>
    <w:rsid w:val="00E21FAA"/>
    <w:rsid w:val="00E23107"/>
    <w:rsid w:val="00E23638"/>
    <w:rsid w:val="00E24C8F"/>
    <w:rsid w:val="00E26347"/>
    <w:rsid w:val="00E33A3F"/>
    <w:rsid w:val="00E350F9"/>
    <w:rsid w:val="00E42B98"/>
    <w:rsid w:val="00E44326"/>
    <w:rsid w:val="00E45FDF"/>
    <w:rsid w:val="00E5470C"/>
    <w:rsid w:val="00E55113"/>
    <w:rsid w:val="00E57507"/>
    <w:rsid w:val="00E57F6B"/>
    <w:rsid w:val="00E614A5"/>
    <w:rsid w:val="00E61B81"/>
    <w:rsid w:val="00E62103"/>
    <w:rsid w:val="00E62336"/>
    <w:rsid w:val="00E62697"/>
    <w:rsid w:val="00E66537"/>
    <w:rsid w:val="00E6744E"/>
    <w:rsid w:val="00E725DB"/>
    <w:rsid w:val="00E73219"/>
    <w:rsid w:val="00E75216"/>
    <w:rsid w:val="00E77CEF"/>
    <w:rsid w:val="00E83FE4"/>
    <w:rsid w:val="00E85F96"/>
    <w:rsid w:val="00E867E4"/>
    <w:rsid w:val="00E877F1"/>
    <w:rsid w:val="00E93938"/>
    <w:rsid w:val="00E94992"/>
    <w:rsid w:val="00E94F59"/>
    <w:rsid w:val="00E965E6"/>
    <w:rsid w:val="00E96796"/>
    <w:rsid w:val="00EA1A83"/>
    <w:rsid w:val="00EA2523"/>
    <w:rsid w:val="00EA28BD"/>
    <w:rsid w:val="00EA5BF9"/>
    <w:rsid w:val="00EA6D0E"/>
    <w:rsid w:val="00EA6DBB"/>
    <w:rsid w:val="00EA7C14"/>
    <w:rsid w:val="00EB03FE"/>
    <w:rsid w:val="00EB16BB"/>
    <w:rsid w:val="00EB2DAC"/>
    <w:rsid w:val="00EB4D51"/>
    <w:rsid w:val="00EB5397"/>
    <w:rsid w:val="00EB5533"/>
    <w:rsid w:val="00EB7B67"/>
    <w:rsid w:val="00EC3F25"/>
    <w:rsid w:val="00ED08A9"/>
    <w:rsid w:val="00ED4AD0"/>
    <w:rsid w:val="00ED68CB"/>
    <w:rsid w:val="00ED69E2"/>
    <w:rsid w:val="00EE2948"/>
    <w:rsid w:val="00EE3E6C"/>
    <w:rsid w:val="00EE59E3"/>
    <w:rsid w:val="00EE7326"/>
    <w:rsid w:val="00EF05A1"/>
    <w:rsid w:val="00EF5DE7"/>
    <w:rsid w:val="00EF6A77"/>
    <w:rsid w:val="00EF7F72"/>
    <w:rsid w:val="00F006D1"/>
    <w:rsid w:val="00F0112A"/>
    <w:rsid w:val="00F02972"/>
    <w:rsid w:val="00F02A0E"/>
    <w:rsid w:val="00F044F0"/>
    <w:rsid w:val="00F04B09"/>
    <w:rsid w:val="00F11709"/>
    <w:rsid w:val="00F12306"/>
    <w:rsid w:val="00F123C7"/>
    <w:rsid w:val="00F1260B"/>
    <w:rsid w:val="00F127A4"/>
    <w:rsid w:val="00F13809"/>
    <w:rsid w:val="00F14214"/>
    <w:rsid w:val="00F16292"/>
    <w:rsid w:val="00F17583"/>
    <w:rsid w:val="00F230F9"/>
    <w:rsid w:val="00F240B5"/>
    <w:rsid w:val="00F24578"/>
    <w:rsid w:val="00F24F60"/>
    <w:rsid w:val="00F25BA0"/>
    <w:rsid w:val="00F271B2"/>
    <w:rsid w:val="00F32E7F"/>
    <w:rsid w:val="00F32FF9"/>
    <w:rsid w:val="00F34268"/>
    <w:rsid w:val="00F34C30"/>
    <w:rsid w:val="00F406B9"/>
    <w:rsid w:val="00F41D2D"/>
    <w:rsid w:val="00F46B65"/>
    <w:rsid w:val="00F47272"/>
    <w:rsid w:val="00F52DF3"/>
    <w:rsid w:val="00F54462"/>
    <w:rsid w:val="00F554F1"/>
    <w:rsid w:val="00F56DE6"/>
    <w:rsid w:val="00F60A54"/>
    <w:rsid w:val="00F60BE8"/>
    <w:rsid w:val="00F60E5B"/>
    <w:rsid w:val="00F62CAB"/>
    <w:rsid w:val="00F63D0B"/>
    <w:rsid w:val="00F64924"/>
    <w:rsid w:val="00F64B5C"/>
    <w:rsid w:val="00F65503"/>
    <w:rsid w:val="00F65659"/>
    <w:rsid w:val="00F65E39"/>
    <w:rsid w:val="00F66E34"/>
    <w:rsid w:val="00F67468"/>
    <w:rsid w:val="00F7237A"/>
    <w:rsid w:val="00F734A8"/>
    <w:rsid w:val="00F73527"/>
    <w:rsid w:val="00F81000"/>
    <w:rsid w:val="00F83947"/>
    <w:rsid w:val="00F85524"/>
    <w:rsid w:val="00F866D6"/>
    <w:rsid w:val="00F9032D"/>
    <w:rsid w:val="00F9293D"/>
    <w:rsid w:val="00F9336F"/>
    <w:rsid w:val="00F94999"/>
    <w:rsid w:val="00F94B89"/>
    <w:rsid w:val="00F96CC4"/>
    <w:rsid w:val="00FA1A29"/>
    <w:rsid w:val="00FA24DE"/>
    <w:rsid w:val="00FA2961"/>
    <w:rsid w:val="00FA32AA"/>
    <w:rsid w:val="00FA3C88"/>
    <w:rsid w:val="00FA3D71"/>
    <w:rsid w:val="00FA3DD4"/>
    <w:rsid w:val="00FA540C"/>
    <w:rsid w:val="00FA6ECA"/>
    <w:rsid w:val="00FB06BA"/>
    <w:rsid w:val="00FB1007"/>
    <w:rsid w:val="00FB1595"/>
    <w:rsid w:val="00FB2A4C"/>
    <w:rsid w:val="00FB3122"/>
    <w:rsid w:val="00FB3B5D"/>
    <w:rsid w:val="00FB5443"/>
    <w:rsid w:val="00FB7BC7"/>
    <w:rsid w:val="00FC02CA"/>
    <w:rsid w:val="00FC25DF"/>
    <w:rsid w:val="00FC2B7A"/>
    <w:rsid w:val="00FC3E28"/>
    <w:rsid w:val="00FC4689"/>
    <w:rsid w:val="00FC54F6"/>
    <w:rsid w:val="00FC5A0D"/>
    <w:rsid w:val="00FC65D9"/>
    <w:rsid w:val="00FC6A3D"/>
    <w:rsid w:val="00FC6DA0"/>
    <w:rsid w:val="00FD144D"/>
    <w:rsid w:val="00FD5894"/>
    <w:rsid w:val="00FD6BB3"/>
    <w:rsid w:val="00FE03CE"/>
    <w:rsid w:val="00FE0A79"/>
    <w:rsid w:val="00FE12EC"/>
    <w:rsid w:val="00FE1A9F"/>
    <w:rsid w:val="00FE2D0B"/>
    <w:rsid w:val="00FE3960"/>
    <w:rsid w:val="00FE3976"/>
    <w:rsid w:val="00FE3A07"/>
    <w:rsid w:val="00FE4CD9"/>
    <w:rsid w:val="00FE5594"/>
    <w:rsid w:val="00FE6303"/>
    <w:rsid w:val="00FE6381"/>
    <w:rsid w:val="00FE69E9"/>
    <w:rsid w:val="00FF1275"/>
    <w:rsid w:val="00FF1871"/>
    <w:rsid w:val="00FF38A8"/>
    <w:rsid w:val="00FF5CFD"/>
    <w:rsid w:val="00FF66EF"/>
    <w:rsid w:val="00FF6C18"/>
    <w:rsid w:val="00FF6C7A"/>
    <w:rsid w:val="00FF79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0C9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352B"/>
    <w:pPr>
      <w:spacing w:after="140" w:line="264" w:lineRule="auto"/>
    </w:pPr>
    <w:rPr>
      <w:rFonts w:ascii="Arial" w:hAnsi="Arial"/>
      <w:sz w:val="21"/>
      <w:szCs w:val="22"/>
      <w:lang w:eastAsia="en-US"/>
    </w:rPr>
  </w:style>
  <w:style w:type="paragraph" w:styleId="Heading1">
    <w:name w:val="heading 1"/>
    <w:next w:val="Normal"/>
    <w:link w:val="Heading1Char"/>
    <w:uiPriority w:val="9"/>
    <w:qFormat/>
    <w:rsid w:val="00A653A6"/>
    <w:pPr>
      <w:keepNext/>
      <w:keepLines/>
      <w:numPr>
        <w:numId w:val="1"/>
      </w:numPr>
      <w:spacing w:before="240" w:after="60" w:line="276" w:lineRule="auto"/>
      <w:outlineLvl w:val="0"/>
    </w:pPr>
    <w:rPr>
      <w:rFonts w:ascii="Arial" w:eastAsia="Times New Roman" w:hAnsi="Arial"/>
      <w:b/>
      <w:bCs/>
      <w:smallCaps/>
      <w:color w:val="0063A7"/>
      <w:sz w:val="32"/>
      <w:szCs w:val="28"/>
      <w:lang w:eastAsia="en-US"/>
    </w:rPr>
  </w:style>
  <w:style w:type="paragraph" w:styleId="Heading2">
    <w:name w:val="heading 2"/>
    <w:basedOn w:val="Heading1"/>
    <w:next w:val="Normal"/>
    <w:link w:val="Heading2Char"/>
    <w:uiPriority w:val="9"/>
    <w:unhideWhenUsed/>
    <w:qFormat/>
    <w:rsid w:val="00F1260B"/>
    <w:pPr>
      <w:numPr>
        <w:ilvl w:val="1"/>
      </w:numPr>
      <w:tabs>
        <w:tab w:val="clear" w:pos="794"/>
        <w:tab w:val="num" w:pos="709"/>
      </w:tabs>
      <w:spacing w:after="0" w:line="288" w:lineRule="auto"/>
      <w:ind w:left="709" w:hanging="709"/>
      <w:outlineLvl w:val="1"/>
    </w:pPr>
    <w:rPr>
      <w:bCs w:val="0"/>
      <w:smallCaps w:val="0"/>
      <w:sz w:val="24"/>
      <w:szCs w:val="26"/>
    </w:rPr>
  </w:style>
  <w:style w:type="paragraph" w:styleId="Heading3">
    <w:name w:val="heading 3"/>
    <w:basedOn w:val="Heading2"/>
    <w:next w:val="Normal"/>
    <w:link w:val="Heading3Char"/>
    <w:uiPriority w:val="9"/>
    <w:unhideWhenUsed/>
    <w:qFormat/>
    <w:rsid w:val="00F1260B"/>
    <w:pPr>
      <w:numPr>
        <w:ilvl w:val="2"/>
      </w:numPr>
      <w:tabs>
        <w:tab w:val="clear" w:pos="964"/>
        <w:tab w:val="num" w:pos="851"/>
      </w:tabs>
      <w:ind w:left="851" w:hanging="851"/>
      <w:outlineLvl w:val="2"/>
    </w:pPr>
    <w:rPr>
      <w:bCs/>
      <w:sz w:val="22"/>
    </w:rPr>
  </w:style>
  <w:style w:type="paragraph" w:styleId="Heading4">
    <w:name w:val="heading 4"/>
    <w:basedOn w:val="Heading3"/>
    <w:next w:val="Normal"/>
    <w:link w:val="Heading4Char"/>
    <w:uiPriority w:val="9"/>
    <w:unhideWhenUsed/>
    <w:qFormat/>
    <w:rsid w:val="005A0215"/>
    <w:pPr>
      <w:numPr>
        <w:ilvl w:val="3"/>
      </w:numPr>
      <w:tabs>
        <w:tab w:val="clear" w:pos="1304"/>
        <w:tab w:val="num" w:pos="993"/>
      </w:tabs>
      <w:ind w:left="993" w:hanging="993"/>
      <w:outlineLvl w:val="3"/>
    </w:pPr>
    <w:rPr>
      <w:bCs w:val="0"/>
      <w:iCs/>
    </w:rPr>
  </w:style>
  <w:style w:type="paragraph" w:styleId="Heading5">
    <w:name w:val="heading 5"/>
    <w:basedOn w:val="Heading4"/>
    <w:next w:val="Normal"/>
    <w:link w:val="Heading5Char"/>
    <w:uiPriority w:val="9"/>
    <w:unhideWhenUsed/>
    <w:qFormat/>
    <w:rsid w:val="00326281"/>
    <w:pPr>
      <w:numPr>
        <w:ilvl w:val="4"/>
      </w:numPr>
      <w:outlineLvl w:val="4"/>
    </w:pPr>
  </w:style>
  <w:style w:type="paragraph" w:styleId="Heading6">
    <w:name w:val="heading 6"/>
    <w:basedOn w:val="Heading5"/>
    <w:next w:val="Normal"/>
    <w:link w:val="Heading6Char"/>
    <w:uiPriority w:val="9"/>
    <w:unhideWhenUsed/>
    <w:qFormat/>
    <w:rsid w:val="00420E62"/>
    <w:pPr>
      <w:numPr>
        <w:ilvl w:val="5"/>
      </w:numPr>
      <w:outlineLvl w:val="5"/>
    </w:pPr>
    <w:rPr>
      <w:iCs w:val="0"/>
    </w:rPr>
  </w:style>
  <w:style w:type="paragraph" w:styleId="Heading7">
    <w:name w:val="heading 7"/>
    <w:basedOn w:val="Heading6"/>
    <w:next w:val="Normal"/>
    <w:link w:val="Heading7Char"/>
    <w:uiPriority w:val="9"/>
    <w:unhideWhenUsed/>
    <w:qFormat/>
    <w:rsid w:val="00326281"/>
    <w:pPr>
      <w:numPr>
        <w:ilvl w:val="6"/>
      </w:numPr>
      <w:outlineLvl w:val="6"/>
    </w:pPr>
    <w:rPr>
      <w:i/>
      <w:iCs/>
    </w:rPr>
  </w:style>
  <w:style w:type="paragraph" w:styleId="Heading8">
    <w:name w:val="heading 8"/>
    <w:basedOn w:val="Heading7"/>
    <w:next w:val="Normal"/>
    <w:link w:val="Heading8Char"/>
    <w:uiPriority w:val="9"/>
    <w:unhideWhenUsed/>
    <w:qFormat/>
    <w:rsid w:val="00326281"/>
    <w:pPr>
      <w:numPr>
        <w:ilvl w:val="7"/>
      </w:numPr>
      <w:outlineLvl w:val="7"/>
    </w:pPr>
    <w:rPr>
      <w:b w:val="0"/>
      <w:i w:val="0"/>
      <w:szCs w:val="20"/>
    </w:rPr>
  </w:style>
  <w:style w:type="paragraph" w:styleId="Heading9">
    <w:name w:val="heading 9"/>
    <w:basedOn w:val="Heading8"/>
    <w:next w:val="Normal"/>
    <w:link w:val="Heading9Char"/>
    <w:uiPriority w:val="9"/>
    <w:unhideWhenUsed/>
    <w:qFormat/>
    <w:rsid w:val="00420E62"/>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53A6"/>
    <w:rPr>
      <w:rFonts w:ascii="Arial" w:eastAsia="Times New Roman" w:hAnsi="Arial"/>
      <w:b/>
      <w:bCs/>
      <w:smallCaps/>
      <w:color w:val="0063A7"/>
      <w:sz w:val="32"/>
      <w:szCs w:val="28"/>
      <w:lang w:eastAsia="en-US"/>
    </w:rPr>
  </w:style>
  <w:style w:type="character" w:customStyle="1" w:styleId="Heading2Char">
    <w:name w:val="Heading 2 Char"/>
    <w:link w:val="Heading2"/>
    <w:uiPriority w:val="9"/>
    <w:rsid w:val="00F1260B"/>
    <w:rPr>
      <w:rFonts w:ascii="Arial" w:eastAsia="Times New Roman" w:hAnsi="Arial"/>
      <w:b/>
      <w:color w:val="0063A7"/>
      <w:sz w:val="24"/>
      <w:szCs w:val="26"/>
      <w:lang w:eastAsia="en-US"/>
    </w:rPr>
  </w:style>
  <w:style w:type="character" w:customStyle="1" w:styleId="Heading3Char">
    <w:name w:val="Heading 3 Char"/>
    <w:link w:val="Heading3"/>
    <w:uiPriority w:val="9"/>
    <w:rsid w:val="00F1260B"/>
    <w:rPr>
      <w:rFonts w:ascii="Arial" w:eastAsia="Times New Roman" w:hAnsi="Arial"/>
      <w:b/>
      <w:bCs/>
      <w:color w:val="0063A7"/>
      <w:sz w:val="22"/>
      <w:szCs w:val="26"/>
      <w:lang w:eastAsia="en-US"/>
    </w:rPr>
  </w:style>
  <w:style w:type="paragraph" w:customStyle="1" w:styleId="Heading2nonumber">
    <w:name w:val="Heading 2 no number"/>
    <w:basedOn w:val="Heading2"/>
    <w:rsid w:val="00185349"/>
    <w:pPr>
      <w:numPr>
        <w:ilvl w:val="0"/>
        <w:numId w:val="0"/>
      </w:numPr>
      <w:spacing w:before="120" w:after="60"/>
    </w:pPr>
  </w:style>
  <w:style w:type="character" w:customStyle="1" w:styleId="Heading4Char">
    <w:name w:val="Heading 4 Char"/>
    <w:link w:val="Heading4"/>
    <w:uiPriority w:val="9"/>
    <w:rsid w:val="005A0215"/>
    <w:rPr>
      <w:rFonts w:ascii="Arial" w:eastAsia="Times New Roman" w:hAnsi="Arial"/>
      <w:b/>
      <w:iCs/>
      <w:color w:val="0070C0"/>
      <w:sz w:val="22"/>
      <w:szCs w:val="26"/>
      <w:lang w:eastAsia="en-US"/>
    </w:rPr>
  </w:style>
  <w:style w:type="character" w:customStyle="1" w:styleId="Heading5Char">
    <w:name w:val="Heading 5 Char"/>
    <w:link w:val="Heading5"/>
    <w:uiPriority w:val="9"/>
    <w:rsid w:val="00326281"/>
    <w:rPr>
      <w:rFonts w:ascii="Arial" w:eastAsia="Times New Roman" w:hAnsi="Arial"/>
      <w:b/>
      <w:iCs/>
      <w:color w:val="0070C0"/>
      <w:sz w:val="22"/>
      <w:szCs w:val="26"/>
      <w:lang w:eastAsia="en-US"/>
    </w:rPr>
  </w:style>
  <w:style w:type="character" w:customStyle="1" w:styleId="Heading6Char">
    <w:name w:val="Heading 6 Char"/>
    <w:link w:val="Heading6"/>
    <w:uiPriority w:val="9"/>
    <w:rsid w:val="00420E62"/>
    <w:rPr>
      <w:rFonts w:ascii="Arial" w:eastAsia="Times New Roman" w:hAnsi="Arial"/>
      <w:b/>
      <w:color w:val="0070C0"/>
      <w:sz w:val="22"/>
      <w:szCs w:val="26"/>
      <w:lang w:eastAsia="en-US"/>
    </w:rPr>
  </w:style>
  <w:style w:type="character" w:customStyle="1" w:styleId="Heading7Char">
    <w:name w:val="Heading 7 Char"/>
    <w:link w:val="Heading7"/>
    <w:uiPriority w:val="9"/>
    <w:rsid w:val="00326281"/>
    <w:rPr>
      <w:rFonts w:ascii="Arial" w:eastAsia="Times New Roman" w:hAnsi="Arial"/>
      <w:b/>
      <w:i/>
      <w:iCs/>
      <w:color w:val="0070C0"/>
      <w:sz w:val="22"/>
      <w:szCs w:val="26"/>
      <w:lang w:eastAsia="en-US"/>
    </w:rPr>
  </w:style>
  <w:style w:type="character" w:customStyle="1" w:styleId="Heading8Char">
    <w:name w:val="Heading 8 Char"/>
    <w:link w:val="Heading8"/>
    <w:uiPriority w:val="9"/>
    <w:rsid w:val="00326281"/>
    <w:rPr>
      <w:rFonts w:ascii="Arial" w:eastAsia="Times New Roman" w:hAnsi="Arial"/>
      <w:iCs/>
      <w:color w:val="0070C0"/>
      <w:sz w:val="22"/>
      <w:lang w:eastAsia="en-US"/>
    </w:rPr>
  </w:style>
  <w:style w:type="character" w:customStyle="1" w:styleId="Heading9Char">
    <w:name w:val="Heading 9 Char"/>
    <w:link w:val="Heading9"/>
    <w:uiPriority w:val="9"/>
    <w:rsid w:val="00420E62"/>
    <w:rPr>
      <w:rFonts w:ascii="Arial" w:eastAsia="Times New Roman" w:hAnsi="Arial"/>
      <w:i/>
      <w:color w:val="0070C0"/>
      <w:sz w:val="22"/>
      <w:lang w:eastAsia="en-US"/>
    </w:rPr>
  </w:style>
  <w:style w:type="numbering" w:customStyle="1" w:styleId="Headings">
    <w:name w:val="Headings"/>
    <w:uiPriority w:val="99"/>
    <w:rsid w:val="000F477A"/>
    <w:pPr>
      <w:numPr>
        <w:numId w:val="18"/>
      </w:numPr>
    </w:pPr>
  </w:style>
  <w:style w:type="paragraph" w:customStyle="1" w:styleId="BodyNote">
    <w:name w:val="_BodyNote"/>
    <w:basedOn w:val="Normal"/>
    <w:next w:val="Normal"/>
    <w:rsid w:val="00CA19B1"/>
    <w:pPr>
      <w:spacing w:after="120"/>
    </w:pPr>
    <w:rPr>
      <w:rFonts w:eastAsia="Times New Roman"/>
      <w:bCs/>
      <w:i/>
      <w:color w:val="0000FF"/>
      <w:szCs w:val="28"/>
    </w:rPr>
  </w:style>
  <w:style w:type="paragraph" w:customStyle="1" w:styleId="Bullets">
    <w:name w:val="_Bullets"/>
    <w:basedOn w:val="Normal"/>
    <w:qFormat/>
    <w:rsid w:val="004D1308"/>
    <w:pPr>
      <w:numPr>
        <w:numId w:val="16"/>
      </w:numPr>
    </w:pPr>
  </w:style>
  <w:style w:type="paragraph" w:customStyle="1" w:styleId="MockHead14pt">
    <w:name w:val="_MockHead14pt"/>
    <w:basedOn w:val="MockHead12pt"/>
    <w:next w:val="Normal"/>
    <w:rsid w:val="004521A7"/>
    <w:rPr>
      <w:sz w:val="28"/>
    </w:rPr>
  </w:style>
  <w:style w:type="paragraph" w:customStyle="1" w:styleId="MockHead12pt">
    <w:name w:val="_MockHead12pt"/>
    <w:basedOn w:val="Normal"/>
    <w:next w:val="Normal"/>
    <w:rsid w:val="00CA19B1"/>
    <w:pPr>
      <w:spacing w:after="120"/>
    </w:pPr>
    <w:rPr>
      <w:rFonts w:eastAsia="Times New Roman"/>
      <w:b/>
      <w:bCs/>
      <w:sz w:val="24"/>
      <w:szCs w:val="28"/>
    </w:rPr>
  </w:style>
  <w:style w:type="paragraph" w:customStyle="1" w:styleId="MockHead16pt">
    <w:name w:val="_MockHead16pt"/>
    <w:basedOn w:val="MockHead12pt"/>
    <w:next w:val="Normal"/>
    <w:rsid w:val="004521A7"/>
    <w:rPr>
      <w:sz w:val="32"/>
    </w:rPr>
  </w:style>
  <w:style w:type="paragraph" w:customStyle="1" w:styleId="Numbered">
    <w:name w:val="_Numbered"/>
    <w:basedOn w:val="Normal"/>
    <w:qFormat/>
    <w:rsid w:val="00CA19B1"/>
    <w:pPr>
      <w:numPr>
        <w:numId w:val="4"/>
      </w:numPr>
      <w:spacing w:before="120" w:after="120"/>
      <w:ind w:left="426" w:hanging="426"/>
    </w:pPr>
    <w:rPr>
      <w:rFonts w:eastAsia="Times New Roman"/>
      <w:bCs/>
      <w:szCs w:val="28"/>
    </w:rPr>
  </w:style>
  <w:style w:type="numbering" w:customStyle="1" w:styleId="NumbersCoh">
    <w:name w:val="NumbersCoh"/>
    <w:uiPriority w:val="99"/>
    <w:rsid w:val="00242E31"/>
    <w:pPr>
      <w:numPr>
        <w:numId w:val="2"/>
      </w:numPr>
    </w:pPr>
  </w:style>
  <w:style w:type="paragraph" w:customStyle="1" w:styleId="NumberedLvl2">
    <w:name w:val="_NumberedLvl2"/>
    <w:basedOn w:val="Numbered"/>
    <w:rsid w:val="005A0215"/>
    <w:pPr>
      <w:numPr>
        <w:ilvl w:val="1"/>
      </w:numPr>
      <w:ind w:hanging="1048"/>
    </w:pPr>
  </w:style>
  <w:style w:type="paragraph" w:customStyle="1" w:styleId="TableText">
    <w:name w:val="Table Text"/>
    <w:basedOn w:val="Normal"/>
    <w:qFormat/>
    <w:rsid w:val="00F1260B"/>
    <w:pPr>
      <w:spacing w:before="60" w:after="60" w:line="240" w:lineRule="auto"/>
    </w:pPr>
    <w:rPr>
      <w:rFonts w:eastAsia="Times New Roman"/>
      <w:sz w:val="18"/>
      <w:szCs w:val="28"/>
    </w:rPr>
  </w:style>
  <w:style w:type="paragraph" w:customStyle="1" w:styleId="TableColumnHead">
    <w:name w:val="TableColumnHead"/>
    <w:basedOn w:val="TableText"/>
    <w:next w:val="TableText"/>
    <w:qFormat/>
    <w:rsid w:val="00D4116F"/>
    <w:pPr>
      <w:keepNext/>
    </w:pPr>
    <w:rPr>
      <w:b/>
    </w:rPr>
  </w:style>
  <w:style w:type="paragraph" w:customStyle="1" w:styleId="Title16pt">
    <w:name w:val="_Title16pt"/>
    <w:next w:val="Normal"/>
    <w:rsid w:val="009615D9"/>
    <w:pPr>
      <w:spacing w:before="60" w:after="360" w:line="276" w:lineRule="auto"/>
      <w:jc w:val="center"/>
    </w:pPr>
    <w:rPr>
      <w:rFonts w:ascii="Arial" w:eastAsia="Times New Roman" w:hAnsi="Arial"/>
      <w:b/>
      <w:bCs/>
      <w:sz w:val="32"/>
      <w:szCs w:val="28"/>
      <w:lang w:eastAsia="en-US"/>
    </w:rPr>
  </w:style>
  <w:style w:type="paragraph" w:customStyle="1" w:styleId="Title14pt">
    <w:name w:val="_Title14pt"/>
    <w:basedOn w:val="Title16pt"/>
    <w:rsid w:val="004521A7"/>
    <w:rPr>
      <w:sz w:val="28"/>
    </w:rPr>
  </w:style>
  <w:style w:type="paragraph" w:styleId="Caption">
    <w:name w:val="caption"/>
    <w:aliases w:val="_Caption"/>
    <w:basedOn w:val="Normal"/>
    <w:next w:val="Normal"/>
    <w:link w:val="CaptionChar"/>
    <w:uiPriority w:val="35"/>
    <w:unhideWhenUsed/>
    <w:qFormat/>
    <w:rsid w:val="00CA19B1"/>
    <w:pPr>
      <w:spacing w:after="360" w:line="240" w:lineRule="auto"/>
    </w:pPr>
    <w:rPr>
      <w:rFonts w:eastAsia="Times New Roman"/>
      <w:b/>
      <w:color w:val="0070C0"/>
      <w:sz w:val="20"/>
      <w:szCs w:val="18"/>
    </w:rPr>
  </w:style>
  <w:style w:type="paragraph" w:styleId="Footer">
    <w:name w:val="footer"/>
    <w:link w:val="FooterChar"/>
    <w:uiPriority w:val="99"/>
    <w:unhideWhenUsed/>
    <w:qFormat/>
    <w:rsid w:val="000D115E"/>
    <w:pPr>
      <w:pBdr>
        <w:top w:val="single" w:sz="4" w:space="1" w:color="0063A7"/>
      </w:pBdr>
      <w:tabs>
        <w:tab w:val="center" w:pos="4513"/>
        <w:tab w:val="right" w:pos="9026"/>
      </w:tabs>
      <w:spacing w:before="120"/>
    </w:pPr>
    <w:rPr>
      <w:rFonts w:ascii="Arial" w:hAnsi="Arial"/>
      <w:color w:val="0063A7"/>
      <w:sz w:val="18"/>
      <w:szCs w:val="22"/>
      <w:lang w:eastAsia="en-US"/>
    </w:rPr>
  </w:style>
  <w:style w:type="character" w:customStyle="1" w:styleId="FooterChar">
    <w:name w:val="Footer Char"/>
    <w:link w:val="Footer"/>
    <w:uiPriority w:val="99"/>
    <w:rsid w:val="000D115E"/>
    <w:rPr>
      <w:rFonts w:ascii="Arial" w:hAnsi="Arial"/>
      <w:color w:val="0063A7"/>
      <w:sz w:val="18"/>
      <w:szCs w:val="22"/>
      <w:lang w:eastAsia="en-US"/>
    </w:rPr>
  </w:style>
  <w:style w:type="character" w:styleId="PageNumber">
    <w:name w:val="page number"/>
    <w:uiPriority w:val="99"/>
    <w:unhideWhenUsed/>
    <w:rsid w:val="00802E94"/>
    <w:rPr>
      <w:rFonts w:ascii="Arial" w:hAnsi="Arial"/>
      <w:sz w:val="20"/>
    </w:rPr>
  </w:style>
  <w:style w:type="paragraph" w:styleId="Header">
    <w:name w:val="header"/>
    <w:link w:val="HeaderChar"/>
    <w:uiPriority w:val="99"/>
    <w:unhideWhenUsed/>
    <w:qFormat/>
    <w:rsid w:val="00E57F6B"/>
    <w:pPr>
      <w:pBdr>
        <w:bottom w:val="single" w:sz="12" w:space="1" w:color="808080"/>
      </w:pBdr>
      <w:tabs>
        <w:tab w:val="center" w:pos="4513"/>
        <w:tab w:val="right" w:pos="9026"/>
      </w:tabs>
    </w:pPr>
    <w:rPr>
      <w:rFonts w:ascii="Times New Roman" w:hAnsi="Times New Roman"/>
      <w:i/>
      <w:sz w:val="18"/>
      <w:szCs w:val="22"/>
      <w:lang w:eastAsia="en-US"/>
    </w:rPr>
  </w:style>
  <w:style w:type="character" w:customStyle="1" w:styleId="HeaderChar">
    <w:name w:val="Header Char"/>
    <w:link w:val="Header"/>
    <w:uiPriority w:val="99"/>
    <w:rsid w:val="00E57F6B"/>
    <w:rPr>
      <w:rFonts w:ascii="Times New Roman" w:hAnsi="Times New Roman"/>
      <w:i/>
      <w:sz w:val="18"/>
      <w:szCs w:val="22"/>
      <w:lang w:val="en-AU" w:eastAsia="en-US" w:bidi="ar-SA"/>
    </w:rPr>
  </w:style>
  <w:style w:type="paragraph" w:customStyle="1" w:styleId="Header2">
    <w:name w:val="Header2"/>
    <w:basedOn w:val="Header"/>
    <w:rsid w:val="00E57F6B"/>
    <w:pPr>
      <w:pBdr>
        <w:bottom w:val="none" w:sz="0" w:space="0" w:color="auto"/>
      </w:pBdr>
    </w:pPr>
    <w:rPr>
      <w:i w:val="0"/>
      <w:sz w:val="16"/>
    </w:rPr>
  </w:style>
  <w:style w:type="paragraph" w:styleId="BalloonText">
    <w:name w:val="Balloon Text"/>
    <w:basedOn w:val="Normal"/>
    <w:link w:val="BalloonTextChar"/>
    <w:uiPriority w:val="99"/>
    <w:semiHidden/>
    <w:unhideWhenUsed/>
    <w:rsid w:val="00802E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E94"/>
    <w:rPr>
      <w:rFonts w:ascii="Tahoma" w:hAnsi="Tahoma" w:cs="Tahoma"/>
      <w:sz w:val="16"/>
      <w:szCs w:val="16"/>
    </w:rPr>
  </w:style>
  <w:style w:type="table" w:styleId="TableGrid">
    <w:name w:val="Table Grid"/>
    <w:basedOn w:val="TableNormal"/>
    <w:uiPriority w:val="59"/>
    <w:rsid w:val="00E5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uiPriority w:val="39"/>
    <w:unhideWhenUsed/>
    <w:rsid w:val="00641950"/>
    <w:pPr>
      <w:tabs>
        <w:tab w:val="left" w:pos="426"/>
        <w:tab w:val="right" w:leader="dot" w:pos="9016"/>
      </w:tabs>
      <w:spacing w:before="100" w:after="100" w:line="276" w:lineRule="auto"/>
    </w:pPr>
    <w:rPr>
      <w:rFonts w:ascii="Arial" w:hAnsi="Arial"/>
      <w:sz w:val="21"/>
      <w:szCs w:val="22"/>
      <w:lang w:eastAsia="en-US"/>
    </w:rPr>
  </w:style>
  <w:style w:type="paragraph" w:styleId="TOC3">
    <w:name w:val="toc 3"/>
    <w:basedOn w:val="TOC2"/>
    <w:uiPriority w:val="39"/>
    <w:unhideWhenUsed/>
    <w:rsid w:val="005A0215"/>
    <w:pPr>
      <w:ind w:left="993"/>
    </w:pPr>
  </w:style>
  <w:style w:type="paragraph" w:styleId="TOC2">
    <w:name w:val="toc 2"/>
    <w:basedOn w:val="TOC1"/>
    <w:uiPriority w:val="39"/>
    <w:unhideWhenUsed/>
    <w:rsid w:val="00641950"/>
    <w:pPr>
      <w:tabs>
        <w:tab w:val="clear" w:pos="426"/>
        <w:tab w:val="left" w:pos="993"/>
      </w:tabs>
      <w:spacing w:after="60"/>
      <w:ind w:left="425"/>
    </w:pPr>
    <w:rPr>
      <w:noProof/>
    </w:rPr>
  </w:style>
  <w:style w:type="character" w:styleId="Hyperlink">
    <w:name w:val="Hyperlink"/>
    <w:uiPriority w:val="99"/>
    <w:unhideWhenUsed/>
    <w:rsid w:val="005A3F26"/>
    <w:rPr>
      <w:color w:val="0000FF"/>
      <w:u w:val="single"/>
    </w:rPr>
  </w:style>
  <w:style w:type="paragraph" w:styleId="TOC4">
    <w:name w:val="toc 4"/>
    <w:basedOn w:val="TOC3"/>
    <w:autoRedefine/>
    <w:uiPriority w:val="39"/>
    <w:unhideWhenUsed/>
    <w:rsid w:val="00F240B5"/>
    <w:pPr>
      <w:ind w:left="660"/>
    </w:pPr>
  </w:style>
  <w:style w:type="paragraph" w:customStyle="1" w:styleId="BulletsLvl2">
    <w:name w:val="_BulletsLvl2"/>
    <w:basedOn w:val="Bullets"/>
    <w:rsid w:val="005A0215"/>
    <w:pPr>
      <w:numPr>
        <w:ilvl w:val="1"/>
        <w:numId w:val="5"/>
      </w:numPr>
      <w:ind w:hanging="1808"/>
    </w:pPr>
  </w:style>
  <w:style w:type="paragraph" w:customStyle="1" w:styleId="Title12pt">
    <w:name w:val="_Title12pt"/>
    <w:basedOn w:val="Title14pt"/>
    <w:rsid w:val="003524FB"/>
    <w:rPr>
      <w:sz w:val="24"/>
    </w:rPr>
  </w:style>
  <w:style w:type="paragraph" w:customStyle="1" w:styleId="TableNote">
    <w:name w:val="_TableNote"/>
    <w:basedOn w:val="BodyNote"/>
    <w:next w:val="TableText"/>
    <w:rsid w:val="004F5162"/>
    <w:rPr>
      <w:sz w:val="20"/>
    </w:rPr>
  </w:style>
  <w:style w:type="paragraph" w:customStyle="1" w:styleId="BulletsNote">
    <w:name w:val="_BulletsNote"/>
    <w:basedOn w:val="Bullets"/>
    <w:rsid w:val="007523A8"/>
    <w:rPr>
      <w:i/>
      <w:color w:val="0000FF"/>
    </w:rPr>
  </w:style>
  <w:style w:type="character" w:styleId="CommentReference">
    <w:name w:val="annotation reference"/>
    <w:basedOn w:val="DefaultParagraphFont"/>
    <w:uiPriority w:val="99"/>
    <w:semiHidden/>
    <w:unhideWhenUsed/>
    <w:rsid w:val="00894FEB"/>
    <w:rPr>
      <w:sz w:val="16"/>
      <w:szCs w:val="16"/>
    </w:rPr>
  </w:style>
  <w:style w:type="paragraph" w:styleId="CommentText">
    <w:name w:val="annotation text"/>
    <w:basedOn w:val="Normal"/>
    <w:link w:val="CommentTextChar"/>
    <w:uiPriority w:val="99"/>
    <w:unhideWhenUsed/>
    <w:rsid w:val="00894FEB"/>
    <w:rPr>
      <w:sz w:val="20"/>
      <w:szCs w:val="20"/>
    </w:rPr>
  </w:style>
  <w:style w:type="character" w:customStyle="1" w:styleId="CommentTextChar">
    <w:name w:val="Comment Text Char"/>
    <w:basedOn w:val="DefaultParagraphFont"/>
    <w:link w:val="CommentText"/>
    <w:uiPriority w:val="99"/>
    <w:rsid w:val="00894FEB"/>
    <w:rPr>
      <w:lang w:eastAsia="en-US"/>
    </w:rPr>
  </w:style>
  <w:style w:type="paragraph" w:styleId="CommentSubject">
    <w:name w:val="annotation subject"/>
    <w:basedOn w:val="CommentText"/>
    <w:next w:val="CommentText"/>
    <w:link w:val="CommentSubjectChar"/>
    <w:uiPriority w:val="99"/>
    <w:semiHidden/>
    <w:unhideWhenUsed/>
    <w:rsid w:val="00894FEB"/>
    <w:rPr>
      <w:b/>
      <w:bCs/>
    </w:rPr>
  </w:style>
  <w:style w:type="character" w:customStyle="1" w:styleId="CommentSubjectChar">
    <w:name w:val="Comment Subject Char"/>
    <w:basedOn w:val="CommentTextChar"/>
    <w:link w:val="CommentSubject"/>
    <w:uiPriority w:val="99"/>
    <w:semiHidden/>
    <w:rsid w:val="00894FEB"/>
    <w:rPr>
      <w:b/>
      <w:bCs/>
      <w:lang w:eastAsia="en-US"/>
    </w:rPr>
  </w:style>
  <w:style w:type="table" w:customStyle="1" w:styleId="CochlearStandardTable">
    <w:name w:val="Cochlear Standard Table"/>
    <w:basedOn w:val="TableNormal"/>
    <w:uiPriority w:val="99"/>
    <w:rsid w:val="006521B9"/>
    <w:rPr>
      <w:rFonts w:ascii="Times New Roman" w:eastAsia="Times New Roman" w:hAnsi="Times New Roman"/>
      <w:sz w:val="24"/>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rPr>
      <w:tblPr/>
      <w:tcPr>
        <w:shd w:val="clear" w:color="auto" w:fill="BFBFBF"/>
      </w:tcPr>
    </w:tblStylePr>
  </w:style>
  <w:style w:type="paragraph" w:customStyle="1" w:styleId="TableBullets">
    <w:name w:val="_TableBullets"/>
    <w:basedOn w:val="Bullets"/>
    <w:rsid w:val="006521B9"/>
    <w:rPr>
      <w:sz w:val="20"/>
    </w:rPr>
  </w:style>
  <w:style w:type="paragraph" w:styleId="FootnoteText">
    <w:name w:val="footnote text"/>
    <w:basedOn w:val="Normal"/>
    <w:link w:val="FootnoteTextChar"/>
    <w:uiPriority w:val="99"/>
    <w:qFormat/>
    <w:rsid w:val="00E008CF"/>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008CF"/>
    <w:rPr>
      <w:rFonts w:ascii="Times New Roman" w:eastAsia="Times New Roman" w:hAnsi="Times New Roman"/>
      <w:lang w:eastAsia="en-US"/>
    </w:rPr>
  </w:style>
  <w:style w:type="character" w:styleId="FootnoteReference">
    <w:name w:val="footnote reference"/>
    <w:uiPriority w:val="99"/>
    <w:semiHidden/>
    <w:rsid w:val="00E008CF"/>
    <w:rPr>
      <w:vertAlign w:val="superscript"/>
    </w:rPr>
  </w:style>
  <w:style w:type="paragraph" w:styleId="ListParagraph">
    <w:name w:val="List Paragraph"/>
    <w:basedOn w:val="Normal"/>
    <w:link w:val="ListParagraphChar"/>
    <w:uiPriority w:val="34"/>
    <w:qFormat/>
    <w:rsid w:val="00CD345D"/>
    <w:pPr>
      <w:ind w:left="720"/>
      <w:contextualSpacing/>
    </w:pPr>
  </w:style>
  <w:style w:type="paragraph" w:styleId="Revision">
    <w:name w:val="Revision"/>
    <w:hidden/>
    <w:uiPriority w:val="99"/>
    <w:semiHidden/>
    <w:rsid w:val="00675678"/>
    <w:rPr>
      <w:rFonts w:ascii="Times New Roman" w:eastAsia="Times New Roman" w:hAnsi="Times New Roman"/>
      <w:sz w:val="24"/>
      <w:lang w:eastAsia="en-US"/>
    </w:rPr>
  </w:style>
  <w:style w:type="paragraph" w:styleId="TOC5">
    <w:name w:val="toc 5"/>
    <w:basedOn w:val="Normal"/>
    <w:next w:val="Normal"/>
    <w:autoRedefine/>
    <w:uiPriority w:val="39"/>
    <w:unhideWhenUsed/>
    <w:rsid w:val="007A32C2"/>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A32C2"/>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A32C2"/>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A32C2"/>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A32C2"/>
    <w:pPr>
      <w:spacing w:after="100" w:line="259" w:lineRule="auto"/>
      <w:ind w:left="1760"/>
    </w:pPr>
    <w:rPr>
      <w:rFonts w:asciiTheme="minorHAnsi" w:eastAsiaTheme="minorEastAsia" w:hAnsiTheme="minorHAnsi" w:cstheme="minorBidi"/>
      <w:lang w:eastAsia="en-AU"/>
    </w:rPr>
  </w:style>
  <w:style w:type="paragraph" w:customStyle="1" w:styleId="NumberedBullets">
    <w:name w:val="Numbered Bullets"/>
    <w:basedOn w:val="Numbered"/>
    <w:next w:val="Normal"/>
    <w:link w:val="NumberedBulletsChar"/>
    <w:qFormat/>
    <w:rsid w:val="002B62F3"/>
    <w:pPr>
      <w:numPr>
        <w:numId w:val="6"/>
      </w:numPr>
    </w:pPr>
    <w:rPr>
      <w:lang w:val="en-US"/>
    </w:rPr>
  </w:style>
  <w:style w:type="character" w:customStyle="1" w:styleId="NumberedBulletsChar">
    <w:name w:val="Numbered Bullets Char"/>
    <w:basedOn w:val="DefaultParagraphFont"/>
    <w:link w:val="NumberedBullets"/>
    <w:rsid w:val="002B62F3"/>
    <w:rPr>
      <w:rFonts w:ascii="Arial" w:eastAsia="Times New Roman" w:hAnsi="Arial"/>
      <w:bCs/>
      <w:sz w:val="21"/>
      <w:szCs w:val="28"/>
      <w:lang w:val="en-US" w:eastAsia="en-US"/>
    </w:rPr>
  </w:style>
  <w:style w:type="paragraph" w:customStyle="1" w:styleId="EndNoteBibliography">
    <w:name w:val="EndNote Bibliography"/>
    <w:basedOn w:val="Normal"/>
    <w:link w:val="EndNoteBibliographyChar"/>
    <w:rsid w:val="006E36C0"/>
    <w:pPr>
      <w:spacing w:after="0" w:line="240" w:lineRule="auto"/>
    </w:pPr>
    <w:rPr>
      <w:rFonts w:eastAsia="Times New Roman" w:cs="Calibri"/>
      <w:noProof/>
      <w:color w:val="4F81BD" w:themeColor="accent1"/>
      <w:sz w:val="24"/>
      <w:szCs w:val="24"/>
      <w:lang w:val="en-US"/>
    </w:rPr>
  </w:style>
  <w:style w:type="character" w:customStyle="1" w:styleId="EndNoteBibliographyChar">
    <w:name w:val="EndNote Bibliography Char"/>
    <w:basedOn w:val="DefaultParagraphFont"/>
    <w:link w:val="EndNoteBibliography"/>
    <w:rsid w:val="006E36C0"/>
    <w:rPr>
      <w:rFonts w:eastAsia="Times New Roman" w:cs="Calibri"/>
      <w:noProof/>
      <w:color w:val="4F81BD" w:themeColor="accent1"/>
      <w:sz w:val="24"/>
      <w:szCs w:val="24"/>
      <w:lang w:val="en-US" w:eastAsia="en-US"/>
    </w:rPr>
  </w:style>
  <w:style w:type="character" w:customStyle="1" w:styleId="A2">
    <w:name w:val="A2"/>
    <w:uiPriority w:val="99"/>
    <w:rsid w:val="006E36C0"/>
    <w:rPr>
      <w:rFonts w:cs="OXKDUT+AGaramond-Regular"/>
      <w:color w:val="000000"/>
      <w:sz w:val="20"/>
      <w:szCs w:val="20"/>
    </w:rPr>
  </w:style>
  <w:style w:type="character" w:styleId="FollowedHyperlink">
    <w:name w:val="FollowedHyperlink"/>
    <w:basedOn w:val="DefaultParagraphFont"/>
    <w:uiPriority w:val="99"/>
    <w:semiHidden/>
    <w:unhideWhenUsed/>
    <w:rsid w:val="000D5639"/>
    <w:rPr>
      <w:color w:val="800080" w:themeColor="followedHyperlink"/>
      <w:u w:val="single"/>
    </w:rPr>
  </w:style>
  <w:style w:type="character" w:customStyle="1" w:styleId="ListParagraphChar">
    <w:name w:val="List Paragraph Char"/>
    <w:basedOn w:val="DefaultParagraphFont"/>
    <w:link w:val="ListParagraph"/>
    <w:uiPriority w:val="34"/>
    <w:rsid w:val="002143AB"/>
    <w:rPr>
      <w:sz w:val="22"/>
      <w:szCs w:val="22"/>
      <w:lang w:eastAsia="en-US"/>
    </w:rPr>
  </w:style>
  <w:style w:type="character" w:customStyle="1" w:styleId="CaptionChar">
    <w:name w:val="Caption Char"/>
    <w:aliases w:val="_Caption Char"/>
    <w:basedOn w:val="DefaultParagraphFont"/>
    <w:link w:val="Caption"/>
    <w:uiPriority w:val="35"/>
    <w:rsid w:val="005363BF"/>
    <w:rPr>
      <w:rFonts w:eastAsia="Times New Roman"/>
      <w:b/>
      <w:color w:val="0070C0"/>
      <w:szCs w:val="18"/>
      <w:lang w:eastAsia="en-US"/>
    </w:rPr>
  </w:style>
  <w:style w:type="paragraph" w:styleId="BlockText">
    <w:name w:val="Block Text"/>
    <w:basedOn w:val="Normal"/>
    <w:uiPriority w:val="99"/>
    <w:rsid w:val="00533935"/>
    <w:pPr>
      <w:spacing w:after="120" w:line="240" w:lineRule="auto"/>
      <w:ind w:left="1440" w:right="1440"/>
    </w:pPr>
    <w:rPr>
      <w:rFonts w:eastAsia="Times New Roman"/>
      <w:sz w:val="24"/>
      <w:szCs w:val="24"/>
      <w:lang w:val="en-US"/>
    </w:rPr>
  </w:style>
  <w:style w:type="paragraph" w:customStyle="1" w:styleId="Style1">
    <w:name w:val="Style1"/>
    <w:basedOn w:val="BlockText"/>
    <w:uiPriority w:val="99"/>
    <w:rsid w:val="00533935"/>
    <w:pPr>
      <w:framePr w:wrap="around" w:vAnchor="text" w:hAnchor="text" w:y="1"/>
      <w:spacing w:before="120" w:after="240"/>
    </w:pPr>
  </w:style>
  <w:style w:type="paragraph" w:customStyle="1" w:styleId="Style2">
    <w:name w:val="Style2"/>
    <w:basedOn w:val="BlockText"/>
    <w:uiPriority w:val="99"/>
    <w:rsid w:val="00533935"/>
  </w:style>
  <w:style w:type="paragraph" w:customStyle="1" w:styleId="Style3">
    <w:name w:val="Style3"/>
    <w:basedOn w:val="Heading1"/>
    <w:uiPriority w:val="99"/>
    <w:rsid w:val="00533935"/>
    <w:pPr>
      <w:keepLines w:val="0"/>
      <w:tabs>
        <w:tab w:val="clear" w:pos="454"/>
      </w:tabs>
      <w:spacing w:before="0" w:after="200" w:line="360" w:lineRule="auto"/>
      <w:ind w:left="360" w:hanging="360"/>
    </w:pPr>
    <w:rPr>
      <w:smallCaps w:val="0"/>
      <w:szCs w:val="32"/>
      <w:lang w:val="en-US"/>
    </w:rPr>
  </w:style>
  <w:style w:type="paragraph" w:customStyle="1" w:styleId="Style4">
    <w:name w:val="Style4"/>
    <w:basedOn w:val="Heading2"/>
    <w:uiPriority w:val="99"/>
    <w:rsid w:val="00533935"/>
    <w:pPr>
      <w:numPr>
        <w:ilvl w:val="0"/>
      </w:numPr>
      <w:tabs>
        <w:tab w:val="clear" w:pos="454"/>
      </w:tabs>
      <w:spacing w:line="360" w:lineRule="auto"/>
      <w:ind w:left="720" w:hanging="360"/>
    </w:pPr>
    <w:rPr>
      <w:iCs/>
      <w:sz w:val="22"/>
      <w:szCs w:val="28"/>
      <w:lang w:val="en-US"/>
    </w:rPr>
  </w:style>
  <w:style w:type="paragraph" w:customStyle="1" w:styleId="Style5">
    <w:name w:val="Style5"/>
    <w:basedOn w:val="Heading3"/>
    <w:link w:val="Style5Char"/>
    <w:uiPriority w:val="99"/>
    <w:rsid w:val="00533935"/>
    <w:pPr>
      <w:keepLines w:val="0"/>
      <w:numPr>
        <w:ilvl w:val="0"/>
      </w:numPr>
      <w:tabs>
        <w:tab w:val="clear" w:pos="454"/>
      </w:tabs>
      <w:spacing w:after="60" w:line="360" w:lineRule="auto"/>
      <w:ind w:left="1440" w:hanging="360"/>
    </w:pPr>
    <w:rPr>
      <w:rFonts w:ascii="Arial Narrow" w:hAnsi="Arial Narrow"/>
      <w:iCs/>
      <w:color w:val="auto"/>
      <w:sz w:val="26"/>
      <w:lang w:val="en-US"/>
    </w:rPr>
  </w:style>
  <w:style w:type="paragraph" w:styleId="Title">
    <w:name w:val="Title"/>
    <w:basedOn w:val="Normal"/>
    <w:next w:val="Normal"/>
    <w:link w:val="TitleChar"/>
    <w:uiPriority w:val="10"/>
    <w:qFormat/>
    <w:rsid w:val="003C4514"/>
    <w:pPr>
      <w:spacing w:before="240" w:after="60" w:line="240" w:lineRule="auto"/>
      <w:jc w:val="right"/>
      <w:outlineLvl w:val="0"/>
    </w:pPr>
    <w:rPr>
      <w:rFonts w:eastAsia="Times New Roman"/>
      <w:b/>
      <w:bCs/>
      <w:color w:val="FFFFFF" w:themeColor="background1"/>
      <w:kern w:val="28"/>
      <w:sz w:val="32"/>
      <w:szCs w:val="32"/>
      <w:lang w:val="en-US"/>
    </w:rPr>
  </w:style>
  <w:style w:type="character" w:customStyle="1" w:styleId="TitleChar">
    <w:name w:val="Title Char"/>
    <w:basedOn w:val="DefaultParagraphFont"/>
    <w:link w:val="Title"/>
    <w:uiPriority w:val="10"/>
    <w:rsid w:val="003C4514"/>
    <w:rPr>
      <w:rFonts w:ascii="Arial" w:eastAsia="Times New Roman" w:hAnsi="Arial"/>
      <w:b/>
      <w:bCs/>
      <w:color w:val="FFFFFF" w:themeColor="background1"/>
      <w:kern w:val="28"/>
      <w:sz w:val="32"/>
      <w:szCs w:val="32"/>
      <w:lang w:val="en-US" w:eastAsia="en-US"/>
    </w:rPr>
  </w:style>
  <w:style w:type="paragraph" w:styleId="Subtitle">
    <w:name w:val="Subtitle"/>
    <w:basedOn w:val="Normal"/>
    <w:next w:val="Normal"/>
    <w:link w:val="SubtitleChar"/>
    <w:uiPriority w:val="11"/>
    <w:qFormat/>
    <w:rsid w:val="00A52A0C"/>
    <w:pPr>
      <w:spacing w:after="60"/>
      <w:outlineLvl w:val="3"/>
    </w:pPr>
    <w:rPr>
      <w:rFonts w:eastAsia="Times New Roman"/>
      <w:b/>
      <w:color w:val="0070C0"/>
      <w:szCs w:val="24"/>
      <w:lang w:val="en-US"/>
    </w:rPr>
  </w:style>
  <w:style w:type="character" w:customStyle="1" w:styleId="SubtitleChar">
    <w:name w:val="Subtitle Char"/>
    <w:basedOn w:val="DefaultParagraphFont"/>
    <w:link w:val="Subtitle"/>
    <w:uiPriority w:val="11"/>
    <w:rsid w:val="00A52A0C"/>
    <w:rPr>
      <w:rFonts w:eastAsia="Times New Roman"/>
      <w:b/>
      <w:color w:val="0070C0"/>
      <w:sz w:val="22"/>
      <w:szCs w:val="24"/>
      <w:lang w:val="en-US" w:eastAsia="en-US"/>
    </w:rPr>
  </w:style>
  <w:style w:type="character" w:styleId="Strong">
    <w:name w:val="Strong"/>
    <w:uiPriority w:val="22"/>
    <w:qFormat/>
    <w:rsid w:val="00533935"/>
    <w:rPr>
      <w:b/>
      <w:bCs/>
    </w:rPr>
  </w:style>
  <w:style w:type="character" w:styleId="Emphasis">
    <w:name w:val="Emphasis"/>
    <w:uiPriority w:val="20"/>
    <w:qFormat/>
    <w:rsid w:val="00533935"/>
    <w:rPr>
      <w:rFonts w:ascii="Calibri" w:hAnsi="Calibri"/>
      <w:b/>
      <w:i/>
      <w:iCs/>
    </w:rPr>
  </w:style>
  <w:style w:type="paragraph" w:styleId="NoSpacing">
    <w:name w:val="No Spacing"/>
    <w:basedOn w:val="Normal"/>
    <w:uiPriority w:val="1"/>
    <w:qFormat/>
    <w:rsid w:val="00533935"/>
    <w:pPr>
      <w:spacing w:after="0" w:line="240" w:lineRule="auto"/>
    </w:pPr>
    <w:rPr>
      <w:rFonts w:eastAsia="Times New Roman"/>
      <w:sz w:val="24"/>
      <w:szCs w:val="32"/>
      <w:lang w:val="en-US"/>
    </w:rPr>
  </w:style>
  <w:style w:type="paragraph" w:styleId="Quote">
    <w:name w:val="Quote"/>
    <w:basedOn w:val="Normal"/>
    <w:next w:val="Normal"/>
    <w:link w:val="QuoteChar"/>
    <w:uiPriority w:val="29"/>
    <w:qFormat/>
    <w:rsid w:val="00533935"/>
    <w:pPr>
      <w:spacing w:after="0" w:line="240" w:lineRule="auto"/>
    </w:pPr>
    <w:rPr>
      <w:rFonts w:eastAsia="Times New Roman"/>
      <w:i/>
      <w:sz w:val="24"/>
      <w:szCs w:val="24"/>
      <w:lang w:val="en-US"/>
    </w:rPr>
  </w:style>
  <w:style w:type="character" w:customStyle="1" w:styleId="QuoteChar">
    <w:name w:val="Quote Char"/>
    <w:basedOn w:val="DefaultParagraphFont"/>
    <w:link w:val="Quote"/>
    <w:uiPriority w:val="29"/>
    <w:rsid w:val="00533935"/>
    <w:rPr>
      <w:rFonts w:eastAsia="Times New Roman"/>
      <w:i/>
      <w:sz w:val="24"/>
      <w:szCs w:val="24"/>
      <w:lang w:val="en-US" w:eastAsia="en-US"/>
    </w:rPr>
  </w:style>
  <w:style w:type="paragraph" w:styleId="IntenseQuote">
    <w:name w:val="Intense Quote"/>
    <w:basedOn w:val="Normal"/>
    <w:next w:val="Normal"/>
    <w:link w:val="IntenseQuoteChar"/>
    <w:uiPriority w:val="30"/>
    <w:qFormat/>
    <w:rsid w:val="00533935"/>
    <w:pPr>
      <w:spacing w:after="0" w:line="240" w:lineRule="auto"/>
      <w:ind w:left="720" w:right="720"/>
    </w:pPr>
    <w:rPr>
      <w:rFonts w:eastAsia="Times New Roman"/>
      <w:b/>
      <w:i/>
      <w:sz w:val="24"/>
      <w:lang w:val="en-US"/>
    </w:rPr>
  </w:style>
  <w:style w:type="character" w:customStyle="1" w:styleId="IntenseQuoteChar">
    <w:name w:val="Intense Quote Char"/>
    <w:basedOn w:val="DefaultParagraphFont"/>
    <w:link w:val="IntenseQuote"/>
    <w:uiPriority w:val="30"/>
    <w:rsid w:val="00533935"/>
    <w:rPr>
      <w:rFonts w:eastAsia="Times New Roman"/>
      <w:b/>
      <w:i/>
      <w:sz w:val="24"/>
      <w:szCs w:val="22"/>
      <w:lang w:val="en-US" w:eastAsia="en-US"/>
    </w:rPr>
  </w:style>
  <w:style w:type="character" w:styleId="SubtleEmphasis">
    <w:name w:val="Subtle Emphasis"/>
    <w:uiPriority w:val="19"/>
    <w:qFormat/>
    <w:rsid w:val="00533935"/>
    <w:rPr>
      <w:i/>
      <w:color w:val="5A5A5A"/>
    </w:rPr>
  </w:style>
  <w:style w:type="character" w:styleId="IntenseEmphasis">
    <w:name w:val="Intense Emphasis"/>
    <w:uiPriority w:val="21"/>
    <w:qFormat/>
    <w:rsid w:val="00533935"/>
    <w:rPr>
      <w:b/>
      <w:i/>
      <w:sz w:val="24"/>
      <w:szCs w:val="24"/>
      <w:u w:val="single"/>
    </w:rPr>
  </w:style>
  <w:style w:type="character" w:styleId="SubtleReference">
    <w:name w:val="Subtle Reference"/>
    <w:uiPriority w:val="31"/>
    <w:qFormat/>
    <w:rsid w:val="00533935"/>
    <w:rPr>
      <w:sz w:val="24"/>
      <w:szCs w:val="24"/>
      <w:u w:val="single"/>
    </w:rPr>
  </w:style>
  <w:style w:type="character" w:styleId="IntenseReference">
    <w:name w:val="Intense Reference"/>
    <w:uiPriority w:val="32"/>
    <w:qFormat/>
    <w:rsid w:val="00533935"/>
    <w:rPr>
      <w:b/>
      <w:sz w:val="24"/>
      <w:u w:val="single"/>
    </w:rPr>
  </w:style>
  <w:style w:type="character" w:styleId="BookTitle">
    <w:name w:val="Book Title"/>
    <w:uiPriority w:val="33"/>
    <w:qFormat/>
    <w:rsid w:val="00533935"/>
    <w:rPr>
      <w:rFonts w:ascii="Cambria" w:eastAsia="Times New Roman" w:hAnsi="Cambria"/>
      <w:b/>
      <w:i/>
      <w:sz w:val="24"/>
      <w:szCs w:val="24"/>
    </w:rPr>
  </w:style>
  <w:style w:type="paragraph" w:styleId="TOCHeading">
    <w:name w:val="TOC Heading"/>
    <w:basedOn w:val="Heading1"/>
    <w:next w:val="Normal"/>
    <w:uiPriority w:val="39"/>
    <w:unhideWhenUsed/>
    <w:qFormat/>
    <w:rsid w:val="00533935"/>
    <w:pPr>
      <w:keepLines w:val="0"/>
      <w:tabs>
        <w:tab w:val="clear" w:pos="454"/>
      </w:tabs>
      <w:spacing w:before="0" w:after="200" w:line="360" w:lineRule="auto"/>
      <w:ind w:left="360" w:hanging="360"/>
      <w:outlineLvl w:val="9"/>
    </w:pPr>
    <w:rPr>
      <w:smallCaps w:val="0"/>
      <w:szCs w:val="32"/>
      <w:lang w:val="en-US"/>
    </w:rPr>
  </w:style>
  <w:style w:type="paragraph" w:customStyle="1" w:styleId="Style6">
    <w:name w:val="Style6"/>
    <w:basedOn w:val="Heading2"/>
    <w:link w:val="Style6Char"/>
    <w:qFormat/>
    <w:rsid w:val="00A52A0C"/>
    <w:pPr>
      <w:numPr>
        <w:ilvl w:val="0"/>
        <w:numId w:val="19"/>
      </w:numPr>
    </w:pPr>
  </w:style>
  <w:style w:type="character" w:customStyle="1" w:styleId="Style5Char">
    <w:name w:val="Style5 Char"/>
    <w:link w:val="Style5"/>
    <w:uiPriority w:val="99"/>
    <w:rsid w:val="00533935"/>
    <w:rPr>
      <w:rFonts w:ascii="Arial Narrow" w:eastAsia="Times New Roman" w:hAnsi="Arial Narrow"/>
      <w:b/>
      <w:bCs/>
      <w:iCs/>
      <w:sz w:val="26"/>
      <w:szCs w:val="26"/>
      <w:lang w:val="en-US" w:eastAsia="en-US"/>
    </w:rPr>
  </w:style>
  <w:style w:type="character" w:customStyle="1" w:styleId="Style6Char">
    <w:name w:val="Style6 Char"/>
    <w:basedOn w:val="Style5Char"/>
    <w:link w:val="Style6"/>
    <w:rsid w:val="00A52A0C"/>
    <w:rPr>
      <w:rFonts w:ascii="Arial" w:eastAsia="Times New Roman" w:hAnsi="Arial"/>
      <w:b/>
      <w:bCs w:val="0"/>
      <w:iCs w:val="0"/>
      <w:color w:val="0070C0"/>
      <w:sz w:val="24"/>
      <w:szCs w:val="26"/>
      <w:lang w:val="en-US" w:eastAsia="en-US"/>
    </w:rPr>
  </w:style>
  <w:style w:type="table" w:customStyle="1" w:styleId="TableGrid1">
    <w:name w:val="Table Grid1"/>
    <w:basedOn w:val="TableNormal"/>
    <w:next w:val="TableGrid"/>
    <w:uiPriority w:val="59"/>
    <w:rsid w:val="005339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533935"/>
    <w:pPr>
      <w:spacing w:before="100" w:after="100" w:line="240" w:lineRule="auto"/>
    </w:pPr>
    <w:rPr>
      <w:rFonts w:ascii="Times New Roman" w:eastAsia="Times New Roman" w:hAnsi="Times New Roman"/>
      <w:sz w:val="24"/>
      <w:szCs w:val="20"/>
    </w:rPr>
  </w:style>
  <w:style w:type="paragraph" w:styleId="EnvelopeReturn">
    <w:name w:val="envelope return"/>
    <w:basedOn w:val="Normal"/>
    <w:semiHidden/>
    <w:rsid w:val="00533935"/>
    <w:pPr>
      <w:spacing w:after="0" w:line="240" w:lineRule="auto"/>
    </w:pPr>
    <w:rPr>
      <w:rFonts w:ascii="Helvetica" w:eastAsia="Times New Roman" w:hAnsi="Helvetica"/>
      <w:sz w:val="20"/>
      <w:szCs w:val="20"/>
    </w:rPr>
  </w:style>
  <w:style w:type="paragraph" w:customStyle="1" w:styleId="EndNoteBibliographyTitle">
    <w:name w:val="EndNote Bibliography Title"/>
    <w:basedOn w:val="Normal"/>
    <w:link w:val="EndNoteBibliographyTitleChar"/>
    <w:rsid w:val="00533935"/>
    <w:pPr>
      <w:spacing w:after="0" w:line="240" w:lineRule="auto"/>
      <w:jc w:val="center"/>
    </w:pPr>
    <w:rPr>
      <w:rFonts w:eastAsia="Times New Roman" w:cs="Calibri"/>
      <w:noProof/>
      <w:color w:val="0070C0"/>
      <w:kern w:val="32"/>
      <w:sz w:val="24"/>
      <w:szCs w:val="24"/>
      <w:lang w:val="en-US"/>
    </w:rPr>
  </w:style>
  <w:style w:type="character" w:customStyle="1" w:styleId="EndNoteBibliographyTitleChar">
    <w:name w:val="EndNote Bibliography Title Char"/>
    <w:basedOn w:val="Heading1Char"/>
    <w:link w:val="EndNoteBibliographyTitle"/>
    <w:rsid w:val="00533935"/>
    <w:rPr>
      <w:rFonts w:ascii="Arial" w:eastAsia="Times New Roman" w:hAnsi="Arial" w:cs="Calibri"/>
      <w:b w:val="0"/>
      <w:bCs w:val="0"/>
      <w:smallCaps w:val="0"/>
      <w:noProof/>
      <w:color w:val="0070C0"/>
      <w:kern w:val="32"/>
      <w:sz w:val="24"/>
      <w:szCs w:val="24"/>
      <w:lang w:val="en-US" w:eastAsia="en-US"/>
    </w:rPr>
  </w:style>
  <w:style w:type="character" w:customStyle="1" w:styleId="apple-converted-space">
    <w:name w:val="apple-converted-space"/>
    <w:basedOn w:val="DefaultParagraphFont"/>
    <w:rsid w:val="00533935"/>
  </w:style>
  <w:style w:type="character" w:customStyle="1" w:styleId="ui-ncbitoggler-master-text">
    <w:name w:val="ui-ncbitoggler-master-text"/>
    <w:basedOn w:val="DefaultParagraphFont"/>
    <w:rsid w:val="00533935"/>
  </w:style>
  <w:style w:type="character" w:customStyle="1" w:styleId="authorname">
    <w:name w:val="authorname"/>
    <w:basedOn w:val="DefaultParagraphFont"/>
    <w:rsid w:val="00533935"/>
  </w:style>
  <w:style w:type="character" w:customStyle="1" w:styleId="authorsnameaffiliation">
    <w:name w:val="authorsname_affiliation"/>
    <w:basedOn w:val="DefaultParagraphFont"/>
    <w:rsid w:val="00533935"/>
  </w:style>
  <w:style w:type="character" w:customStyle="1" w:styleId="nlmstring-name">
    <w:name w:val="nlm_string-name"/>
    <w:basedOn w:val="DefaultParagraphFont"/>
    <w:rsid w:val="00533935"/>
  </w:style>
  <w:style w:type="paragraph" w:customStyle="1" w:styleId="Pa24">
    <w:name w:val="Pa24"/>
    <w:basedOn w:val="Normal"/>
    <w:next w:val="Normal"/>
    <w:uiPriority w:val="99"/>
    <w:rsid w:val="00533935"/>
    <w:pPr>
      <w:autoSpaceDE w:val="0"/>
      <w:autoSpaceDN w:val="0"/>
      <w:adjustRightInd w:val="0"/>
      <w:spacing w:after="0" w:line="240" w:lineRule="atLeast"/>
    </w:pPr>
    <w:rPr>
      <w:rFonts w:ascii="NAZXGV+AGaramond-Regular" w:eastAsiaTheme="minorHAnsi" w:hAnsi="NAZXGV+AGaramond-Regular" w:cstheme="minorBidi"/>
      <w:sz w:val="24"/>
      <w:szCs w:val="24"/>
    </w:rPr>
  </w:style>
  <w:style w:type="character" w:styleId="LineNumber">
    <w:name w:val="line number"/>
    <w:basedOn w:val="DefaultParagraphFont"/>
    <w:uiPriority w:val="99"/>
    <w:semiHidden/>
    <w:unhideWhenUsed/>
    <w:rsid w:val="00533935"/>
  </w:style>
  <w:style w:type="table" w:customStyle="1" w:styleId="TableGrid11">
    <w:name w:val="Table Grid11"/>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39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C0236"/>
    <w:rPr>
      <w:color w:val="808080"/>
      <w:shd w:val="clear" w:color="auto" w:fill="E6E6E6"/>
    </w:rPr>
  </w:style>
  <w:style w:type="paragraph" w:customStyle="1" w:styleId="Style7">
    <w:name w:val="Style7"/>
    <w:basedOn w:val="Caption"/>
    <w:rsid w:val="005C4A64"/>
  </w:style>
  <w:style w:type="paragraph" w:customStyle="1" w:styleId="Bullets0">
    <w:name w:val="Bullets"/>
    <w:basedOn w:val="ListParagraph"/>
    <w:link w:val="BulletsChar"/>
    <w:qFormat/>
    <w:rsid w:val="005F2B52"/>
    <w:pPr>
      <w:spacing w:before="120" w:after="120"/>
      <w:ind w:left="714" w:hanging="357"/>
      <w:contextualSpacing w:val="0"/>
    </w:pPr>
    <w:rPr>
      <w:rFonts w:eastAsia="Times New Roman"/>
      <w:lang w:val="en-US"/>
    </w:rPr>
  </w:style>
  <w:style w:type="character" w:customStyle="1" w:styleId="BulletsChar">
    <w:name w:val="Bullets Char"/>
    <w:basedOn w:val="ListParagraphChar"/>
    <w:link w:val="Bullets0"/>
    <w:rsid w:val="005F2B52"/>
    <w:rPr>
      <w:rFonts w:eastAsia="Times New Roman"/>
      <w:sz w:val="22"/>
      <w:szCs w:val="22"/>
      <w:lang w:val="en-US" w:eastAsia="en-US"/>
    </w:rPr>
  </w:style>
  <w:style w:type="paragraph" w:customStyle="1" w:styleId="Heading1nonumber">
    <w:name w:val="Heading 1 no number"/>
    <w:basedOn w:val="Heading1"/>
    <w:rsid w:val="0049352B"/>
    <w:pPr>
      <w:numPr>
        <w:numId w:val="0"/>
      </w:numPr>
      <w:ind w:left="454" w:hanging="454"/>
    </w:pPr>
  </w:style>
  <w:style w:type="paragraph" w:customStyle="1" w:styleId="Recommendation">
    <w:name w:val="Recommendation"/>
    <w:basedOn w:val="Subtitle"/>
    <w:rsid w:val="0049352B"/>
    <w:pPr>
      <w:pBdr>
        <w:top w:val="single" w:sz="24" w:space="6" w:color="0063A7"/>
        <w:left w:val="single" w:sz="24" w:space="6" w:color="0063A7"/>
        <w:bottom w:val="single" w:sz="24" w:space="6" w:color="0063A7"/>
        <w:right w:val="single" w:sz="24" w:space="6" w:color="0063A7"/>
      </w:pBdr>
      <w:shd w:val="clear" w:color="auto" w:fill="F3FAFF"/>
    </w:pPr>
    <w:rPr>
      <w:bCs/>
      <w:szCs w:val="20"/>
    </w:rPr>
  </w:style>
  <w:style w:type="paragraph" w:customStyle="1" w:styleId="Tabletitle">
    <w:name w:val="Table title"/>
    <w:basedOn w:val="Caption"/>
    <w:rsid w:val="00185349"/>
    <w:pPr>
      <w:keepNext/>
      <w:spacing w:before="240" w:after="120"/>
    </w:pPr>
    <w:rPr>
      <w:color w:val="0063A7"/>
    </w:rPr>
  </w:style>
  <w:style w:type="paragraph" w:customStyle="1" w:styleId="TableTextbold">
    <w:name w:val="Table Text bold"/>
    <w:basedOn w:val="TableText"/>
    <w:rsid w:val="009918DB"/>
    <w:rPr>
      <w:rFonts w:cstheme="minorHAnsi"/>
      <w:b/>
    </w:rPr>
  </w:style>
  <w:style w:type="paragraph" w:customStyle="1" w:styleId="Heading4nonumber">
    <w:name w:val="Heading 4 no number"/>
    <w:basedOn w:val="Subtitle"/>
    <w:rsid w:val="000069CE"/>
    <w:pPr>
      <w:spacing w:before="120" w:after="0"/>
    </w:pPr>
    <w:rPr>
      <w:color w:val="0063A7"/>
    </w:rPr>
  </w:style>
  <w:style w:type="paragraph" w:customStyle="1" w:styleId="Figuretitle">
    <w:name w:val="Figure title"/>
    <w:basedOn w:val="Tabletitle"/>
    <w:rsid w:val="00185349"/>
    <w:pPr>
      <w:keepNext w:val="0"/>
      <w:keepLines/>
      <w:spacing w:before="60" w:after="240"/>
    </w:pPr>
  </w:style>
  <w:style w:type="paragraph" w:customStyle="1" w:styleId="Heading3nonumber">
    <w:name w:val="Heading 3 no number"/>
    <w:basedOn w:val="Heading4nonumber"/>
    <w:rsid w:val="00185349"/>
  </w:style>
  <w:style w:type="paragraph" w:customStyle="1" w:styleId="references">
    <w:name w:val="references"/>
    <w:basedOn w:val="Normal"/>
    <w:rsid w:val="004F414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352B"/>
    <w:pPr>
      <w:spacing w:after="140" w:line="264" w:lineRule="auto"/>
    </w:pPr>
    <w:rPr>
      <w:rFonts w:ascii="Arial" w:hAnsi="Arial"/>
      <w:sz w:val="21"/>
      <w:szCs w:val="22"/>
      <w:lang w:eastAsia="en-US"/>
    </w:rPr>
  </w:style>
  <w:style w:type="paragraph" w:styleId="Heading1">
    <w:name w:val="heading 1"/>
    <w:next w:val="Normal"/>
    <w:link w:val="Heading1Char"/>
    <w:uiPriority w:val="9"/>
    <w:qFormat/>
    <w:rsid w:val="00A653A6"/>
    <w:pPr>
      <w:keepNext/>
      <w:keepLines/>
      <w:numPr>
        <w:numId w:val="1"/>
      </w:numPr>
      <w:spacing w:before="240" w:after="60" w:line="276" w:lineRule="auto"/>
      <w:outlineLvl w:val="0"/>
    </w:pPr>
    <w:rPr>
      <w:rFonts w:ascii="Arial" w:eastAsia="Times New Roman" w:hAnsi="Arial"/>
      <w:b/>
      <w:bCs/>
      <w:smallCaps/>
      <w:color w:val="0063A7"/>
      <w:sz w:val="32"/>
      <w:szCs w:val="28"/>
      <w:lang w:eastAsia="en-US"/>
    </w:rPr>
  </w:style>
  <w:style w:type="paragraph" w:styleId="Heading2">
    <w:name w:val="heading 2"/>
    <w:basedOn w:val="Heading1"/>
    <w:next w:val="Normal"/>
    <w:link w:val="Heading2Char"/>
    <w:uiPriority w:val="9"/>
    <w:unhideWhenUsed/>
    <w:qFormat/>
    <w:rsid w:val="00F1260B"/>
    <w:pPr>
      <w:numPr>
        <w:ilvl w:val="1"/>
      </w:numPr>
      <w:tabs>
        <w:tab w:val="clear" w:pos="794"/>
        <w:tab w:val="num" w:pos="709"/>
      </w:tabs>
      <w:spacing w:after="0" w:line="288" w:lineRule="auto"/>
      <w:ind w:left="709" w:hanging="709"/>
      <w:outlineLvl w:val="1"/>
    </w:pPr>
    <w:rPr>
      <w:bCs w:val="0"/>
      <w:smallCaps w:val="0"/>
      <w:sz w:val="24"/>
      <w:szCs w:val="26"/>
    </w:rPr>
  </w:style>
  <w:style w:type="paragraph" w:styleId="Heading3">
    <w:name w:val="heading 3"/>
    <w:basedOn w:val="Heading2"/>
    <w:next w:val="Normal"/>
    <w:link w:val="Heading3Char"/>
    <w:uiPriority w:val="9"/>
    <w:unhideWhenUsed/>
    <w:qFormat/>
    <w:rsid w:val="00F1260B"/>
    <w:pPr>
      <w:numPr>
        <w:ilvl w:val="2"/>
      </w:numPr>
      <w:tabs>
        <w:tab w:val="clear" w:pos="964"/>
        <w:tab w:val="num" w:pos="851"/>
      </w:tabs>
      <w:ind w:left="851" w:hanging="851"/>
      <w:outlineLvl w:val="2"/>
    </w:pPr>
    <w:rPr>
      <w:bCs/>
      <w:sz w:val="22"/>
    </w:rPr>
  </w:style>
  <w:style w:type="paragraph" w:styleId="Heading4">
    <w:name w:val="heading 4"/>
    <w:basedOn w:val="Heading3"/>
    <w:next w:val="Normal"/>
    <w:link w:val="Heading4Char"/>
    <w:uiPriority w:val="9"/>
    <w:unhideWhenUsed/>
    <w:qFormat/>
    <w:rsid w:val="005A0215"/>
    <w:pPr>
      <w:numPr>
        <w:ilvl w:val="3"/>
      </w:numPr>
      <w:tabs>
        <w:tab w:val="clear" w:pos="1304"/>
        <w:tab w:val="num" w:pos="993"/>
      </w:tabs>
      <w:ind w:left="993" w:hanging="993"/>
      <w:outlineLvl w:val="3"/>
    </w:pPr>
    <w:rPr>
      <w:bCs w:val="0"/>
      <w:iCs/>
    </w:rPr>
  </w:style>
  <w:style w:type="paragraph" w:styleId="Heading5">
    <w:name w:val="heading 5"/>
    <w:basedOn w:val="Heading4"/>
    <w:next w:val="Normal"/>
    <w:link w:val="Heading5Char"/>
    <w:uiPriority w:val="9"/>
    <w:unhideWhenUsed/>
    <w:qFormat/>
    <w:rsid w:val="00326281"/>
    <w:pPr>
      <w:numPr>
        <w:ilvl w:val="4"/>
      </w:numPr>
      <w:outlineLvl w:val="4"/>
    </w:pPr>
  </w:style>
  <w:style w:type="paragraph" w:styleId="Heading6">
    <w:name w:val="heading 6"/>
    <w:basedOn w:val="Heading5"/>
    <w:next w:val="Normal"/>
    <w:link w:val="Heading6Char"/>
    <w:uiPriority w:val="9"/>
    <w:unhideWhenUsed/>
    <w:qFormat/>
    <w:rsid w:val="00420E62"/>
    <w:pPr>
      <w:numPr>
        <w:ilvl w:val="5"/>
      </w:numPr>
      <w:outlineLvl w:val="5"/>
    </w:pPr>
    <w:rPr>
      <w:iCs w:val="0"/>
    </w:rPr>
  </w:style>
  <w:style w:type="paragraph" w:styleId="Heading7">
    <w:name w:val="heading 7"/>
    <w:basedOn w:val="Heading6"/>
    <w:next w:val="Normal"/>
    <w:link w:val="Heading7Char"/>
    <w:uiPriority w:val="9"/>
    <w:unhideWhenUsed/>
    <w:qFormat/>
    <w:rsid w:val="00326281"/>
    <w:pPr>
      <w:numPr>
        <w:ilvl w:val="6"/>
      </w:numPr>
      <w:outlineLvl w:val="6"/>
    </w:pPr>
    <w:rPr>
      <w:i/>
      <w:iCs/>
    </w:rPr>
  </w:style>
  <w:style w:type="paragraph" w:styleId="Heading8">
    <w:name w:val="heading 8"/>
    <w:basedOn w:val="Heading7"/>
    <w:next w:val="Normal"/>
    <w:link w:val="Heading8Char"/>
    <w:uiPriority w:val="9"/>
    <w:unhideWhenUsed/>
    <w:qFormat/>
    <w:rsid w:val="00326281"/>
    <w:pPr>
      <w:numPr>
        <w:ilvl w:val="7"/>
      </w:numPr>
      <w:outlineLvl w:val="7"/>
    </w:pPr>
    <w:rPr>
      <w:b w:val="0"/>
      <w:i w:val="0"/>
      <w:szCs w:val="20"/>
    </w:rPr>
  </w:style>
  <w:style w:type="paragraph" w:styleId="Heading9">
    <w:name w:val="heading 9"/>
    <w:basedOn w:val="Heading8"/>
    <w:next w:val="Normal"/>
    <w:link w:val="Heading9Char"/>
    <w:uiPriority w:val="9"/>
    <w:unhideWhenUsed/>
    <w:qFormat/>
    <w:rsid w:val="00420E62"/>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53A6"/>
    <w:rPr>
      <w:rFonts w:ascii="Arial" w:eastAsia="Times New Roman" w:hAnsi="Arial"/>
      <w:b/>
      <w:bCs/>
      <w:smallCaps/>
      <w:color w:val="0063A7"/>
      <w:sz w:val="32"/>
      <w:szCs w:val="28"/>
      <w:lang w:eastAsia="en-US"/>
    </w:rPr>
  </w:style>
  <w:style w:type="character" w:customStyle="1" w:styleId="Heading2Char">
    <w:name w:val="Heading 2 Char"/>
    <w:link w:val="Heading2"/>
    <w:uiPriority w:val="9"/>
    <w:rsid w:val="00F1260B"/>
    <w:rPr>
      <w:rFonts w:ascii="Arial" w:eastAsia="Times New Roman" w:hAnsi="Arial"/>
      <w:b/>
      <w:color w:val="0063A7"/>
      <w:sz w:val="24"/>
      <w:szCs w:val="26"/>
      <w:lang w:eastAsia="en-US"/>
    </w:rPr>
  </w:style>
  <w:style w:type="character" w:customStyle="1" w:styleId="Heading3Char">
    <w:name w:val="Heading 3 Char"/>
    <w:link w:val="Heading3"/>
    <w:uiPriority w:val="9"/>
    <w:rsid w:val="00F1260B"/>
    <w:rPr>
      <w:rFonts w:ascii="Arial" w:eastAsia="Times New Roman" w:hAnsi="Arial"/>
      <w:b/>
      <w:bCs/>
      <w:color w:val="0063A7"/>
      <w:sz w:val="22"/>
      <w:szCs w:val="26"/>
      <w:lang w:eastAsia="en-US"/>
    </w:rPr>
  </w:style>
  <w:style w:type="paragraph" w:customStyle="1" w:styleId="Heading2nonumber">
    <w:name w:val="Heading 2 no number"/>
    <w:basedOn w:val="Heading2"/>
    <w:rsid w:val="00185349"/>
    <w:pPr>
      <w:numPr>
        <w:ilvl w:val="0"/>
        <w:numId w:val="0"/>
      </w:numPr>
      <w:spacing w:before="120" w:after="60"/>
    </w:pPr>
  </w:style>
  <w:style w:type="character" w:customStyle="1" w:styleId="Heading4Char">
    <w:name w:val="Heading 4 Char"/>
    <w:link w:val="Heading4"/>
    <w:uiPriority w:val="9"/>
    <w:rsid w:val="005A0215"/>
    <w:rPr>
      <w:rFonts w:ascii="Arial" w:eastAsia="Times New Roman" w:hAnsi="Arial"/>
      <w:b/>
      <w:iCs/>
      <w:color w:val="0070C0"/>
      <w:sz w:val="22"/>
      <w:szCs w:val="26"/>
      <w:lang w:eastAsia="en-US"/>
    </w:rPr>
  </w:style>
  <w:style w:type="character" w:customStyle="1" w:styleId="Heading5Char">
    <w:name w:val="Heading 5 Char"/>
    <w:link w:val="Heading5"/>
    <w:uiPriority w:val="9"/>
    <w:rsid w:val="00326281"/>
    <w:rPr>
      <w:rFonts w:ascii="Arial" w:eastAsia="Times New Roman" w:hAnsi="Arial"/>
      <w:b/>
      <w:iCs/>
      <w:color w:val="0070C0"/>
      <w:sz w:val="22"/>
      <w:szCs w:val="26"/>
      <w:lang w:eastAsia="en-US"/>
    </w:rPr>
  </w:style>
  <w:style w:type="character" w:customStyle="1" w:styleId="Heading6Char">
    <w:name w:val="Heading 6 Char"/>
    <w:link w:val="Heading6"/>
    <w:uiPriority w:val="9"/>
    <w:rsid w:val="00420E62"/>
    <w:rPr>
      <w:rFonts w:ascii="Arial" w:eastAsia="Times New Roman" w:hAnsi="Arial"/>
      <w:b/>
      <w:color w:val="0070C0"/>
      <w:sz w:val="22"/>
      <w:szCs w:val="26"/>
      <w:lang w:eastAsia="en-US"/>
    </w:rPr>
  </w:style>
  <w:style w:type="character" w:customStyle="1" w:styleId="Heading7Char">
    <w:name w:val="Heading 7 Char"/>
    <w:link w:val="Heading7"/>
    <w:uiPriority w:val="9"/>
    <w:rsid w:val="00326281"/>
    <w:rPr>
      <w:rFonts w:ascii="Arial" w:eastAsia="Times New Roman" w:hAnsi="Arial"/>
      <w:b/>
      <w:i/>
      <w:iCs/>
      <w:color w:val="0070C0"/>
      <w:sz w:val="22"/>
      <w:szCs w:val="26"/>
      <w:lang w:eastAsia="en-US"/>
    </w:rPr>
  </w:style>
  <w:style w:type="character" w:customStyle="1" w:styleId="Heading8Char">
    <w:name w:val="Heading 8 Char"/>
    <w:link w:val="Heading8"/>
    <w:uiPriority w:val="9"/>
    <w:rsid w:val="00326281"/>
    <w:rPr>
      <w:rFonts w:ascii="Arial" w:eastAsia="Times New Roman" w:hAnsi="Arial"/>
      <w:iCs/>
      <w:color w:val="0070C0"/>
      <w:sz w:val="22"/>
      <w:lang w:eastAsia="en-US"/>
    </w:rPr>
  </w:style>
  <w:style w:type="character" w:customStyle="1" w:styleId="Heading9Char">
    <w:name w:val="Heading 9 Char"/>
    <w:link w:val="Heading9"/>
    <w:uiPriority w:val="9"/>
    <w:rsid w:val="00420E62"/>
    <w:rPr>
      <w:rFonts w:ascii="Arial" w:eastAsia="Times New Roman" w:hAnsi="Arial"/>
      <w:i/>
      <w:color w:val="0070C0"/>
      <w:sz w:val="22"/>
      <w:lang w:eastAsia="en-US"/>
    </w:rPr>
  </w:style>
  <w:style w:type="numbering" w:customStyle="1" w:styleId="Headings">
    <w:name w:val="Headings"/>
    <w:uiPriority w:val="99"/>
    <w:rsid w:val="000F477A"/>
    <w:pPr>
      <w:numPr>
        <w:numId w:val="18"/>
      </w:numPr>
    </w:pPr>
  </w:style>
  <w:style w:type="paragraph" w:customStyle="1" w:styleId="BodyNote">
    <w:name w:val="_BodyNote"/>
    <w:basedOn w:val="Normal"/>
    <w:next w:val="Normal"/>
    <w:rsid w:val="00CA19B1"/>
    <w:pPr>
      <w:spacing w:after="120"/>
    </w:pPr>
    <w:rPr>
      <w:rFonts w:eastAsia="Times New Roman"/>
      <w:bCs/>
      <w:i/>
      <w:color w:val="0000FF"/>
      <w:szCs w:val="28"/>
    </w:rPr>
  </w:style>
  <w:style w:type="paragraph" w:customStyle="1" w:styleId="Bullets">
    <w:name w:val="_Bullets"/>
    <w:basedOn w:val="Normal"/>
    <w:qFormat/>
    <w:rsid w:val="004D1308"/>
    <w:pPr>
      <w:numPr>
        <w:numId w:val="16"/>
      </w:numPr>
    </w:pPr>
  </w:style>
  <w:style w:type="paragraph" w:customStyle="1" w:styleId="MockHead14pt">
    <w:name w:val="_MockHead14pt"/>
    <w:basedOn w:val="MockHead12pt"/>
    <w:next w:val="Normal"/>
    <w:rsid w:val="004521A7"/>
    <w:rPr>
      <w:sz w:val="28"/>
    </w:rPr>
  </w:style>
  <w:style w:type="paragraph" w:customStyle="1" w:styleId="MockHead12pt">
    <w:name w:val="_MockHead12pt"/>
    <w:basedOn w:val="Normal"/>
    <w:next w:val="Normal"/>
    <w:rsid w:val="00CA19B1"/>
    <w:pPr>
      <w:spacing w:after="120"/>
    </w:pPr>
    <w:rPr>
      <w:rFonts w:eastAsia="Times New Roman"/>
      <w:b/>
      <w:bCs/>
      <w:sz w:val="24"/>
      <w:szCs w:val="28"/>
    </w:rPr>
  </w:style>
  <w:style w:type="paragraph" w:customStyle="1" w:styleId="MockHead16pt">
    <w:name w:val="_MockHead16pt"/>
    <w:basedOn w:val="MockHead12pt"/>
    <w:next w:val="Normal"/>
    <w:rsid w:val="004521A7"/>
    <w:rPr>
      <w:sz w:val="32"/>
    </w:rPr>
  </w:style>
  <w:style w:type="paragraph" w:customStyle="1" w:styleId="Numbered">
    <w:name w:val="_Numbered"/>
    <w:basedOn w:val="Normal"/>
    <w:qFormat/>
    <w:rsid w:val="00CA19B1"/>
    <w:pPr>
      <w:numPr>
        <w:numId w:val="4"/>
      </w:numPr>
      <w:spacing w:before="120" w:after="120"/>
      <w:ind w:left="426" w:hanging="426"/>
    </w:pPr>
    <w:rPr>
      <w:rFonts w:eastAsia="Times New Roman"/>
      <w:bCs/>
      <w:szCs w:val="28"/>
    </w:rPr>
  </w:style>
  <w:style w:type="numbering" w:customStyle="1" w:styleId="NumbersCoh">
    <w:name w:val="NumbersCoh"/>
    <w:uiPriority w:val="99"/>
    <w:rsid w:val="00242E31"/>
    <w:pPr>
      <w:numPr>
        <w:numId w:val="2"/>
      </w:numPr>
    </w:pPr>
  </w:style>
  <w:style w:type="paragraph" w:customStyle="1" w:styleId="NumberedLvl2">
    <w:name w:val="_NumberedLvl2"/>
    <w:basedOn w:val="Numbered"/>
    <w:rsid w:val="005A0215"/>
    <w:pPr>
      <w:numPr>
        <w:ilvl w:val="1"/>
      </w:numPr>
      <w:ind w:hanging="1048"/>
    </w:pPr>
  </w:style>
  <w:style w:type="paragraph" w:customStyle="1" w:styleId="TableText">
    <w:name w:val="Table Text"/>
    <w:basedOn w:val="Normal"/>
    <w:qFormat/>
    <w:rsid w:val="00F1260B"/>
    <w:pPr>
      <w:spacing w:before="60" w:after="60" w:line="240" w:lineRule="auto"/>
    </w:pPr>
    <w:rPr>
      <w:rFonts w:eastAsia="Times New Roman"/>
      <w:sz w:val="18"/>
      <w:szCs w:val="28"/>
    </w:rPr>
  </w:style>
  <w:style w:type="paragraph" w:customStyle="1" w:styleId="TableColumnHead">
    <w:name w:val="TableColumnHead"/>
    <w:basedOn w:val="TableText"/>
    <w:next w:val="TableText"/>
    <w:qFormat/>
    <w:rsid w:val="00D4116F"/>
    <w:pPr>
      <w:keepNext/>
    </w:pPr>
    <w:rPr>
      <w:b/>
    </w:rPr>
  </w:style>
  <w:style w:type="paragraph" w:customStyle="1" w:styleId="Title16pt">
    <w:name w:val="_Title16pt"/>
    <w:next w:val="Normal"/>
    <w:rsid w:val="009615D9"/>
    <w:pPr>
      <w:spacing w:before="60" w:after="360" w:line="276" w:lineRule="auto"/>
      <w:jc w:val="center"/>
    </w:pPr>
    <w:rPr>
      <w:rFonts w:ascii="Arial" w:eastAsia="Times New Roman" w:hAnsi="Arial"/>
      <w:b/>
      <w:bCs/>
      <w:sz w:val="32"/>
      <w:szCs w:val="28"/>
      <w:lang w:eastAsia="en-US"/>
    </w:rPr>
  </w:style>
  <w:style w:type="paragraph" w:customStyle="1" w:styleId="Title14pt">
    <w:name w:val="_Title14pt"/>
    <w:basedOn w:val="Title16pt"/>
    <w:rsid w:val="004521A7"/>
    <w:rPr>
      <w:sz w:val="28"/>
    </w:rPr>
  </w:style>
  <w:style w:type="paragraph" w:styleId="Caption">
    <w:name w:val="caption"/>
    <w:aliases w:val="_Caption"/>
    <w:basedOn w:val="Normal"/>
    <w:next w:val="Normal"/>
    <w:link w:val="CaptionChar"/>
    <w:uiPriority w:val="35"/>
    <w:unhideWhenUsed/>
    <w:qFormat/>
    <w:rsid w:val="00CA19B1"/>
    <w:pPr>
      <w:spacing w:after="360" w:line="240" w:lineRule="auto"/>
    </w:pPr>
    <w:rPr>
      <w:rFonts w:eastAsia="Times New Roman"/>
      <w:b/>
      <w:color w:val="0070C0"/>
      <w:sz w:val="20"/>
      <w:szCs w:val="18"/>
    </w:rPr>
  </w:style>
  <w:style w:type="paragraph" w:styleId="Footer">
    <w:name w:val="footer"/>
    <w:link w:val="FooterChar"/>
    <w:uiPriority w:val="99"/>
    <w:unhideWhenUsed/>
    <w:qFormat/>
    <w:rsid w:val="000D115E"/>
    <w:pPr>
      <w:pBdr>
        <w:top w:val="single" w:sz="4" w:space="1" w:color="0063A7"/>
      </w:pBdr>
      <w:tabs>
        <w:tab w:val="center" w:pos="4513"/>
        <w:tab w:val="right" w:pos="9026"/>
      </w:tabs>
      <w:spacing w:before="120"/>
    </w:pPr>
    <w:rPr>
      <w:rFonts w:ascii="Arial" w:hAnsi="Arial"/>
      <w:color w:val="0063A7"/>
      <w:sz w:val="18"/>
      <w:szCs w:val="22"/>
      <w:lang w:eastAsia="en-US"/>
    </w:rPr>
  </w:style>
  <w:style w:type="character" w:customStyle="1" w:styleId="FooterChar">
    <w:name w:val="Footer Char"/>
    <w:link w:val="Footer"/>
    <w:uiPriority w:val="99"/>
    <w:rsid w:val="000D115E"/>
    <w:rPr>
      <w:rFonts w:ascii="Arial" w:hAnsi="Arial"/>
      <w:color w:val="0063A7"/>
      <w:sz w:val="18"/>
      <w:szCs w:val="22"/>
      <w:lang w:eastAsia="en-US"/>
    </w:rPr>
  </w:style>
  <w:style w:type="character" w:styleId="PageNumber">
    <w:name w:val="page number"/>
    <w:uiPriority w:val="99"/>
    <w:unhideWhenUsed/>
    <w:rsid w:val="00802E94"/>
    <w:rPr>
      <w:rFonts w:ascii="Arial" w:hAnsi="Arial"/>
      <w:sz w:val="20"/>
    </w:rPr>
  </w:style>
  <w:style w:type="paragraph" w:styleId="Header">
    <w:name w:val="header"/>
    <w:link w:val="HeaderChar"/>
    <w:uiPriority w:val="99"/>
    <w:unhideWhenUsed/>
    <w:qFormat/>
    <w:rsid w:val="00E57F6B"/>
    <w:pPr>
      <w:pBdr>
        <w:bottom w:val="single" w:sz="12" w:space="1" w:color="808080"/>
      </w:pBdr>
      <w:tabs>
        <w:tab w:val="center" w:pos="4513"/>
        <w:tab w:val="right" w:pos="9026"/>
      </w:tabs>
    </w:pPr>
    <w:rPr>
      <w:rFonts w:ascii="Times New Roman" w:hAnsi="Times New Roman"/>
      <w:i/>
      <w:sz w:val="18"/>
      <w:szCs w:val="22"/>
      <w:lang w:eastAsia="en-US"/>
    </w:rPr>
  </w:style>
  <w:style w:type="character" w:customStyle="1" w:styleId="HeaderChar">
    <w:name w:val="Header Char"/>
    <w:link w:val="Header"/>
    <w:uiPriority w:val="99"/>
    <w:rsid w:val="00E57F6B"/>
    <w:rPr>
      <w:rFonts w:ascii="Times New Roman" w:hAnsi="Times New Roman"/>
      <w:i/>
      <w:sz w:val="18"/>
      <w:szCs w:val="22"/>
      <w:lang w:val="en-AU" w:eastAsia="en-US" w:bidi="ar-SA"/>
    </w:rPr>
  </w:style>
  <w:style w:type="paragraph" w:customStyle="1" w:styleId="Header2">
    <w:name w:val="Header2"/>
    <w:basedOn w:val="Header"/>
    <w:rsid w:val="00E57F6B"/>
    <w:pPr>
      <w:pBdr>
        <w:bottom w:val="none" w:sz="0" w:space="0" w:color="auto"/>
      </w:pBdr>
    </w:pPr>
    <w:rPr>
      <w:i w:val="0"/>
      <w:sz w:val="16"/>
    </w:rPr>
  </w:style>
  <w:style w:type="paragraph" w:styleId="BalloonText">
    <w:name w:val="Balloon Text"/>
    <w:basedOn w:val="Normal"/>
    <w:link w:val="BalloonTextChar"/>
    <w:uiPriority w:val="99"/>
    <w:semiHidden/>
    <w:unhideWhenUsed/>
    <w:rsid w:val="00802E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E94"/>
    <w:rPr>
      <w:rFonts w:ascii="Tahoma" w:hAnsi="Tahoma" w:cs="Tahoma"/>
      <w:sz w:val="16"/>
      <w:szCs w:val="16"/>
    </w:rPr>
  </w:style>
  <w:style w:type="table" w:styleId="TableGrid">
    <w:name w:val="Table Grid"/>
    <w:basedOn w:val="TableNormal"/>
    <w:uiPriority w:val="59"/>
    <w:rsid w:val="00E57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uiPriority w:val="39"/>
    <w:unhideWhenUsed/>
    <w:rsid w:val="00641950"/>
    <w:pPr>
      <w:tabs>
        <w:tab w:val="left" w:pos="426"/>
        <w:tab w:val="right" w:leader="dot" w:pos="9016"/>
      </w:tabs>
      <w:spacing w:before="100" w:after="100" w:line="276" w:lineRule="auto"/>
    </w:pPr>
    <w:rPr>
      <w:rFonts w:ascii="Arial" w:hAnsi="Arial"/>
      <w:sz w:val="21"/>
      <w:szCs w:val="22"/>
      <w:lang w:eastAsia="en-US"/>
    </w:rPr>
  </w:style>
  <w:style w:type="paragraph" w:styleId="TOC3">
    <w:name w:val="toc 3"/>
    <w:basedOn w:val="TOC2"/>
    <w:uiPriority w:val="39"/>
    <w:unhideWhenUsed/>
    <w:rsid w:val="005A0215"/>
    <w:pPr>
      <w:ind w:left="993"/>
    </w:pPr>
  </w:style>
  <w:style w:type="paragraph" w:styleId="TOC2">
    <w:name w:val="toc 2"/>
    <w:basedOn w:val="TOC1"/>
    <w:uiPriority w:val="39"/>
    <w:unhideWhenUsed/>
    <w:rsid w:val="00641950"/>
    <w:pPr>
      <w:tabs>
        <w:tab w:val="clear" w:pos="426"/>
        <w:tab w:val="left" w:pos="993"/>
      </w:tabs>
      <w:spacing w:after="60"/>
      <w:ind w:left="425"/>
    </w:pPr>
    <w:rPr>
      <w:noProof/>
    </w:rPr>
  </w:style>
  <w:style w:type="character" w:styleId="Hyperlink">
    <w:name w:val="Hyperlink"/>
    <w:uiPriority w:val="99"/>
    <w:unhideWhenUsed/>
    <w:rsid w:val="005A3F26"/>
    <w:rPr>
      <w:color w:val="0000FF"/>
      <w:u w:val="single"/>
    </w:rPr>
  </w:style>
  <w:style w:type="paragraph" w:styleId="TOC4">
    <w:name w:val="toc 4"/>
    <w:basedOn w:val="TOC3"/>
    <w:autoRedefine/>
    <w:uiPriority w:val="39"/>
    <w:unhideWhenUsed/>
    <w:rsid w:val="00F240B5"/>
    <w:pPr>
      <w:ind w:left="660"/>
    </w:pPr>
  </w:style>
  <w:style w:type="paragraph" w:customStyle="1" w:styleId="BulletsLvl2">
    <w:name w:val="_BulletsLvl2"/>
    <w:basedOn w:val="Bullets"/>
    <w:rsid w:val="005A0215"/>
    <w:pPr>
      <w:numPr>
        <w:ilvl w:val="1"/>
        <w:numId w:val="5"/>
      </w:numPr>
      <w:ind w:hanging="1808"/>
    </w:pPr>
  </w:style>
  <w:style w:type="paragraph" w:customStyle="1" w:styleId="Title12pt">
    <w:name w:val="_Title12pt"/>
    <w:basedOn w:val="Title14pt"/>
    <w:rsid w:val="003524FB"/>
    <w:rPr>
      <w:sz w:val="24"/>
    </w:rPr>
  </w:style>
  <w:style w:type="paragraph" w:customStyle="1" w:styleId="TableNote">
    <w:name w:val="_TableNote"/>
    <w:basedOn w:val="BodyNote"/>
    <w:next w:val="TableText"/>
    <w:rsid w:val="004F5162"/>
    <w:rPr>
      <w:sz w:val="20"/>
    </w:rPr>
  </w:style>
  <w:style w:type="paragraph" w:customStyle="1" w:styleId="BulletsNote">
    <w:name w:val="_BulletsNote"/>
    <w:basedOn w:val="Bullets"/>
    <w:rsid w:val="007523A8"/>
    <w:rPr>
      <w:i/>
      <w:color w:val="0000FF"/>
    </w:rPr>
  </w:style>
  <w:style w:type="character" w:styleId="CommentReference">
    <w:name w:val="annotation reference"/>
    <w:basedOn w:val="DefaultParagraphFont"/>
    <w:uiPriority w:val="99"/>
    <w:semiHidden/>
    <w:unhideWhenUsed/>
    <w:rsid w:val="00894FEB"/>
    <w:rPr>
      <w:sz w:val="16"/>
      <w:szCs w:val="16"/>
    </w:rPr>
  </w:style>
  <w:style w:type="paragraph" w:styleId="CommentText">
    <w:name w:val="annotation text"/>
    <w:basedOn w:val="Normal"/>
    <w:link w:val="CommentTextChar"/>
    <w:uiPriority w:val="99"/>
    <w:unhideWhenUsed/>
    <w:rsid w:val="00894FEB"/>
    <w:rPr>
      <w:sz w:val="20"/>
      <w:szCs w:val="20"/>
    </w:rPr>
  </w:style>
  <w:style w:type="character" w:customStyle="1" w:styleId="CommentTextChar">
    <w:name w:val="Comment Text Char"/>
    <w:basedOn w:val="DefaultParagraphFont"/>
    <w:link w:val="CommentText"/>
    <w:uiPriority w:val="99"/>
    <w:rsid w:val="00894FEB"/>
    <w:rPr>
      <w:lang w:eastAsia="en-US"/>
    </w:rPr>
  </w:style>
  <w:style w:type="paragraph" w:styleId="CommentSubject">
    <w:name w:val="annotation subject"/>
    <w:basedOn w:val="CommentText"/>
    <w:next w:val="CommentText"/>
    <w:link w:val="CommentSubjectChar"/>
    <w:uiPriority w:val="99"/>
    <w:semiHidden/>
    <w:unhideWhenUsed/>
    <w:rsid w:val="00894FEB"/>
    <w:rPr>
      <w:b/>
      <w:bCs/>
    </w:rPr>
  </w:style>
  <w:style w:type="character" w:customStyle="1" w:styleId="CommentSubjectChar">
    <w:name w:val="Comment Subject Char"/>
    <w:basedOn w:val="CommentTextChar"/>
    <w:link w:val="CommentSubject"/>
    <w:uiPriority w:val="99"/>
    <w:semiHidden/>
    <w:rsid w:val="00894FEB"/>
    <w:rPr>
      <w:b/>
      <w:bCs/>
      <w:lang w:eastAsia="en-US"/>
    </w:rPr>
  </w:style>
  <w:style w:type="table" w:customStyle="1" w:styleId="CochlearStandardTable">
    <w:name w:val="Cochlear Standard Table"/>
    <w:basedOn w:val="TableNormal"/>
    <w:uiPriority w:val="99"/>
    <w:rsid w:val="006521B9"/>
    <w:rPr>
      <w:rFonts w:ascii="Times New Roman" w:eastAsia="Times New Roman" w:hAnsi="Times New Roman"/>
      <w:sz w:val="24"/>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rPr>
      <w:tblPr/>
      <w:tcPr>
        <w:shd w:val="clear" w:color="auto" w:fill="BFBFBF"/>
      </w:tcPr>
    </w:tblStylePr>
  </w:style>
  <w:style w:type="paragraph" w:customStyle="1" w:styleId="TableBullets">
    <w:name w:val="_TableBullets"/>
    <w:basedOn w:val="Bullets"/>
    <w:rsid w:val="006521B9"/>
    <w:rPr>
      <w:sz w:val="20"/>
    </w:rPr>
  </w:style>
  <w:style w:type="paragraph" w:styleId="FootnoteText">
    <w:name w:val="footnote text"/>
    <w:basedOn w:val="Normal"/>
    <w:link w:val="FootnoteTextChar"/>
    <w:uiPriority w:val="99"/>
    <w:qFormat/>
    <w:rsid w:val="00E008CF"/>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008CF"/>
    <w:rPr>
      <w:rFonts w:ascii="Times New Roman" w:eastAsia="Times New Roman" w:hAnsi="Times New Roman"/>
      <w:lang w:eastAsia="en-US"/>
    </w:rPr>
  </w:style>
  <w:style w:type="character" w:styleId="FootnoteReference">
    <w:name w:val="footnote reference"/>
    <w:uiPriority w:val="99"/>
    <w:semiHidden/>
    <w:rsid w:val="00E008CF"/>
    <w:rPr>
      <w:vertAlign w:val="superscript"/>
    </w:rPr>
  </w:style>
  <w:style w:type="paragraph" w:styleId="ListParagraph">
    <w:name w:val="List Paragraph"/>
    <w:basedOn w:val="Normal"/>
    <w:link w:val="ListParagraphChar"/>
    <w:uiPriority w:val="34"/>
    <w:qFormat/>
    <w:rsid w:val="00CD345D"/>
    <w:pPr>
      <w:ind w:left="720"/>
      <w:contextualSpacing/>
    </w:pPr>
  </w:style>
  <w:style w:type="paragraph" w:styleId="Revision">
    <w:name w:val="Revision"/>
    <w:hidden/>
    <w:uiPriority w:val="99"/>
    <w:semiHidden/>
    <w:rsid w:val="00675678"/>
    <w:rPr>
      <w:rFonts w:ascii="Times New Roman" w:eastAsia="Times New Roman" w:hAnsi="Times New Roman"/>
      <w:sz w:val="24"/>
      <w:lang w:eastAsia="en-US"/>
    </w:rPr>
  </w:style>
  <w:style w:type="paragraph" w:styleId="TOC5">
    <w:name w:val="toc 5"/>
    <w:basedOn w:val="Normal"/>
    <w:next w:val="Normal"/>
    <w:autoRedefine/>
    <w:uiPriority w:val="39"/>
    <w:unhideWhenUsed/>
    <w:rsid w:val="007A32C2"/>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A32C2"/>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A32C2"/>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A32C2"/>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A32C2"/>
    <w:pPr>
      <w:spacing w:after="100" w:line="259" w:lineRule="auto"/>
      <w:ind w:left="1760"/>
    </w:pPr>
    <w:rPr>
      <w:rFonts w:asciiTheme="minorHAnsi" w:eastAsiaTheme="minorEastAsia" w:hAnsiTheme="minorHAnsi" w:cstheme="minorBidi"/>
      <w:lang w:eastAsia="en-AU"/>
    </w:rPr>
  </w:style>
  <w:style w:type="paragraph" w:customStyle="1" w:styleId="NumberedBullets">
    <w:name w:val="Numbered Bullets"/>
    <w:basedOn w:val="Numbered"/>
    <w:next w:val="Normal"/>
    <w:link w:val="NumberedBulletsChar"/>
    <w:qFormat/>
    <w:rsid w:val="002B62F3"/>
    <w:pPr>
      <w:numPr>
        <w:numId w:val="6"/>
      </w:numPr>
    </w:pPr>
    <w:rPr>
      <w:lang w:val="en-US"/>
    </w:rPr>
  </w:style>
  <w:style w:type="character" w:customStyle="1" w:styleId="NumberedBulletsChar">
    <w:name w:val="Numbered Bullets Char"/>
    <w:basedOn w:val="DefaultParagraphFont"/>
    <w:link w:val="NumberedBullets"/>
    <w:rsid w:val="002B62F3"/>
    <w:rPr>
      <w:rFonts w:ascii="Arial" w:eastAsia="Times New Roman" w:hAnsi="Arial"/>
      <w:bCs/>
      <w:sz w:val="21"/>
      <w:szCs w:val="28"/>
      <w:lang w:val="en-US" w:eastAsia="en-US"/>
    </w:rPr>
  </w:style>
  <w:style w:type="paragraph" w:customStyle="1" w:styleId="EndNoteBibliography">
    <w:name w:val="EndNote Bibliography"/>
    <w:basedOn w:val="Normal"/>
    <w:link w:val="EndNoteBibliographyChar"/>
    <w:rsid w:val="006E36C0"/>
    <w:pPr>
      <w:spacing w:after="0" w:line="240" w:lineRule="auto"/>
    </w:pPr>
    <w:rPr>
      <w:rFonts w:eastAsia="Times New Roman" w:cs="Calibri"/>
      <w:noProof/>
      <w:color w:val="4F81BD" w:themeColor="accent1"/>
      <w:sz w:val="24"/>
      <w:szCs w:val="24"/>
      <w:lang w:val="en-US"/>
    </w:rPr>
  </w:style>
  <w:style w:type="character" w:customStyle="1" w:styleId="EndNoteBibliographyChar">
    <w:name w:val="EndNote Bibliography Char"/>
    <w:basedOn w:val="DefaultParagraphFont"/>
    <w:link w:val="EndNoteBibliography"/>
    <w:rsid w:val="006E36C0"/>
    <w:rPr>
      <w:rFonts w:eastAsia="Times New Roman" w:cs="Calibri"/>
      <w:noProof/>
      <w:color w:val="4F81BD" w:themeColor="accent1"/>
      <w:sz w:val="24"/>
      <w:szCs w:val="24"/>
      <w:lang w:val="en-US" w:eastAsia="en-US"/>
    </w:rPr>
  </w:style>
  <w:style w:type="character" w:customStyle="1" w:styleId="A2">
    <w:name w:val="A2"/>
    <w:uiPriority w:val="99"/>
    <w:rsid w:val="006E36C0"/>
    <w:rPr>
      <w:rFonts w:cs="OXKDUT+AGaramond-Regular"/>
      <w:color w:val="000000"/>
      <w:sz w:val="20"/>
      <w:szCs w:val="20"/>
    </w:rPr>
  </w:style>
  <w:style w:type="character" w:styleId="FollowedHyperlink">
    <w:name w:val="FollowedHyperlink"/>
    <w:basedOn w:val="DefaultParagraphFont"/>
    <w:uiPriority w:val="99"/>
    <w:semiHidden/>
    <w:unhideWhenUsed/>
    <w:rsid w:val="000D5639"/>
    <w:rPr>
      <w:color w:val="800080" w:themeColor="followedHyperlink"/>
      <w:u w:val="single"/>
    </w:rPr>
  </w:style>
  <w:style w:type="character" w:customStyle="1" w:styleId="ListParagraphChar">
    <w:name w:val="List Paragraph Char"/>
    <w:basedOn w:val="DefaultParagraphFont"/>
    <w:link w:val="ListParagraph"/>
    <w:uiPriority w:val="34"/>
    <w:rsid w:val="002143AB"/>
    <w:rPr>
      <w:sz w:val="22"/>
      <w:szCs w:val="22"/>
      <w:lang w:eastAsia="en-US"/>
    </w:rPr>
  </w:style>
  <w:style w:type="character" w:customStyle="1" w:styleId="CaptionChar">
    <w:name w:val="Caption Char"/>
    <w:aliases w:val="_Caption Char"/>
    <w:basedOn w:val="DefaultParagraphFont"/>
    <w:link w:val="Caption"/>
    <w:uiPriority w:val="35"/>
    <w:rsid w:val="005363BF"/>
    <w:rPr>
      <w:rFonts w:eastAsia="Times New Roman"/>
      <w:b/>
      <w:color w:val="0070C0"/>
      <w:szCs w:val="18"/>
      <w:lang w:eastAsia="en-US"/>
    </w:rPr>
  </w:style>
  <w:style w:type="paragraph" w:styleId="BlockText">
    <w:name w:val="Block Text"/>
    <w:basedOn w:val="Normal"/>
    <w:uiPriority w:val="99"/>
    <w:rsid w:val="00533935"/>
    <w:pPr>
      <w:spacing w:after="120" w:line="240" w:lineRule="auto"/>
      <w:ind w:left="1440" w:right="1440"/>
    </w:pPr>
    <w:rPr>
      <w:rFonts w:eastAsia="Times New Roman"/>
      <w:sz w:val="24"/>
      <w:szCs w:val="24"/>
      <w:lang w:val="en-US"/>
    </w:rPr>
  </w:style>
  <w:style w:type="paragraph" w:customStyle="1" w:styleId="Style1">
    <w:name w:val="Style1"/>
    <w:basedOn w:val="BlockText"/>
    <w:uiPriority w:val="99"/>
    <w:rsid w:val="00533935"/>
    <w:pPr>
      <w:framePr w:wrap="around" w:vAnchor="text" w:hAnchor="text" w:y="1"/>
      <w:spacing w:before="120" w:after="240"/>
    </w:pPr>
  </w:style>
  <w:style w:type="paragraph" w:customStyle="1" w:styleId="Style2">
    <w:name w:val="Style2"/>
    <w:basedOn w:val="BlockText"/>
    <w:uiPriority w:val="99"/>
    <w:rsid w:val="00533935"/>
  </w:style>
  <w:style w:type="paragraph" w:customStyle="1" w:styleId="Style3">
    <w:name w:val="Style3"/>
    <w:basedOn w:val="Heading1"/>
    <w:uiPriority w:val="99"/>
    <w:rsid w:val="00533935"/>
    <w:pPr>
      <w:keepLines w:val="0"/>
      <w:tabs>
        <w:tab w:val="clear" w:pos="454"/>
      </w:tabs>
      <w:spacing w:before="0" w:after="200" w:line="360" w:lineRule="auto"/>
      <w:ind w:left="360" w:hanging="360"/>
    </w:pPr>
    <w:rPr>
      <w:smallCaps w:val="0"/>
      <w:szCs w:val="32"/>
      <w:lang w:val="en-US"/>
    </w:rPr>
  </w:style>
  <w:style w:type="paragraph" w:customStyle="1" w:styleId="Style4">
    <w:name w:val="Style4"/>
    <w:basedOn w:val="Heading2"/>
    <w:uiPriority w:val="99"/>
    <w:rsid w:val="00533935"/>
    <w:pPr>
      <w:numPr>
        <w:ilvl w:val="0"/>
      </w:numPr>
      <w:tabs>
        <w:tab w:val="clear" w:pos="454"/>
      </w:tabs>
      <w:spacing w:line="360" w:lineRule="auto"/>
      <w:ind w:left="720" w:hanging="360"/>
    </w:pPr>
    <w:rPr>
      <w:iCs/>
      <w:sz w:val="22"/>
      <w:szCs w:val="28"/>
      <w:lang w:val="en-US"/>
    </w:rPr>
  </w:style>
  <w:style w:type="paragraph" w:customStyle="1" w:styleId="Style5">
    <w:name w:val="Style5"/>
    <w:basedOn w:val="Heading3"/>
    <w:link w:val="Style5Char"/>
    <w:uiPriority w:val="99"/>
    <w:rsid w:val="00533935"/>
    <w:pPr>
      <w:keepLines w:val="0"/>
      <w:numPr>
        <w:ilvl w:val="0"/>
      </w:numPr>
      <w:tabs>
        <w:tab w:val="clear" w:pos="454"/>
      </w:tabs>
      <w:spacing w:after="60" w:line="360" w:lineRule="auto"/>
      <w:ind w:left="1440" w:hanging="360"/>
    </w:pPr>
    <w:rPr>
      <w:rFonts w:ascii="Arial Narrow" w:hAnsi="Arial Narrow"/>
      <w:iCs/>
      <w:color w:val="auto"/>
      <w:sz w:val="26"/>
      <w:lang w:val="en-US"/>
    </w:rPr>
  </w:style>
  <w:style w:type="paragraph" w:styleId="Title">
    <w:name w:val="Title"/>
    <w:basedOn w:val="Normal"/>
    <w:next w:val="Normal"/>
    <w:link w:val="TitleChar"/>
    <w:uiPriority w:val="10"/>
    <w:qFormat/>
    <w:rsid w:val="003C4514"/>
    <w:pPr>
      <w:spacing w:before="240" w:after="60" w:line="240" w:lineRule="auto"/>
      <w:jc w:val="right"/>
      <w:outlineLvl w:val="0"/>
    </w:pPr>
    <w:rPr>
      <w:rFonts w:eastAsia="Times New Roman"/>
      <w:b/>
      <w:bCs/>
      <w:color w:val="FFFFFF" w:themeColor="background1"/>
      <w:kern w:val="28"/>
      <w:sz w:val="32"/>
      <w:szCs w:val="32"/>
      <w:lang w:val="en-US"/>
    </w:rPr>
  </w:style>
  <w:style w:type="character" w:customStyle="1" w:styleId="TitleChar">
    <w:name w:val="Title Char"/>
    <w:basedOn w:val="DefaultParagraphFont"/>
    <w:link w:val="Title"/>
    <w:uiPriority w:val="10"/>
    <w:rsid w:val="003C4514"/>
    <w:rPr>
      <w:rFonts w:ascii="Arial" w:eastAsia="Times New Roman" w:hAnsi="Arial"/>
      <w:b/>
      <w:bCs/>
      <w:color w:val="FFFFFF" w:themeColor="background1"/>
      <w:kern w:val="28"/>
      <w:sz w:val="32"/>
      <w:szCs w:val="32"/>
      <w:lang w:val="en-US" w:eastAsia="en-US"/>
    </w:rPr>
  </w:style>
  <w:style w:type="paragraph" w:styleId="Subtitle">
    <w:name w:val="Subtitle"/>
    <w:basedOn w:val="Normal"/>
    <w:next w:val="Normal"/>
    <w:link w:val="SubtitleChar"/>
    <w:uiPriority w:val="11"/>
    <w:qFormat/>
    <w:rsid w:val="00A52A0C"/>
    <w:pPr>
      <w:spacing w:after="60"/>
      <w:outlineLvl w:val="3"/>
    </w:pPr>
    <w:rPr>
      <w:rFonts w:eastAsia="Times New Roman"/>
      <w:b/>
      <w:color w:val="0070C0"/>
      <w:szCs w:val="24"/>
      <w:lang w:val="en-US"/>
    </w:rPr>
  </w:style>
  <w:style w:type="character" w:customStyle="1" w:styleId="SubtitleChar">
    <w:name w:val="Subtitle Char"/>
    <w:basedOn w:val="DefaultParagraphFont"/>
    <w:link w:val="Subtitle"/>
    <w:uiPriority w:val="11"/>
    <w:rsid w:val="00A52A0C"/>
    <w:rPr>
      <w:rFonts w:eastAsia="Times New Roman"/>
      <w:b/>
      <w:color w:val="0070C0"/>
      <w:sz w:val="22"/>
      <w:szCs w:val="24"/>
      <w:lang w:val="en-US" w:eastAsia="en-US"/>
    </w:rPr>
  </w:style>
  <w:style w:type="character" w:styleId="Strong">
    <w:name w:val="Strong"/>
    <w:uiPriority w:val="22"/>
    <w:qFormat/>
    <w:rsid w:val="00533935"/>
    <w:rPr>
      <w:b/>
      <w:bCs/>
    </w:rPr>
  </w:style>
  <w:style w:type="character" w:styleId="Emphasis">
    <w:name w:val="Emphasis"/>
    <w:uiPriority w:val="20"/>
    <w:qFormat/>
    <w:rsid w:val="00533935"/>
    <w:rPr>
      <w:rFonts w:ascii="Calibri" w:hAnsi="Calibri"/>
      <w:b/>
      <w:i/>
      <w:iCs/>
    </w:rPr>
  </w:style>
  <w:style w:type="paragraph" w:styleId="NoSpacing">
    <w:name w:val="No Spacing"/>
    <w:basedOn w:val="Normal"/>
    <w:uiPriority w:val="1"/>
    <w:qFormat/>
    <w:rsid w:val="00533935"/>
    <w:pPr>
      <w:spacing w:after="0" w:line="240" w:lineRule="auto"/>
    </w:pPr>
    <w:rPr>
      <w:rFonts w:eastAsia="Times New Roman"/>
      <w:sz w:val="24"/>
      <w:szCs w:val="32"/>
      <w:lang w:val="en-US"/>
    </w:rPr>
  </w:style>
  <w:style w:type="paragraph" w:styleId="Quote">
    <w:name w:val="Quote"/>
    <w:basedOn w:val="Normal"/>
    <w:next w:val="Normal"/>
    <w:link w:val="QuoteChar"/>
    <w:uiPriority w:val="29"/>
    <w:qFormat/>
    <w:rsid w:val="00533935"/>
    <w:pPr>
      <w:spacing w:after="0" w:line="240" w:lineRule="auto"/>
    </w:pPr>
    <w:rPr>
      <w:rFonts w:eastAsia="Times New Roman"/>
      <w:i/>
      <w:sz w:val="24"/>
      <w:szCs w:val="24"/>
      <w:lang w:val="en-US"/>
    </w:rPr>
  </w:style>
  <w:style w:type="character" w:customStyle="1" w:styleId="QuoteChar">
    <w:name w:val="Quote Char"/>
    <w:basedOn w:val="DefaultParagraphFont"/>
    <w:link w:val="Quote"/>
    <w:uiPriority w:val="29"/>
    <w:rsid w:val="00533935"/>
    <w:rPr>
      <w:rFonts w:eastAsia="Times New Roman"/>
      <w:i/>
      <w:sz w:val="24"/>
      <w:szCs w:val="24"/>
      <w:lang w:val="en-US" w:eastAsia="en-US"/>
    </w:rPr>
  </w:style>
  <w:style w:type="paragraph" w:styleId="IntenseQuote">
    <w:name w:val="Intense Quote"/>
    <w:basedOn w:val="Normal"/>
    <w:next w:val="Normal"/>
    <w:link w:val="IntenseQuoteChar"/>
    <w:uiPriority w:val="30"/>
    <w:qFormat/>
    <w:rsid w:val="00533935"/>
    <w:pPr>
      <w:spacing w:after="0" w:line="240" w:lineRule="auto"/>
      <w:ind w:left="720" w:right="720"/>
    </w:pPr>
    <w:rPr>
      <w:rFonts w:eastAsia="Times New Roman"/>
      <w:b/>
      <w:i/>
      <w:sz w:val="24"/>
      <w:lang w:val="en-US"/>
    </w:rPr>
  </w:style>
  <w:style w:type="character" w:customStyle="1" w:styleId="IntenseQuoteChar">
    <w:name w:val="Intense Quote Char"/>
    <w:basedOn w:val="DefaultParagraphFont"/>
    <w:link w:val="IntenseQuote"/>
    <w:uiPriority w:val="30"/>
    <w:rsid w:val="00533935"/>
    <w:rPr>
      <w:rFonts w:eastAsia="Times New Roman"/>
      <w:b/>
      <w:i/>
      <w:sz w:val="24"/>
      <w:szCs w:val="22"/>
      <w:lang w:val="en-US" w:eastAsia="en-US"/>
    </w:rPr>
  </w:style>
  <w:style w:type="character" w:styleId="SubtleEmphasis">
    <w:name w:val="Subtle Emphasis"/>
    <w:uiPriority w:val="19"/>
    <w:qFormat/>
    <w:rsid w:val="00533935"/>
    <w:rPr>
      <w:i/>
      <w:color w:val="5A5A5A"/>
    </w:rPr>
  </w:style>
  <w:style w:type="character" w:styleId="IntenseEmphasis">
    <w:name w:val="Intense Emphasis"/>
    <w:uiPriority w:val="21"/>
    <w:qFormat/>
    <w:rsid w:val="00533935"/>
    <w:rPr>
      <w:b/>
      <w:i/>
      <w:sz w:val="24"/>
      <w:szCs w:val="24"/>
      <w:u w:val="single"/>
    </w:rPr>
  </w:style>
  <w:style w:type="character" w:styleId="SubtleReference">
    <w:name w:val="Subtle Reference"/>
    <w:uiPriority w:val="31"/>
    <w:qFormat/>
    <w:rsid w:val="00533935"/>
    <w:rPr>
      <w:sz w:val="24"/>
      <w:szCs w:val="24"/>
      <w:u w:val="single"/>
    </w:rPr>
  </w:style>
  <w:style w:type="character" w:styleId="IntenseReference">
    <w:name w:val="Intense Reference"/>
    <w:uiPriority w:val="32"/>
    <w:qFormat/>
    <w:rsid w:val="00533935"/>
    <w:rPr>
      <w:b/>
      <w:sz w:val="24"/>
      <w:u w:val="single"/>
    </w:rPr>
  </w:style>
  <w:style w:type="character" w:styleId="BookTitle">
    <w:name w:val="Book Title"/>
    <w:uiPriority w:val="33"/>
    <w:qFormat/>
    <w:rsid w:val="00533935"/>
    <w:rPr>
      <w:rFonts w:ascii="Cambria" w:eastAsia="Times New Roman" w:hAnsi="Cambria"/>
      <w:b/>
      <w:i/>
      <w:sz w:val="24"/>
      <w:szCs w:val="24"/>
    </w:rPr>
  </w:style>
  <w:style w:type="paragraph" w:styleId="TOCHeading">
    <w:name w:val="TOC Heading"/>
    <w:basedOn w:val="Heading1"/>
    <w:next w:val="Normal"/>
    <w:uiPriority w:val="39"/>
    <w:unhideWhenUsed/>
    <w:qFormat/>
    <w:rsid w:val="00533935"/>
    <w:pPr>
      <w:keepLines w:val="0"/>
      <w:tabs>
        <w:tab w:val="clear" w:pos="454"/>
      </w:tabs>
      <w:spacing w:before="0" w:after="200" w:line="360" w:lineRule="auto"/>
      <w:ind w:left="360" w:hanging="360"/>
      <w:outlineLvl w:val="9"/>
    </w:pPr>
    <w:rPr>
      <w:smallCaps w:val="0"/>
      <w:szCs w:val="32"/>
      <w:lang w:val="en-US"/>
    </w:rPr>
  </w:style>
  <w:style w:type="paragraph" w:customStyle="1" w:styleId="Style6">
    <w:name w:val="Style6"/>
    <w:basedOn w:val="Heading2"/>
    <w:link w:val="Style6Char"/>
    <w:qFormat/>
    <w:rsid w:val="00A52A0C"/>
    <w:pPr>
      <w:numPr>
        <w:ilvl w:val="0"/>
        <w:numId w:val="19"/>
      </w:numPr>
    </w:pPr>
  </w:style>
  <w:style w:type="character" w:customStyle="1" w:styleId="Style5Char">
    <w:name w:val="Style5 Char"/>
    <w:link w:val="Style5"/>
    <w:uiPriority w:val="99"/>
    <w:rsid w:val="00533935"/>
    <w:rPr>
      <w:rFonts w:ascii="Arial Narrow" w:eastAsia="Times New Roman" w:hAnsi="Arial Narrow"/>
      <w:b/>
      <w:bCs/>
      <w:iCs/>
      <w:sz w:val="26"/>
      <w:szCs w:val="26"/>
      <w:lang w:val="en-US" w:eastAsia="en-US"/>
    </w:rPr>
  </w:style>
  <w:style w:type="character" w:customStyle="1" w:styleId="Style6Char">
    <w:name w:val="Style6 Char"/>
    <w:basedOn w:val="Style5Char"/>
    <w:link w:val="Style6"/>
    <w:rsid w:val="00A52A0C"/>
    <w:rPr>
      <w:rFonts w:ascii="Arial" w:eastAsia="Times New Roman" w:hAnsi="Arial"/>
      <w:b/>
      <w:bCs w:val="0"/>
      <w:iCs w:val="0"/>
      <w:color w:val="0070C0"/>
      <w:sz w:val="24"/>
      <w:szCs w:val="26"/>
      <w:lang w:val="en-US" w:eastAsia="en-US"/>
    </w:rPr>
  </w:style>
  <w:style w:type="table" w:customStyle="1" w:styleId="TableGrid1">
    <w:name w:val="Table Grid1"/>
    <w:basedOn w:val="TableNormal"/>
    <w:next w:val="TableGrid"/>
    <w:uiPriority w:val="59"/>
    <w:rsid w:val="005339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533935"/>
    <w:pPr>
      <w:spacing w:before="100" w:after="100" w:line="240" w:lineRule="auto"/>
    </w:pPr>
    <w:rPr>
      <w:rFonts w:ascii="Times New Roman" w:eastAsia="Times New Roman" w:hAnsi="Times New Roman"/>
      <w:sz w:val="24"/>
      <w:szCs w:val="20"/>
    </w:rPr>
  </w:style>
  <w:style w:type="paragraph" w:styleId="EnvelopeReturn">
    <w:name w:val="envelope return"/>
    <w:basedOn w:val="Normal"/>
    <w:semiHidden/>
    <w:rsid w:val="00533935"/>
    <w:pPr>
      <w:spacing w:after="0" w:line="240" w:lineRule="auto"/>
    </w:pPr>
    <w:rPr>
      <w:rFonts w:ascii="Helvetica" w:eastAsia="Times New Roman" w:hAnsi="Helvetica"/>
      <w:sz w:val="20"/>
      <w:szCs w:val="20"/>
    </w:rPr>
  </w:style>
  <w:style w:type="paragraph" w:customStyle="1" w:styleId="EndNoteBibliographyTitle">
    <w:name w:val="EndNote Bibliography Title"/>
    <w:basedOn w:val="Normal"/>
    <w:link w:val="EndNoteBibliographyTitleChar"/>
    <w:rsid w:val="00533935"/>
    <w:pPr>
      <w:spacing w:after="0" w:line="240" w:lineRule="auto"/>
      <w:jc w:val="center"/>
    </w:pPr>
    <w:rPr>
      <w:rFonts w:eastAsia="Times New Roman" w:cs="Calibri"/>
      <w:noProof/>
      <w:color w:val="0070C0"/>
      <w:kern w:val="32"/>
      <w:sz w:val="24"/>
      <w:szCs w:val="24"/>
      <w:lang w:val="en-US"/>
    </w:rPr>
  </w:style>
  <w:style w:type="character" w:customStyle="1" w:styleId="EndNoteBibliographyTitleChar">
    <w:name w:val="EndNote Bibliography Title Char"/>
    <w:basedOn w:val="Heading1Char"/>
    <w:link w:val="EndNoteBibliographyTitle"/>
    <w:rsid w:val="00533935"/>
    <w:rPr>
      <w:rFonts w:ascii="Arial" w:eastAsia="Times New Roman" w:hAnsi="Arial" w:cs="Calibri"/>
      <w:b w:val="0"/>
      <w:bCs w:val="0"/>
      <w:smallCaps w:val="0"/>
      <w:noProof/>
      <w:color w:val="0070C0"/>
      <w:kern w:val="32"/>
      <w:sz w:val="24"/>
      <w:szCs w:val="24"/>
      <w:lang w:val="en-US" w:eastAsia="en-US"/>
    </w:rPr>
  </w:style>
  <w:style w:type="character" w:customStyle="1" w:styleId="apple-converted-space">
    <w:name w:val="apple-converted-space"/>
    <w:basedOn w:val="DefaultParagraphFont"/>
    <w:rsid w:val="00533935"/>
  </w:style>
  <w:style w:type="character" w:customStyle="1" w:styleId="ui-ncbitoggler-master-text">
    <w:name w:val="ui-ncbitoggler-master-text"/>
    <w:basedOn w:val="DefaultParagraphFont"/>
    <w:rsid w:val="00533935"/>
  </w:style>
  <w:style w:type="character" w:customStyle="1" w:styleId="authorname">
    <w:name w:val="authorname"/>
    <w:basedOn w:val="DefaultParagraphFont"/>
    <w:rsid w:val="00533935"/>
  </w:style>
  <w:style w:type="character" w:customStyle="1" w:styleId="authorsnameaffiliation">
    <w:name w:val="authorsname_affiliation"/>
    <w:basedOn w:val="DefaultParagraphFont"/>
    <w:rsid w:val="00533935"/>
  </w:style>
  <w:style w:type="character" w:customStyle="1" w:styleId="nlmstring-name">
    <w:name w:val="nlm_string-name"/>
    <w:basedOn w:val="DefaultParagraphFont"/>
    <w:rsid w:val="00533935"/>
  </w:style>
  <w:style w:type="paragraph" w:customStyle="1" w:styleId="Pa24">
    <w:name w:val="Pa24"/>
    <w:basedOn w:val="Normal"/>
    <w:next w:val="Normal"/>
    <w:uiPriority w:val="99"/>
    <w:rsid w:val="00533935"/>
    <w:pPr>
      <w:autoSpaceDE w:val="0"/>
      <w:autoSpaceDN w:val="0"/>
      <w:adjustRightInd w:val="0"/>
      <w:spacing w:after="0" w:line="240" w:lineRule="atLeast"/>
    </w:pPr>
    <w:rPr>
      <w:rFonts w:ascii="NAZXGV+AGaramond-Regular" w:eastAsiaTheme="minorHAnsi" w:hAnsi="NAZXGV+AGaramond-Regular" w:cstheme="minorBidi"/>
      <w:sz w:val="24"/>
      <w:szCs w:val="24"/>
    </w:rPr>
  </w:style>
  <w:style w:type="character" w:styleId="LineNumber">
    <w:name w:val="line number"/>
    <w:basedOn w:val="DefaultParagraphFont"/>
    <w:uiPriority w:val="99"/>
    <w:semiHidden/>
    <w:unhideWhenUsed/>
    <w:rsid w:val="00533935"/>
  </w:style>
  <w:style w:type="table" w:customStyle="1" w:styleId="TableGrid11">
    <w:name w:val="Table Grid11"/>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339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339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C0236"/>
    <w:rPr>
      <w:color w:val="808080"/>
      <w:shd w:val="clear" w:color="auto" w:fill="E6E6E6"/>
    </w:rPr>
  </w:style>
  <w:style w:type="paragraph" w:customStyle="1" w:styleId="Style7">
    <w:name w:val="Style7"/>
    <w:basedOn w:val="Caption"/>
    <w:rsid w:val="005C4A64"/>
  </w:style>
  <w:style w:type="paragraph" w:customStyle="1" w:styleId="Bullets0">
    <w:name w:val="Bullets"/>
    <w:basedOn w:val="ListParagraph"/>
    <w:link w:val="BulletsChar"/>
    <w:qFormat/>
    <w:rsid w:val="005F2B52"/>
    <w:pPr>
      <w:spacing w:before="120" w:after="120"/>
      <w:ind w:left="714" w:hanging="357"/>
      <w:contextualSpacing w:val="0"/>
    </w:pPr>
    <w:rPr>
      <w:rFonts w:eastAsia="Times New Roman"/>
      <w:lang w:val="en-US"/>
    </w:rPr>
  </w:style>
  <w:style w:type="character" w:customStyle="1" w:styleId="BulletsChar">
    <w:name w:val="Bullets Char"/>
    <w:basedOn w:val="ListParagraphChar"/>
    <w:link w:val="Bullets0"/>
    <w:rsid w:val="005F2B52"/>
    <w:rPr>
      <w:rFonts w:eastAsia="Times New Roman"/>
      <w:sz w:val="22"/>
      <w:szCs w:val="22"/>
      <w:lang w:val="en-US" w:eastAsia="en-US"/>
    </w:rPr>
  </w:style>
  <w:style w:type="paragraph" w:customStyle="1" w:styleId="Heading1nonumber">
    <w:name w:val="Heading 1 no number"/>
    <w:basedOn w:val="Heading1"/>
    <w:rsid w:val="0049352B"/>
    <w:pPr>
      <w:numPr>
        <w:numId w:val="0"/>
      </w:numPr>
      <w:ind w:left="454" w:hanging="454"/>
    </w:pPr>
  </w:style>
  <w:style w:type="paragraph" w:customStyle="1" w:styleId="Recommendation">
    <w:name w:val="Recommendation"/>
    <w:basedOn w:val="Subtitle"/>
    <w:rsid w:val="0049352B"/>
    <w:pPr>
      <w:pBdr>
        <w:top w:val="single" w:sz="24" w:space="6" w:color="0063A7"/>
        <w:left w:val="single" w:sz="24" w:space="6" w:color="0063A7"/>
        <w:bottom w:val="single" w:sz="24" w:space="6" w:color="0063A7"/>
        <w:right w:val="single" w:sz="24" w:space="6" w:color="0063A7"/>
      </w:pBdr>
      <w:shd w:val="clear" w:color="auto" w:fill="F3FAFF"/>
    </w:pPr>
    <w:rPr>
      <w:bCs/>
      <w:szCs w:val="20"/>
    </w:rPr>
  </w:style>
  <w:style w:type="paragraph" w:customStyle="1" w:styleId="Tabletitle">
    <w:name w:val="Table title"/>
    <w:basedOn w:val="Caption"/>
    <w:rsid w:val="00185349"/>
    <w:pPr>
      <w:keepNext/>
      <w:spacing w:before="240" w:after="120"/>
    </w:pPr>
    <w:rPr>
      <w:color w:val="0063A7"/>
    </w:rPr>
  </w:style>
  <w:style w:type="paragraph" w:customStyle="1" w:styleId="TableTextbold">
    <w:name w:val="Table Text bold"/>
    <w:basedOn w:val="TableText"/>
    <w:rsid w:val="009918DB"/>
    <w:rPr>
      <w:rFonts w:cstheme="minorHAnsi"/>
      <w:b/>
    </w:rPr>
  </w:style>
  <w:style w:type="paragraph" w:customStyle="1" w:styleId="Heading4nonumber">
    <w:name w:val="Heading 4 no number"/>
    <w:basedOn w:val="Subtitle"/>
    <w:rsid w:val="000069CE"/>
    <w:pPr>
      <w:spacing w:before="120" w:after="0"/>
    </w:pPr>
    <w:rPr>
      <w:color w:val="0063A7"/>
    </w:rPr>
  </w:style>
  <w:style w:type="paragraph" w:customStyle="1" w:styleId="Figuretitle">
    <w:name w:val="Figure title"/>
    <w:basedOn w:val="Tabletitle"/>
    <w:rsid w:val="00185349"/>
    <w:pPr>
      <w:keepNext w:val="0"/>
      <w:keepLines/>
      <w:spacing w:before="60" w:after="240"/>
    </w:pPr>
  </w:style>
  <w:style w:type="paragraph" w:customStyle="1" w:styleId="Heading3nonumber">
    <w:name w:val="Heading 3 no number"/>
    <w:basedOn w:val="Heading4nonumber"/>
    <w:rsid w:val="00185349"/>
  </w:style>
  <w:style w:type="paragraph" w:customStyle="1" w:styleId="references">
    <w:name w:val="references"/>
    <w:basedOn w:val="Normal"/>
    <w:rsid w:val="004F41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9550">
      <w:bodyDiv w:val="1"/>
      <w:marLeft w:val="0"/>
      <w:marRight w:val="0"/>
      <w:marTop w:val="0"/>
      <w:marBottom w:val="0"/>
      <w:divBdr>
        <w:top w:val="none" w:sz="0" w:space="0" w:color="auto"/>
        <w:left w:val="none" w:sz="0" w:space="0" w:color="auto"/>
        <w:bottom w:val="none" w:sz="0" w:space="0" w:color="auto"/>
        <w:right w:val="none" w:sz="0" w:space="0" w:color="auto"/>
      </w:divBdr>
    </w:div>
    <w:div w:id="293684554">
      <w:bodyDiv w:val="1"/>
      <w:marLeft w:val="0"/>
      <w:marRight w:val="0"/>
      <w:marTop w:val="0"/>
      <w:marBottom w:val="0"/>
      <w:divBdr>
        <w:top w:val="none" w:sz="0" w:space="0" w:color="auto"/>
        <w:left w:val="none" w:sz="0" w:space="0" w:color="auto"/>
        <w:bottom w:val="none" w:sz="0" w:space="0" w:color="auto"/>
        <w:right w:val="none" w:sz="0" w:space="0" w:color="auto"/>
      </w:divBdr>
    </w:div>
    <w:div w:id="499274438">
      <w:bodyDiv w:val="1"/>
      <w:marLeft w:val="0"/>
      <w:marRight w:val="0"/>
      <w:marTop w:val="0"/>
      <w:marBottom w:val="0"/>
      <w:divBdr>
        <w:top w:val="none" w:sz="0" w:space="0" w:color="auto"/>
        <w:left w:val="none" w:sz="0" w:space="0" w:color="auto"/>
        <w:bottom w:val="none" w:sz="0" w:space="0" w:color="auto"/>
        <w:right w:val="none" w:sz="0" w:space="0" w:color="auto"/>
      </w:divBdr>
    </w:div>
    <w:div w:id="811481093">
      <w:bodyDiv w:val="1"/>
      <w:marLeft w:val="0"/>
      <w:marRight w:val="0"/>
      <w:marTop w:val="0"/>
      <w:marBottom w:val="0"/>
      <w:divBdr>
        <w:top w:val="none" w:sz="0" w:space="0" w:color="auto"/>
        <w:left w:val="none" w:sz="0" w:space="0" w:color="auto"/>
        <w:bottom w:val="none" w:sz="0" w:space="0" w:color="auto"/>
        <w:right w:val="none" w:sz="0" w:space="0" w:color="auto"/>
      </w:divBdr>
    </w:div>
    <w:div w:id="891888631">
      <w:bodyDiv w:val="1"/>
      <w:marLeft w:val="0"/>
      <w:marRight w:val="0"/>
      <w:marTop w:val="0"/>
      <w:marBottom w:val="0"/>
      <w:divBdr>
        <w:top w:val="none" w:sz="0" w:space="0" w:color="auto"/>
        <w:left w:val="none" w:sz="0" w:space="0" w:color="auto"/>
        <w:bottom w:val="none" w:sz="0" w:space="0" w:color="auto"/>
        <w:right w:val="none" w:sz="0" w:space="0" w:color="auto"/>
      </w:divBdr>
    </w:div>
    <w:div w:id="1053626437">
      <w:bodyDiv w:val="1"/>
      <w:marLeft w:val="0"/>
      <w:marRight w:val="0"/>
      <w:marTop w:val="0"/>
      <w:marBottom w:val="0"/>
      <w:divBdr>
        <w:top w:val="none" w:sz="0" w:space="0" w:color="auto"/>
        <w:left w:val="none" w:sz="0" w:space="0" w:color="auto"/>
        <w:bottom w:val="none" w:sz="0" w:space="0" w:color="auto"/>
        <w:right w:val="none" w:sz="0" w:space="0" w:color="auto"/>
      </w:divBdr>
    </w:div>
    <w:div w:id="1389768320">
      <w:bodyDiv w:val="1"/>
      <w:marLeft w:val="0"/>
      <w:marRight w:val="0"/>
      <w:marTop w:val="0"/>
      <w:marBottom w:val="0"/>
      <w:divBdr>
        <w:top w:val="none" w:sz="0" w:space="0" w:color="auto"/>
        <w:left w:val="none" w:sz="0" w:space="0" w:color="auto"/>
        <w:bottom w:val="none" w:sz="0" w:space="0" w:color="auto"/>
        <w:right w:val="none" w:sz="0" w:space="0" w:color="auto"/>
      </w:divBdr>
    </w:div>
    <w:div w:id="1776826062">
      <w:bodyDiv w:val="1"/>
      <w:marLeft w:val="0"/>
      <w:marRight w:val="0"/>
      <w:marTop w:val="0"/>
      <w:marBottom w:val="0"/>
      <w:divBdr>
        <w:top w:val="none" w:sz="0" w:space="0" w:color="auto"/>
        <w:left w:val="none" w:sz="0" w:space="0" w:color="auto"/>
        <w:bottom w:val="none" w:sz="0" w:space="0" w:color="auto"/>
        <w:right w:val="none" w:sz="0" w:space="0" w:color="auto"/>
      </w:divBdr>
    </w:div>
    <w:div w:id="1871919415">
      <w:bodyDiv w:val="1"/>
      <w:marLeft w:val="0"/>
      <w:marRight w:val="0"/>
      <w:marTop w:val="0"/>
      <w:marBottom w:val="0"/>
      <w:divBdr>
        <w:top w:val="none" w:sz="0" w:space="0" w:color="auto"/>
        <w:left w:val="none" w:sz="0" w:space="0" w:color="auto"/>
        <w:bottom w:val="none" w:sz="0" w:space="0" w:color="auto"/>
        <w:right w:val="none" w:sz="0" w:space="0" w:color="auto"/>
      </w:divBdr>
    </w:div>
    <w:div w:id="19830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www.noiseandhealth.org/searchresult.asp?search=&amp;author=Mark+Matheson&amp;journal=Y&amp;but_search=Search&amp;entries=10&amp;pg=1&amp;s=0"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eader" Target="header3.xml"/><Relationship Id="rId36" Type="http://schemas.microsoft.com/office/2016/09/relationships/commentsIds" Target="commentsIds.xml"/><Relationship Id="rId10" Type="http://schemas.openxmlformats.org/officeDocument/2006/relationships/image" Target="media/image1.jpg"/><Relationship Id="rId19" Type="http://schemas.openxmlformats.org/officeDocument/2006/relationships/chart" Target="charts/chart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hyperlink" Target="http://www.noiseandhealth.org/searchresult.asp?search=&amp;author=Rocio+Martin&amp;journal=Y&amp;but_search=Search&amp;entries=10&amp;pg=1&amp;s=0" TargetMode="External"/><Relationship Id="rId30" Type="http://schemas.openxmlformats.org/officeDocument/2006/relationships/footer" Target="footer6.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yrne\AppData\Local\Microsoft\Windows\Temporary%20Internet%20Files\Content.IE5\OO3RE8BH\PIP_Template_Template%5b1%5d.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Sydney</c:v>
          </c:tx>
          <c:spPr>
            <a:ln w="22225">
              <a:solidFill>
                <a:srgbClr val="FF33CC">
                  <a:alpha val="75000"/>
                </a:srgbClr>
              </a:solidFill>
            </a:ln>
          </c:spPr>
          <c:marker>
            <c:symbol val="diamond"/>
            <c:size val="7"/>
            <c:spPr>
              <a:solidFill>
                <a:schemeClr val="bg1"/>
              </a:solidFill>
            </c:spPr>
          </c:marker>
          <c:xVal>
            <c:numRef>
              <c:f>NoiseCities!$A$1:$A$21</c:f>
              <c:numCache>
                <c:formatCode>General</c:formatCode>
                <c:ptCount val="21"/>
                <c:pt idx="0">
                  <c:v>59</c:v>
                </c:pt>
                <c:pt idx="1">
                  <c:v>59.967280780000003</c:v>
                </c:pt>
                <c:pt idx="2">
                  <c:v>60.979059700000001</c:v>
                </c:pt>
                <c:pt idx="3">
                  <c:v>61.938152289999998</c:v>
                </c:pt>
                <c:pt idx="4">
                  <c:v>62.97358972</c:v>
                </c:pt>
                <c:pt idx="5">
                  <c:v>63.956844189999821</c:v>
                </c:pt>
                <c:pt idx="6">
                  <c:v>64.914762240000002</c:v>
                </c:pt>
                <c:pt idx="7">
                  <c:v>65.978891909999817</c:v>
                </c:pt>
                <c:pt idx="8">
                  <c:v>66.992516530000003</c:v>
                </c:pt>
                <c:pt idx="9">
                  <c:v>67.955468299999978</c:v>
                </c:pt>
                <c:pt idx="10">
                  <c:v>68.944427669999996</c:v>
                </c:pt>
                <c:pt idx="11">
                  <c:v>69.98305311999998</c:v>
                </c:pt>
                <c:pt idx="12">
                  <c:v>70.969495620000004</c:v>
                </c:pt>
                <c:pt idx="13">
                  <c:v>71.980099999999993</c:v>
                </c:pt>
                <c:pt idx="14">
                  <c:v>72.965367970000003</c:v>
                </c:pt>
                <c:pt idx="15">
                  <c:v>73.922614850000002</c:v>
                </c:pt>
                <c:pt idx="16">
                  <c:v>74.956374369999978</c:v>
                </c:pt>
                <c:pt idx="17">
                  <c:v>75.963958520000006</c:v>
                </c:pt>
                <c:pt idx="18">
                  <c:v>76.945702879999743</c:v>
                </c:pt>
                <c:pt idx="19">
                  <c:v>77.955300509999773</c:v>
                </c:pt>
                <c:pt idx="20">
                  <c:v>78.991576899999998</c:v>
                </c:pt>
              </c:numCache>
            </c:numRef>
          </c:xVal>
          <c:yVal>
            <c:numRef>
              <c:f>NoiseCities!$B$1:$B$21</c:f>
              <c:numCache>
                <c:formatCode>General</c:formatCode>
                <c:ptCount val="21"/>
                <c:pt idx="0">
                  <c:v>23.8961039</c:v>
                </c:pt>
                <c:pt idx="1">
                  <c:v>22.662337659999981</c:v>
                </c:pt>
                <c:pt idx="2">
                  <c:v>21.1038961</c:v>
                </c:pt>
                <c:pt idx="3">
                  <c:v>19.93506494</c:v>
                </c:pt>
                <c:pt idx="4">
                  <c:v>19.220779220000001</c:v>
                </c:pt>
                <c:pt idx="5">
                  <c:v>18.701298699999999</c:v>
                </c:pt>
                <c:pt idx="6">
                  <c:v>17.98701299</c:v>
                </c:pt>
                <c:pt idx="7">
                  <c:v>16.168831170000001</c:v>
                </c:pt>
                <c:pt idx="8">
                  <c:v>13.8961039</c:v>
                </c:pt>
                <c:pt idx="9">
                  <c:v>11.233766230000001</c:v>
                </c:pt>
                <c:pt idx="10">
                  <c:v>8.506493506</c:v>
                </c:pt>
                <c:pt idx="11">
                  <c:v>6.5584415579999797</c:v>
                </c:pt>
                <c:pt idx="12">
                  <c:v>4.805194804999978</c:v>
                </c:pt>
                <c:pt idx="13">
                  <c:v>3.7012987009999998</c:v>
                </c:pt>
                <c:pt idx="14">
                  <c:v>2.4025974030000001</c:v>
                </c:pt>
                <c:pt idx="15">
                  <c:v>1.948051948</c:v>
                </c:pt>
                <c:pt idx="16">
                  <c:v>1.883116883</c:v>
                </c:pt>
                <c:pt idx="17">
                  <c:v>1.948051948</c:v>
                </c:pt>
                <c:pt idx="18">
                  <c:v>2.012987013</c:v>
                </c:pt>
                <c:pt idx="19">
                  <c:v>1.298701299</c:v>
                </c:pt>
                <c:pt idx="20">
                  <c:v>0.25974026</c:v>
                </c:pt>
              </c:numCache>
            </c:numRef>
          </c:yVal>
          <c:smooth val="1"/>
          <c:extLst xmlns:c16r2="http://schemas.microsoft.com/office/drawing/2015/06/chart">
            <c:ext xmlns:c16="http://schemas.microsoft.com/office/drawing/2014/chart" uri="{C3380CC4-5D6E-409C-BE32-E72D297353CC}">
              <c16:uniqueId val="{00000000-C743-F743-97F1-B6636E386167}"/>
            </c:ext>
          </c:extLst>
        </c:ser>
        <c:ser>
          <c:idx val="1"/>
          <c:order val="1"/>
          <c:tx>
            <c:v>Melbourne</c:v>
          </c:tx>
          <c:spPr>
            <a:ln w="22225">
              <a:solidFill>
                <a:srgbClr val="7030A0">
                  <a:alpha val="77000"/>
                </a:srgbClr>
              </a:solidFill>
            </a:ln>
          </c:spPr>
          <c:marker>
            <c:symbol val="diamond"/>
            <c:size val="6"/>
            <c:spPr>
              <a:solidFill>
                <a:srgbClr val="7030A0"/>
              </a:solidFill>
              <a:ln>
                <a:solidFill>
                  <a:srgbClr val="7030A0"/>
                </a:solidFill>
              </a:ln>
            </c:spPr>
          </c:marker>
          <c:xVal>
            <c:numRef>
              <c:f>NoiseCities!$J$1:$J$21</c:f>
              <c:numCache>
                <c:formatCode>General</c:formatCode>
                <c:ptCount val="21"/>
                <c:pt idx="0">
                  <c:v>59</c:v>
                </c:pt>
                <c:pt idx="1">
                  <c:v>59.960904730000003</c:v>
                </c:pt>
                <c:pt idx="2">
                  <c:v>60.996342159999998</c:v>
                </c:pt>
                <c:pt idx="3">
                  <c:v>61.980938960000003</c:v>
                </c:pt>
                <c:pt idx="4">
                  <c:v>62.963354469999999</c:v>
                </c:pt>
                <c:pt idx="5">
                  <c:v>63.998624110000002</c:v>
                </c:pt>
                <c:pt idx="6">
                  <c:v>65.009899660000002</c:v>
                </c:pt>
                <c:pt idx="7">
                  <c:v>65.994328670000002</c:v>
                </c:pt>
                <c:pt idx="8">
                  <c:v>66.952582299999918</c:v>
                </c:pt>
                <c:pt idx="9">
                  <c:v>67.987851939999999</c:v>
                </c:pt>
                <c:pt idx="10">
                  <c:v>68.970938619999743</c:v>
                </c:pt>
                <c:pt idx="11">
                  <c:v>69.98070405</c:v>
                </c:pt>
                <c:pt idx="12">
                  <c:v>70.965804219999981</c:v>
                </c:pt>
                <c:pt idx="13">
                  <c:v>71.951072179999727</c:v>
                </c:pt>
                <c:pt idx="14">
                  <c:v>72.90882243999998</c:v>
                </c:pt>
                <c:pt idx="15">
                  <c:v>73.970267460000002</c:v>
                </c:pt>
                <c:pt idx="16">
                  <c:v>75.005872679999712</c:v>
                </c:pt>
                <c:pt idx="17">
                  <c:v>75.963790729999999</c:v>
                </c:pt>
                <c:pt idx="18">
                  <c:v>76.998892580000003</c:v>
                </c:pt>
                <c:pt idx="19">
                  <c:v>77.955132719999682</c:v>
                </c:pt>
                <c:pt idx="20">
                  <c:v>78.96540152</c:v>
                </c:pt>
              </c:numCache>
            </c:numRef>
          </c:xVal>
          <c:yVal>
            <c:numRef>
              <c:f>NoiseCities!$K$1:$K$21</c:f>
              <c:numCache>
                <c:formatCode>General</c:formatCode>
                <c:ptCount val="21"/>
                <c:pt idx="0">
                  <c:v>15.454545449999999</c:v>
                </c:pt>
                <c:pt idx="1">
                  <c:v>15.12987013</c:v>
                </c:pt>
                <c:pt idx="2">
                  <c:v>14.41558442</c:v>
                </c:pt>
                <c:pt idx="3">
                  <c:v>13.37662338</c:v>
                </c:pt>
                <c:pt idx="4">
                  <c:v>13.18181818</c:v>
                </c:pt>
                <c:pt idx="5">
                  <c:v>12.53246753</c:v>
                </c:pt>
                <c:pt idx="6">
                  <c:v>11.168831170000001</c:v>
                </c:pt>
                <c:pt idx="7">
                  <c:v>10.19480519</c:v>
                </c:pt>
                <c:pt idx="8">
                  <c:v>9.3506493509999995</c:v>
                </c:pt>
                <c:pt idx="9">
                  <c:v>8.7012987009999598</c:v>
                </c:pt>
                <c:pt idx="10">
                  <c:v>8.2467532469999991</c:v>
                </c:pt>
                <c:pt idx="11">
                  <c:v>7.4675324679999751</c:v>
                </c:pt>
                <c:pt idx="12">
                  <c:v>6.233766234</c:v>
                </c:pt>
                <c:pt idx="13">
                  <c:v>4.9350649349999998</c:v>
                </c:pt>
                <c:pt idx="14">
                  <c:v>4.2857142859999966</c:v>
                </c:pt>
                <c:pt idx="15">
                  <c:v>3.506493506</c:v>
                </c:pt>
                <c:pt idx="16">
                  <c:v>2.7272727269999999</c:v>
                </c:pt>
                <c:pt idx="17">
                  <c:v>2.012987013</c:v>
                </c:pt>
                <c:pt idx="18">
                  <c:v>1.428571429</c:v>
                </c:pt>
                <c:pt idx="19">
                  <c:v>1.363636364</c:v>
                </c:pt>
                <c:pt idx="20">
                  <c:v>0.38961038999999997</c:v>
                </c:pt>
              </c:numCache>
            </c:numRef>
          </c:yVal>
          <c:smooth val="1"/>
          <c:extLst xmlns:c16r2="http://schemas.microsoft.com/office/drawing/2015/06/chart">
            <c:ext xmlns:c16="http://schemas.microsoft.com/office/drawing/2014/chart" uri="{C3380CC4-5D6E-409C-BE32-E72D297353CC}">
              <c16:uniqueId val="{00000001-C743-F743-97F1-B6636E386167}"/>
            </c:ext>
          </c:extLst>
        </c:ser>
        <c:ser>
          <c:idx val="2"/>
          <c:order val="2"/>
          <c:tx>
            <c:v>Brisbane</c:v>
          </c:tx>
          <c:spPr>
            <a:ln w="22225"/>
          </c:spPr>
          <c:marker>
            <c:symbol val="triangle"/>
            <c:size val="7"/>
            <c:spPr>
              <a:solidFill>
                <a:schemeClr val="bg1"/>
              </a:solidFill>
            </c:spPr>
          </c:marker>
          <c:xVal>
            <c:numRef>
              <c:f>NoiseCities!$G$1:$G$16</c:f>
              <c:numCache>
                <c:formatCode>General</c:formatCode>
                <c:ptCount val="16"/>
                <c:pt idx="0">
                  <c:v>59</c:v>
                </c:pt>
                <c:pt idx="1">
                  <c:v>60.011241989999952</c:v>
                </c:pt>
                <c:pt idx="2">
                  <c:v>61.020839629999998</c:v>
                </c:pt>
                <c:pt idx="3">
                  <c:v>61.979261049999998</c:v>
                </c:pt>
                <c:pt idx="4">
                  <c:v>62.96486458999982</c:v>
                </c:pt>
                <c:pt idx="5">
                  <c:v>63.97832142</c:v>
                </c:pt>
                <c:pt idx="6">
                  <c:v>65.016611299999994</c:v>
                </c:pt>
                <c:pt idx="7">
                  <c:v>65.975871669999918</c:v>
                </c:pt>
                <c:pt idx="8">
                  <c:v>67.010805730000001</c:v>
                </c:pt>
                <c:pt idx="9">
                  <c:v>68.020067789999999</c:v>
                </c:pt>
                <c:pt idx="10">
                  <c:v>68.951139299999994</c:v>
                </c:pt>
                <c:pt idx="11">
                  <c:v>70.012248729999982</c:v>
                </c:pt>
                <c:pt idx="12">
                  <c:v>70.946676060000001</c:v>
                </c:pt>
                <c:pt idx="13">
                  <c:v>72.036813319999979</c:v>
                </c:pt>
                <c:pt idx="14">
                  <c:v>73.021410109999948</c:v>
                </c:pt>
                <c:pt idx="15">
                  <c:v>74.004664590000004</c:v>
                </c:pt>
              </c:numCache>
            </c:numRef>
          </c:xVal>
          <c:yVal>
            <c:numRef>
              <c:f>NoiseCities!$H$1:$H$16</c:f>
              <c:numCache>
                <c:formatCode>General</c:formatCode>
                <c:ptCount val="16"/>
                <c:pt idx="0">
                  <c:v>15.97402597</c:v>
                </c:pt>
                <c:pt idx="1">
                  <c:v>15.649350650000001</c:v>
                </c:pt>
                <c:pt idx="2">
                  <c:v>14.93506494</c:v>
                </c:pt>
                <c:pt idx="3">
                  <c:v>14.02597403</c:v>
                </c:pt>
                <c:pt idx="4">
                  <c:v>12.597402600000001</c:v>
                </c:pt>
                <c:pt idx="5">
                  <c:v>10.38961039</c:v>
                </c:pt>
                <c:pt idx="6">
                  <c:v>8.5714285710000002</c:v>
                </c:pt>
                <c:pt idx="7">
                  <c:v>7.3376623380000003</c:v>
                </c:pt>
                <c:pt idx="8">
                  <c:v>6.8181818179999656</c:v>
                </c:pt>
                <c:pt idx="9">
                  <c:v>6.233766234</c:v>
                </c:pt>
                <c:pt idx="10">
                  <c:v>5.9090909089999997</c:v>
                </c:pt>
                <c:pt idx="11">
                  <c:v>5.2597402600000001</c:v>
                </c:pt>
                <c:pt idx="12">
                  <c:v>3.6363636359999991</c:v>
                </c:pt>
                <c:pt idx="13">
                  <c:v>1.753246753</c:v>
                </c:pt>
                <c:pt idx="14">
                  <c:v>0.71428571399999996</c:v>
                </c:pt>
                <c:pt idx="15">
                  <c:v>0.19480519499999999</c:v>
                </c:pt>
              </c:numCache>
            </c:numRef>
          </c:yVal>
          <c:smooth val="1"/>
          <c:extLst xmlns:c16r2="http://schemas.microsoft.com/office/drawing/2015/06/chart">
            <c:ext xmlns:c16="http://schemas.microsoft.com/office/drawing/2014/chart" uri="{C3380CC4-5D6E-409C-BE32-E72D297353CC}">
              <c16:uniqueId val="{00000002-C743-F743-97F1-B6636E386167}"/>
            </c:ext>
          </c:extLst>
        </c:ser>
        <c:ser>
          <c:idx val="3"/>
          <c:order val="3"/>
          <c:tx>
            <c:v>Perth</c:v>
          </c:tx>
          <c:spPr>
            <a:ln w="22225">
              <a:solidFill>
                <a:schemeClr val="accent5">
                  <a:lumMod val="75000"/>
                  <a:alpha val="81000"/>
                </a:schemeClr>
              </a:solidFill>
            </a:ln>
          </c:spPr>
          <c:marker>
            <c:symbol val="circle"/>
            <c:size val="6"/>
            <c:spPr>
              <a:solidFill>
                <a:schemeClr val="accent5"/>
              </a:solidFill>
              <a:ln>
                <a:solidFill>
                  <a:schemeClr val="accent5"/>
                </a:solidFill>
              </a:ln>
            </c:spPr>
          </c:marker>
          <c:xVal>
            <c:numRef>
              <c:f>NoiseCities!$M$1:$M$20</c:f>
              <c:numCache>
                <c:formatCode>General</c:formatCode>
                <c:ptCount val="20"/>
                <c:pt idx="0">
                  <c:v>59</c:v>
                </c:pt>
                <c:pt idx="1">
                  <c:v>59.983556499999999</c:v>
                </c:pt>
                <c:pt idx="2">
                  <c:v>60.993993089999996</c:v>
                </c:pt>
                <c:pt idx="3">
                  <c:v>61.981777909999998</c:v>
                </c:pt>
                <c:pt idx="4">
                  <c:v>62.995738109999998</c:v>
                </c:pt>
                <c:pt idx="5">
                  <c:v>64.008188189999743</c:v>
                </c:pt>
                <c:pt idx="6">
                  <c:v>64.994966270000006</c:v>
                </c:pt>
                <c:pt idx="7">
                  <c:v>66.006074029999979</c:v>
                </c:pt>
                <c:pt idx="8">
                  <c:v>66.988992920000001</c:v>
                </c:pt>
                <c:pt idx="9">
                  <c:v>67.971408440000005</c:v>
                </c:pt>
                <c:pt idx="10">
                  <c:v>68.955334069999978</c:v>
                </c:pt>
                <c:pt idx="11">
                  <c:v>69.990603710000002</c:v>
                </c:pt>
                <c:pt idx="12">
                  <c:v>70.974193760000006</c:v>
                </c:pt>
                <c:pt idx="13">
                  <c:v>71.957280449999999</c:v>
                </c:pt>
                <c:pt idx="14">
                  <c:v>72.913352799999998</c:v>
                </c:pt>
                <c:pt idx="15">
                  <c:v>73.94879023</c:v>
                </c:pt>
                <c:pt idx="16">
                  <c:v>74.932715860000002</c:v>
                </c:pt>
                <c:pt idx="17">
                  <c:v>75.940635589999999</c:v>
                </c:pt>
                <c:pt idx="18">
                  <c:v>77.000067119999727</c:v>
                </c:pt>
                <c:pt idx="19">
                  <c:v>78.009161379999981</c:v>
                </c:pt>
              </c:numCache>
            </c:numRef>
          </c:xVal>
          <c:yVal>
            <c:numRef>
              <c:f>NoiseCities!$N$1:$N$20</c:f>
              <c:numCache>
                <c:formatCode>General</c:formatCode>
                <c:ptCount val="20"/>
                <c:pt idx="0">
                  <c:v>17.792207789999999</c:v>
                </c:pt>
                <c:pt idx="1">
                  <c:v>16.363636360000001</c:v>
                </c:pt>
                <c:pt idx="2">
                  <c:v>15.324675320000001</c:v>
                </c:pt>
                <c:pt idx="3">
                  <c:v>13.05194805</c:v>
                </c:pt>
                <c:pt idx="4">
                  <c:v>10.649350650000001</c:v>
                </c:pt>
                <c:pt idx="5">
                  <c:v>8.8311688309999994</c:v>
                </c:pt>
                <c:pt idx="6">
                  <c:v>6.9480519479999918</c:v>
                </c:pt>
                <c:pt idx="7">
                  <c:v>5.6493506489999818</c:v>
                </c:pt>
                <c:pt idx="8">
                  <c:v>5.2597402600000001</c:v>
                </c:pt>
                <c:pt idx="9">
                  <c:v>5.0649350649999656</c:v>
                </c:pt>
                <c:pt idx="10">
                  <c:v>4.2857142859999966</c:v>
                </c:pt>
                <c:pt idx="11">
                  <c:v>3.6363636359999991</c:v>
                </c:pt>
                <c:pt idx="12">
                  <c:v>2.987012987</c:v>
                </c:pt>
                <c:pt idx="13">
                  <c:v>2.5324675320000001</c:v>
                </c:pt>
                <c:pt idx="14">
                  <c:v>2.5324675320000001</c:v>
                </c:pt>
                <c:pt idx="15">
                  <c:v>1.818181818</c:v>
                </c:pt>
                <c:pt idx="16">
                  <c:v>1.0389610389999999</c:v>
                </c:pt>
                <c:pt idx="17">
                  <c:v>0.97402597400000002</c:v>
                </c:pt>
                <c:pt idx="18">
                  <c:v>0.97402597400000002</c:v>
                </c:pt>
                <c:pt idx="19">
                  <c:v>0.45454545499999999</c:v>
                </c:pt>
              </c:numCache>
            </c:numRef>
          </c:yVal>
          <c:smooth val="1"/>
          <c:extLst xmlns:c16r2="http://schemas.microsoft.com/office/drawing/2015/06/chart">
            <c:ext xmlns:c16="http://schemas.microsoft.com/office/drawing/2014/chart" uri="{C3380CC4-5D6E-409C-BE32-E72D297353CC}">
              <c16:uniqueId val="{00000003-C743-F743-97F1-B6636E386167}"/>
            </c:ext>
          </c:extLst>
        </c:ser>
        <c:ser>
          <c:idx val="4"/>
          <c:order val="4"/>
          <c:tx>
            <c:v>Adelaide</c:v>
          </c:tx>
          <c:spPr>
            <a:ln w="22225">
              <a:solidFill>
                <a:srgbClr val="996633">
                  <a:alpha val="76078"/>
                </a:srgbClr>
              </a:solidFill>
            </a:ln>
          </c:spPr>
          <c:marker>
            <c:symbol val="circle"/>
            <c:size val="6"/>
            <c:spPr>
              <a:solidFill>
                <a:schemeClr val="bg1"/>
              </a:solidFill>
              <a:ln>
                <a:solidFill>
                  <a:schemeClr val="accent6">
                    <a:lumMod val="50000"/>
                  </a:schemeClr>
                </a:solidFill>
              </a:ln>
            </c:spPr>
          </c:marker>
          <c:xVal>
            <c:numRef>
              <c:f>NoiseCities!$D$1:$D$17</c:f>
              <c:numCache>
                <c:formatCode>General</c:formatCode>
                <c:ptCount val="17"/>
                <c:pt idx="0">
                  <c:v>59</c:v>
                </c:pt>
                <c:pt idx="1">
                  <c:v>59.967448569999974</c:v>
                </c:pt>
                <c:pt idx="2">
                  <c:v>60.952380950000013</c:v>
                </c:pt>
                <c:pt idx="3">
                  <c:v>61.990335250000001</c:v>
                </c:pt>
                <c:pt idx="4">
                  <c:v>62.950266789999993</c:v>
                </c:pt>
                <c:pt idx="5">
                  <c:v>64.01305413</c:v>
                </c:pt>
                <c:pt idx="6">
                  <c:v>64.998993249999998</c:v>
                </c:pt>
                <c:pt idx="7">
                  <c:v>65.981912140000006</c:v>
                </c:pt>
                <c:pt idx="8">
                  <c:v>66.990335250000001</c:v>
                </c:pt>
                <c:pt idx="9">
                  <c:v>67.999093930000001</c:v>
                </c:pt>
                <c:pt idx="10">
                  <c:v>68.931339980000004</c:v>
                </c:pt>
                <c:pt idx="11">
                  <c:v>69.967616359999994</c:v>
                </c:pt>
                <c:pt idx="12">
                  <c:v>70.976710629999999</c:v>
                </c:pt>
                <c:pt idx="13">
                  <c:v>71.985133730000001</c:v>
                </c:pt>
                <c:pt idx="14">
                  <c:v>72.941877239999982</c:v>
                </c:pt>
                <c:pt idx="15">
                  <c:v>73.97681129999998</c:v>
                </c:pt>
                <c:pt idx="16">
                  <c:v>74.986408940000004</c:v>
                </c:pt>
              </c:numCache>
            </c:numRef>
          </c:xVal>
          <c:yVal>
            <c:numRef>
              <c:f>NoiseCities!$E$1:$E$17</c:f>
              <c:numCache>
                <c:formatCode>General</c:formatCode>
                <c:ptCount val="17"/>
                <c:pt idx="0">
                  <c:v>13.636363640000001</c:v>
                </c:pt>
                <c:pt idx="1">
                  <c:v>12.597402600000001</c:v>
                </c:pt>
                <c:pt idx="2">
                  <c:v>11.42857143</c:v>
                </c:pt>
                <c:pt idx="3">
                  <c:v>9.7402597399999973</c:v>
                </c:pt>
                <c:pt idx="4">
                  <c:v>8.2467532469999991</c:v>
                </c:pt>
                <c:pt idx="5">
                  <c:v>6.9480519479999918</c:v>
                </c:pt>
                <c:pt idx="6">
                  <c:v>5.3896103899999996</c:v>
                </c:pt>
                <c:pt idx="7">
                  <c:v>5</c:v>
                </c:pt>
                <c:pt idx="8">
                  <c:v>4.7402597399999999</c:v>
                </c:pt>
                <c:pt idx="9">
                  <c:v>4.3506493510000004</c:v>
                </c:pt>
                <c:pt idx="10">
                  <c:v>3.5714285710000002</c:v>
                </c:pt>
                <c:pt idx="11">
                  <c:v>2.5324675320000001</c:v>
                </c:pt>
                <c:pt idx="12">
                  <c:v>2.012987013</c:v>
                </c:pt>
                <c:pt idx="13">
                  <c:v>1.753246753</c:v>
                </c:pt>
                <c:pt idx="14">
                  <c:v>1.493506494</c:v>
                </c:pt>
                <c:pt idx="15">
                  <c:v>0.97402597400000002</c:v>
                </c:pt>
                <c:pt idx="16">
                  <c:v>0.25974026</c:v>
                </c:pt>
              </c:numCache>
            </c:numRef>
          </c:yVal>
          <c:smooth val="1"/>
          <c:extLst xmlns:c16r2="http://schemas.microsoft.com/office/drawing/2015/06/chart">
            <c:ext xmlns:c16="http://schemas.microsoft.com/office/drawing/2014/chart" uri="{C3380CC4-5D6E-409C-BE32-E72D297353CC}">
              <c16:uniqueId val="{00000004-C743-F743-97F1-B6636E386167}"/>
            </c:ext>
          </c:extLst>
        </c:ser>
        <c:dLbls>
          <c:showLegendKey val="0"/>
          <c:showVal val="0"/>
          <c:showCatName val="0"/>
          <c:showSerName val="0"/>
          <c:showPercent val="0"/>
          <c:showBubbleSize val="0"/>
        </c:dLbls>
        <c:axId val="178027136"/>
        <c:axId val="178037888"/>
      </c:scatterChart>
      <c:valAx>
        <c:axId val="178027136"/>
        <c:scaling>
          <c:orientation val="minMax"/>
          <c:max val="79"/>
          <c:min val="59"/>
        </c:scaling>
        <c:delete val="0"/>
        <c:axPos val="b"/>
        <c:title>
          <c:tx>
            <c:rich>
              <a:bodyPr/>
              <a:lstStyle/>
              <a:p>
                <a:pPr>
                  <a:defRPr sz="1100"/>
                </a:pPr>
                <a:r>
                  <a:rPr lang="en-AU" sz="1100" b="1" i="0" u="none" strike="noStrike" baseline="0">
                    <a:effectLst/>
                  </a:rPr>
                  <a:t>L</a:t>
                </a:r>
                <a:r>
                  <a:rPr lang="en-AU" sz="1100" b="1" i="0" u="none" strike="noStrike" baseline="-25000">
                    <a:effectLst/>
                  </a:rPr>
                  <a:t>A10,18h</a:t>
                </a:r>
                <a:r>
                  <a:rPr lang="en-AU" sz="1100" b="1" i="0" u="none" strike="noStrike" baseline="0">
                    <a:effectLst/>
                  </a:rPr>
                  <a:t> </a:t>
                </a:r>
                <a:endParaRPr lang="en-AU" sz="1100" baseline="0"/>
              </a:p>
            </c:rich>
          </c:tx>
          <c:layout>
            <c:manualLayout>
              <c:xMode val="edge"/>
              <c:yMode val="edge"/>
              <c:x val="0.42117277994804164"/>
              <c:y val="0.90395807450951537"/>
            </c:manualLayout>
          </c:layout>
          <c:overlay val="0"/>
        </c:title>
        <c:numFmt formatCode="General" sourceLinked="1"/>
        <c:majorTickMark val="out"/>
        <c:minorTickMark val="none"/>
        <c:tickLblPos val="nextTo"/>
        <c:crossAx val="178037888"/>
        <c:crosses val="autoZero"/>
        <c:crossBetween val="midCat"/>
        <c:majorUnit val="2"/>
      </c:valAx>
      <c:valAx>
        <c:axId val="178037888"/>
        <c:scaling>
          <c:orientation val="minMax"/>
        </c:scaling>
        <c:delete val="0"/>
        <c:axPos val="l"/>
        <c:majorGridlines/>
        <c:title>
          <c:tx>
            <c:rich>
              <a:bodyPr rot="-5400000" vert="horz"/>
              <a:lstStyle/>
              <a:p>
                <a:pPr>
                  <a:defRPr/>
                </a:pPr>
                <a:r>
                  <a:rPr lang="en-AU"/>
                  <a:t>Percentage</a:t>
                </a:r>
                <a:r>
                  <a:rPr lang="en-AU" baseline="0"/>
                  <a:t> of urban centre dwellings where exposure exceeds </a:t>
                </a:r>
                <a:r>
                  <a:rPr lang="en-AU" sz="1000" b="1" i="0" u="none" strike="noStrike" baseline="0">
                    <a:effectLst/>
                  </a:rPr>
                  <a:t>L</a:t>
                </a:r>
                <a:r>
                  <a:rPr lang="en-AU" sz="1000" b="1" i="0" u="none" strike="noStrike" baseline="-25000">
                    <a:effectLst/>
                  </a:rPr>
                  <a:t>A10,18h </a:t>
                </a:r>
                <a:endParaRPr lang="en-AU"/>
              </a:p>
            </c:rich>
          </c:tx>
          <c:overlay val="0"/>
        </c:title>
        <c:numFmt formatCode="General" sourceLinked="1"/>
        <c:majorTickMark val="out"/>
        <c:minorTickMark val="none"/>
        <c:tickLblPos val="nextTo"/>
        <c:crossAx val="17802713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1998</c:v>
          </c:tx>
          <c:spPr>
            <a:ln w="22225" cap="flat" cmpd="sng" algn="ctr">
              <a:solidFill>
                <a:schemeClr val="accent1"/>
              </a:solidFill>
              <a:prstDash val="solid"/>
            </a:ln>
            <a:effectLst/>
          </c:spPr>
          <c:marker>
            <c:symbol val="triangle"/>
            <c:size val="7"/>
            <c:spPr>
              <a:solidFill>
                <a:schemeClr val="lt1"/>
              </a:solidFill>
              <a:ln w="12700" cap="flat" cmpd="sng" algn="ctr">
                <a:solidFill>
                  <a:schemeClr val="accent1"/>
                </a:solidFill>
                <a:prstDash val="solid"/>
              </a:ln>
              <a:effectLst/>
            </c:spPr>
          </c:marker>
          <c:dPt>
            <c:idx val="0"/>
            <c:bubble3D val="0"/>
            <c:spPr>
              <a:ln w="22225" cap="flat" cmpd="sng" algn="ctr">
                <a:solidFill>
                  <a:schemeClr val="accent1"/>
                </a:solidFill>
                <a:prstDash val="solid"/>
              </a:ln>
              <a:effectLst/>
            </c:spPr>
            <c:extLst xmlns:c16r2="http://schemas.microsoft.com/office/drawing/2015/06/chart">
              <c:ext xmlns:c16="http://schemas.microsoft.com/office/drawing/2014/chart" uri="{C3380CC4-5D6E-409C-BE32-E72D297353CC}">
                <c16:uniqueId val="{00000001-C624-CE4B-9021-A802E891CA7E}"/>
              </c:ext>
            </c:extLst>
          </c:dPt>
          <c:cat>
            <c:numRef>
              <c:f>Sheet1!$D$30:$D$53</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0.79166666666666596</c:v>
                </c:pt>
                <c:pt idx="20">
                  <c:v>0.83333333333333304</c:v>
                </c:pt>
                <c:pt idx="21">
                  <c:v>0.875</c:v>
                </c:pt>
                <c:pt idx="22">
                  <c:v>0.91666666666666596</c:v>
                </c:pt>
                <c:pt idx="23">
                  <c:v>0.95833333333333304</c:v>
                </c:pt>
              </c:numCache>
            </c:numRef>
          </c:cat>
          <c:val>
            <c:numRef>
              <c:f>Sheet1!$E$30:$E$53</c:f>
              <c:numCache>
                <c:formatCode>General</c:formatCode>
                <c:ptCount val="24"/>
                <c:pt idx="0">
                  <c:v>50.5</c:v>
                </c:pt>
                <c:pt idx="1">
                  <c:v>48</c:v>
                </c:pt>
                <c:pt idx="2">
                  <c:v>44.7</c:v>
                </c:pt>
                <c:pt idx="3">
                  <c:v>44.8</c:v>
                </c:pt>
                <c:pt idx="4">
                  <c:v>44.8</c:v>
                </c:pt>
                <c:pt idx="5">
                  <c:v>47</c:v>
                </c:pt>
                <c:pt idx="6">
                  <c:v>50.5</c:v>
                </c:pt>
                <c:pt idx="7">
                  <c:v>53.6</c:v>
                </c:pt>
                <c:pt idx="8">
                  <c:v>57.6</c:v>
                </c:pt>
                <c:pt idx="9">
                  <c:v>58</c:v>
                </c:pt>
                <c:pt idx="10">
                  <c:v>56.7</c:v>
                </c:pt>
                <c:pt idx="11">
                  <c:v>56.5</c:v>
                </c:pt>
                <c:pt idx="12">
                  <c:v>56</c:v>
                </c:pt>
                <c:pt idx="13">
                  <c:v>56.3</c:v>
                </c:pt>
                <c:pt idx="14">
                  <c:v>56.3</c:v>
                </c:pt>
                <c:pt idx="15">
                  <c:v>56.5</c:v>
                </c:pt>
                <c:pt idx="16">
                  <c:v>56.8</c:v>
                </c:pt>
                <c:pt idx="17">
                  <c:v>57.1</c:v>
                </c:pt>
                <c:pt idx="18">
                  <c:v>56.6</c:v>
                </c:pt>
                <c:pt idx="19">
                  <c:v>54.9</c:v>
                </c:pt>
                <c:pt idx="20">
                  <c:v>54.5</c:v>
                </c:pt>
                <c:pt idx="21">
                  <c:v>53.2</c:v>
                </c:pt>
                <c:pt idx="22">
                  <c:v>51.7</c:v>
                </c:pt>
                <c:pt idx="23">
                  <c:v>52.7</c:v>
                </c:pt>
              </c:numCache>
            </c:numRef>
          </c:val>
          <c:smooth val="0"/>
          <c:extLst xmlns:c16r2="http://schemas.microsoft.com/office/drawing/2015/06/chart">
            <c:ext xmlns:c16="http://schemas.microsoft.com/office/drawing/2014/chart" uri="{C3380CC4-5D6E-409C-BE32-E72D297353CC}">
              <c16:uniqueId val="{00000000-C271-D446-9299-4A4B9342BCA1}"/>
            </c:ext>
          </c:extLst>
        </c:ser>
        <c:ser>
          <c:idx val="1"/>
          <c:order val="1"/>
          <c:tx>
            <c:v>2007</c:v>
          </c:tx>
          <c:spPr>
            <a:ln w="22225"/>
          </c:spPr>
          <c:marker>
            <c:symbol val="square"/>
            <c:size val="6"/>
            <c:spPr>
              <a:solidFill>
                <a:schemeClr val="lt1"/>
              </a:solidFill>
              <a:ln w="12700">
                <a:solidFill>
                  <a:schemeClr val="accent2">
                    <a:shade val="95000"/>
                    <a:satMod val="105000"/>
                  </a:schemeClr>
                </a:solidFill>
              </a:ln>
            </c:spPr>
          </c:marker>
          <c:cat>
            <c:numRef>
              <c:f>Sheet1!$D$30:$D$53</c:f>
              <c:numCache>
                <c:formatCode>h:mm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0.79166666666666596</c:v>
                </c:pt>
                <c:pt idx="20">
                  <c:v>0.83333333333333304</c:v>
                </c:pt>
                <c:pt idx="21">
                  <c:v>0.875</c:v>
                </c:pt>
                <c:pt idx="22">
                  <c:v>0.91666666666666596</c:v>
                </c:pt>
                <c:pt idx="23">
                  <c:v>0.95833333333333304</c:v>
                </c:pt>
              </c:numCache>
            </c:numRef>
          </c:cat>
          <c:val>
            <c:numRef>
              <c:f>Sheet1!$F$30:$F$53</c:f>
              <c:numCache>
                <c:formatCode>General</c:formatCode>
                <c:ptCount val="24"/>
                <c:pt idx="0">
                  <c:v>47</c:v>
                </c:pt>
                <c:pt idx="1">
                  <c:v>45.7</c:v>
                </c:pt>
                <c:pt idx="2">
                  <c:v>43.6</c:v>
                </c:pt>
                <c:pt idx="3">
                  <c:v>43.6</c:v>
                </c:pt>
                <c:pt idx="4">
                  <c:v>44.2</c:v>
                </c:pt>
                <c:pt idx="5">
                  <c:v>46.7</c:v>
                </c:pt>
                <c:pt idx="6">
                  <c:v>49.6</c:v>
                </c:pt>
                <c:pt idx="7">
                  <c:v>53.6</c:v>
                </c:pt>
                <c:pt idx="8">
                  <c:v>55.8</c:v>
                </c:pt>
                <c:pt idx="9">
                  <c:v>55.6</c:v>
                </c:pt>
                <c:pt idx="10">
                  <c:v>55.5</c:v>
                </c:pt>
                <c:pt idx="11">
                  <c:v>54.9</c:v>
                </c:pt>
                <c:pt idx="12">
                  <c:v>54.7</c:v>
                </c:pt>
                <c:pt idx="13">
                  <c:v>54.8</c:v>
                </c:pt>
                <c:pt idx="14">
                  <c:v>54.1</c:v>
                </c:pt>
                <c:pt idx="15">
                  <c:v>55</c:v>
                </c:pt>
                <c:pt idx="16">
                  <c:v>56.1</c:v>
                </c:pt>
                <c:pt idx="17">
                  <c:v>55.3</c:v>
                </c:pt>
                <c:pt idx="18">
                  <c:v>55.2</c:v>
                </c:pt>
                <c:pt idx="19">
                  <c:v>53.4</c:v>
                </c:pt>
                <c:pt idx="20">
                  <c:v>51.8</c:v>
                </c:pt>
                <c:pt idx="21">
                  <c:v>49.9</c:v>
                </c:pt>
                <c:pt idx="22">
                  <c:v>50.1</c:v>
                </c:pt>
                <c:pt idx="23">
                  <c:v>48.3</c:v>
                </c:pt>
              </c:numCache>
            </c:numRef>
          </c:val>
          <c:smooth val="0"/>
          <c:extLst xmlns:c16r2="http://schemas.microsoft.com/office/drawing/2015/06/chart">
            <c:ext xmlns:c16="http://schemas.microsoft.com/office/drawing/2014/chart" uri="{C3380CC4-5D6E-409C-BE32-E72D297353CC}">
              <c16:uniqueId val="{00000001-C271-D446-9299-4A4B9342BCA1}"/>
            </c:ext>
          </c:extLst>
        </c:ser>
        <c:dLbls>
          <c:showLegendKey val="0"/>
          <c:showVal val="0"/>
          <c:showCatName val="0"/>
          <c:showSerName val="0"/>
          <c:showPercent val="0"/>
          <c:showBubbleSize val="0"/>
        </c:dLbls>
        <c:marker val="1"/>
        <c:smooth val="0"/>
        <c:axId val="249056256"/>
        <c:axId val="249058816"/>
      </c:lineChart>
      <c:catAx>
        <c:axId val="249056256"/>
        <c:scaling>
          <c:orientation val="minMax"/>
        </c:scaling>
        <c:delete val="0"/>
        <c:axPos val="b"/>
        <c:title>
          <c:tx>
            <c:rich>
              <a:bodyPr/>
              <a:lstStyle/>
              <a:p>
                <a:pPr>
                  <a:defRPr/>
                </a:pPr>
                <a:r>
                  <a:rPr lang="en-AU"/>
                  <a:t>Time of day</a:t>
                </a:r>
              </a:p>
            </c:rich>
          </c:tx>
          <c:overlay val="0"/>
        </c:title>
        <c:numFmt formatCode="h:mm" sourceLinked="1"/>
        <c:majorTickMark val="out"/>
        <c:minorTickMark val="none"/>
        <c:tickLblPos val="nextTo"/>
        <c:txPr>
          <a:bodyPr rot="-2700000"/>
          <a:lstStyle/>
          <a:p>
            <a:pPr>
              <a:defRPr/>
            </a:pPr>
            <a:endParaRPr lang="en-US"/>
          </a:p>
        </c:txPr>
        <c:crossAx val="249058816"/>
        <c:crosses val="autoZero"/>
        <c:auto val="1"/>
        <c:lblAlgn val="ctr"/>
        <c:lblOffset val="100"/>
        <c:tickLblSkip val="1"/>
        <c:tickMarkSkip val="1"/>
        <c:noMultiLvlLbl val="0"/>
      </c:catAx>
      <c:valAx>
        <c:axId val="249058816"/>
        <c:scaling>
          <c:orientation val="minMax"/>
          <c:min val="40"/>
        </c:scaling>
        <c:delete val="0"/>
        <c:axPos val="l"/>
        <c:majorGridlines/>
        <c:title>
          <c:tx>
            <c:rich>
              <a:bodyPr rot="-5400000" vert="horz"/>
              <a:lstStyle/>
              <a:p>
                <a:pPr>
                  <a:defRPr/>
                </a:pPr>
                <a:r>
                  <a:rPr lang="en-AU"/>
                  <a:t>Noise level (</a:t>
                </a:r>
                <a:r>
                  <a:rPr lang="en-AU" baseline="0"/>
                  <a:t>L</a:t>
                </a:r>
                <a:r>
                  <a:rPr lang="en-AU" baseline="-25000"/>
                  <a:t>Aeq ,1hr</a:t>
                </a:r>
                <a:r>
                  <a:rPr lang="en-AU" baseline="0"/>
                  <a:t>)</a:t>
                </a:r>
                <a:endParaRPr lang="en-AU"/>
              </a:p>
            </c:rich>
          </c:tx>
          <c:overlay val="0"/>
        </c:title>
        <c:numFmt formatCode="General" sourceLinked="1"/>
        <c:majorTickMark val="out"/>
        <c:minorTickMark val="none"/>
        <c:tickLblPos val="nextTo"/>
        <c:crossAx val="249056256"/>
        <c:crosses val="autoZero"/>
        <c:crossBetween val="midCat"/>
      </c:valAx>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Sheet1!$B$1</c:f>
              <c:strCache>
                <c:ptCount val="1"/>
                <c:pt idx="0">
                  <c:v>Total</c:v>
                </c:pt>
              </c:strCache>
            </c:strRef>
          </c:tx>
          <c:spPr>
            <a:ln w="19050">
              <a:solidFill>
                <a:srgbClr val="C0504D">
                  <a:shade val="95000"/>
                  <a:satMod val="105000"/>
                </a:srgbClr>
              </a:solidFill>
              <a:prstDash val="solid"/>
            </a:ln>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Sheet1!$B$2:$B$30</c:f>
              <c:numCache>
                <c:formatCode>#,##0</c:formatCode>
                <c:ptCount val="29"/>
                <c:pt idx="0">
                  <c:v>33395269</c:v>
                </c:pt>
                <c:pt idx="1">
                  <c:v>35480597</c:v>
                </c:pt>
                <c:pt idx="2">
                  <c:v>37917484</c:v>
                </c:pt>
                <c:pt idx="3">
                  <c:v>41485288</c:v>
                </c:pt>
                <c:pt idx="4">
                  <c:v>33042473</c:v>
                </c:pt>
                <c:pt idx="5">
                  <c:v>38922327</c:v>
                </c:pt>
                <c:pt idx="6">
                  <c:v>47064059</c:v>
                </c:pt>
                <c:pt idx="7">
                  <c:v>49678690</c:v>
                </c:pt>
                <c:pt idx="8">
                  <c:v>53383171</c:v>
                </c:pt>
                <c:pt idx="9">
                  <c:v>59406426</c:v>
                </c:pt>
                <c:pt idx="10">
                  <c:v>63978664</c:v>
                </c:pt>
                <c:pt idx="11">
                  <c:v>67730841</c:v>
                </c:pt>
                <c:pt idx="12">
                  <c:v>69095005</c:v>
                </c:pt>
                <c:pt idx="13">
                  <c:v>69970525</c:v>
                </c:pt>
                <c:pt idx="14">
                  <c:v>72618257</c:v>
                </c:pt>
                <c:pt idx="15">
                  <c:v>78152718</c:v>
                </c:pt>
                <c:pt idx="16">
                  <c:v>79173341</c:v>
                </c:pt>
                <c:pt idx="17">
                  <c:v>76089163</c:v>
                </c:pt>
                <c:pt idx="18">
                  <c:v>81866285</c:v>
                </c:pt>
                <c:pt idx="19">
                  <c:v>94236638</c:v>
                </c:pt>
                <c:pt idx="20">
                  <c:v>101617819</c:v>
                </c:pt>
                <c:pt idx="21">
                  <c:v>108090646</c:v>
                </c:pt>
                <c:pt idx="22">
                  <c:v>115546299</c:v>
                </c:pt>
                <c:pt idx="23">
                  <c:v>122473796</c:v>
                </c:pt>
                <c:pt idx="24">
                  <c:v>123439506</c:v>
                </c:pt>
                <c:pt idx="25">
                  <c:v>132741235</c:v>
                </c:pt>
                <c:pt idx="26">
                  <c:v>135055589</c:v>
                </c:pt>
                <c:pt idx="27">
                  <c:v>140913456</c:v>
                </c:pt>
                <c:pt idx="28">
                  <c:v>144893392</c:v>
                </c:pt>
              </c:numCache>
            </c:numRef>
          </c:val>
          <c:smooth val="0"/>
          <c:extLst xmlns:c16r2="http://schemas.microsoft.com/office/drawing/2015/06/chart">
            <c:ext xmlns:c16="http://schemas.microsoft.com/office/drawing/2014/chart" uri="{C3380CC4-5D6E-409C-BE32-E72D297353CC}">
              <c16:uniqueId val="{00000000-393C-4C5B-B4D2-5879E5BF28FD}"/>
            </c:ext>
          </c:extLst>
        </c:ser>
        <c:ser>
          <c:idx val="2"/>
          <c:order val="1"/>
          <c:tx>
            <c:strRef>
              <c:f>Sheet1!$C$1</c:f>
              <c:strCache>
                <c:ptCount val="1"/>
                <c:pt idx="0">
                  <c:v>Sydney</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Sheet1!$C$2:$C$30</c:f>
              <c:numCache>
                <c:formatCode>#,##0</c:formatCode>
                <c:ptCount val="29"/>
                <c:pt idx="0">
                  <c:v>9150154</c:v>
                </c:pt>
                <c:pt idx="1">
                  <c:v>9899551</c:v>
                </c:pt>
                <c:pt idx="2">
                  <c:v>10833025</c:v>
                </c:pt>
                <c:pt idx="3">
                  <c:v>12254388</c:v>
                </c:pt>
                <c:pt idx="4">
                  <c:v>10156956</c:v>
                </c:pt>
                <c:pt idx="5">
                  <c:v>11795236</c:v>
                </c:pt>
                <c:pt idx="6">
                  <c:v>14085635</c:v>
                </c:pt>
                <c:pt idx="7">
                  <c:v>14958288</c:v>
                </c:pt>
                <c:pt idx="8">
                  <c:v>15867408</c:v>
                </c:pt>
                <c:pt idx="9">
                  <c:v>17701590</c:v>
                </c:pt>
                <c:pt idx="10">
                  <c:v>19052003</c:v>
                </c:pt>
                <c:pt idx="11">
                  <c:v>20379424</c:v>
                </c:pt>
                <c:pt idx="12">
                  <c:v>20910830</c:v>
                </c:pt>
                <c:pt idx="13">
                  <c:v>21208628</c:v>
                </c:pt>
                <c:pt idx="14">
                  <c:v>22266054</c:v>
                </c:pt>
                <c:pt idx="15">
                  <c:v>24477533</c:v>
                </c:pt>
                <c:pt idx="16">
                  <c:v>24792269</c:v>
                </c:pt>
                <c:pt idx="17">
                  <c:v>23194683</c:v>
                </c:pt>
                <c:pt idx="18">
                  <c:v>24478163</c:v>
                </c:pt>
                <c:pt idx="19">
                  <c:v>27198074</c:v>
                </c:pt>
                <c:pt idx="20">
                  <c:v>28456150</c:v>
                </c:pt>
                <c:pt idx="21">
                  <c:v>29984970</c:v>
                </c:pt>
                <c:pt idx="22">
                  <c:v>31847295</c:v>
                </c:pt>
                <c:pt idx="23">
                  <c:v>32901127</c:v>
                </c:pt>
                <c:pt idx="24">
                  <c:v>32998042</c:v>
                </c:pt>
                <c:pt idx="25">
                  <c:v>35650219</c:v>
                </c:pt>
                <c:pt idx="26">
                  <c:v>35673933</c:v>
                </c:pt>
                <c:pt idx="27">
                  <c:v>37008070</c:v>
                </c:pt>
                <c:pt idx="28">
                  <c:v>38150546</c:v>
                </c:pt>
              </c:numCache>
            </c:numRef>
          </c:val>
          <c:smooth val="0"/>
          <c:extLst xmlns:c16r2="http://schemas.microsoft.com/office/drawing/2015/06/chart">
            <c:ext xmlns:c16="http://schemas.microsoft.com/office/drawing/2014/chart" uri="{C3380CC4-5D6E-409C-BE32-E72D297353CC}">
              <c16:uniqueId val="{00000001-393C-4C5B-B4D2-5879E5BF28FD}"/>
            </c:ext>
          </c:extLst>
        </c:ser>
        <c:ser>
          <c:idx val="3"/>
          <c:order val="2"/>
          <c:tx>
            <c:strRef>
              <c:f>Sheet1!$D$1</c:f>
              <c:strCache>
                <c:ptCount val="1"/>
                <c:pt idx="0">
                  <c:v>Melbourne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Sheet1!$D$2:$D$30</c:f>
              <c:numCache>
                <c:formatCode>#,##0</c:formatCode>
                <c:ptCount val="29"/>
                <c:pt idx="0">
                  <c:v>6338956</c:v>
                </c:pt>
                <c:pt idx="1">
                  <c:v>6626728</c:v>
                </c:pt>
                <c:pt idx="2">
                  <c:v>7118647</c:v>
                </c:pt>
                <c:pt idx="3">
                  <c:v>7715454</c:v>
                </c:pt>
                <c:pt idx="4">
                  <c:v>6524357</c:v>
                </c:pt>
                <c:pt idx="5">
                  <c:v>7860848</c:v>
                </c:pt>
                <c:pt idx="6">
                  <c:v>9643372</c:v>
                </c:pt>
                <c:pt idx="7">
                  <c:v>9909969</c:v>
                </c:pt>
                <c:pt idx="8">
                  <c:v>10494275</c:v>
                </c:pt>
                <c:pt idx="9">
                  <c:v>11491323</c:v>
                </c:pt>
                <c:pt idx="10">
                  <c:v>12492849</c:v>
                </c:pt>
                <c:pt idx="11">
                  <c:v>13290573</c:v>
                </c:pt>
                <c:pt idx="12">
                  <c:v>13600846</c:v>
                </c:pt>
                <c:pt idx="13">
                  <c:v>13918273</c:v>
                </c:pt>
                <c:pt idx="14">
                  <c:v>14555763</c:v>
                </c:pt>
                <c:pt idx="15">
                  <c:v>15977376</c:v>
                </c:pt>
                <c:pt idx="16">
                  <c:v>16581421</c:v>
                </c:pt>
                <c:pt idx="17">
                  <c:v>16196900</c:v>
                </c:pt>
                <c:pt idx="18">
                  <c:v>17221023</c:v>
                </c:pt>
                <c:pt idx="19">
                  <c:v>19749385</c:v>
                </c:pt>
                <c:pt idx="20">
                  <c:v>20729762</c:v>
                </c:pt>
                <c:pt idx="21">
                  <c:v>21567868</c:v>
                </c:pt>
                <c:pt idx="22">
                  <c:v>22750409</c:v>
                </c:pt>
                <c:pt idx="23">
                  <c:v>24567930</c:v>
                </c:pt>
                <c:pt idx="24">
                  <c:v>24885570</c:v>
                </c:pt>
                <c:pt idx="25">
                  <c:v>27394764</c:v>
                </c:pt>
                <c:pt idx="26">
                  <c:v>27667504</c:v>
                </c:pt>
                <c:pt idx="27">
                  <c:v>28917592</c:v>
                </c:pt>
                <c:pt idx="28">
                  <c:v>30220427</c:v>
                </c:pt>
              </c:numCache>
            </c:numRef>
          </c:val>
          <c:smooth val="0"/>
          <c:extLst xmlns:c16r2="http://schemas.microsoft.com/office/drawing/2015/06/chart">
            <c:ext xmlns:c16="http://schemas.microsoft.com/office/drawing/2014/chart" uri="{C3380CC4-5D6E-409C-BE32-E72D297353CC}">
              <c16:uniqueId val="{00000002-393C-4C5B-B4D2-5879E5BF28FD}"/>
            </c:ext>
          </c:extLst>
        </c:ser>
        <c:ser>
          <c:idx val="4"/>
          <c:order val="3"/>
          <c:tx>
            <c:strRef>
              <c:f>Sheet1!$E$1</c:f>
              <c:strCache>
                <c:ptCount val="1"/>
                <c:pt idx="0">
                  <c:v>Brisbane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Sheet1!$E$2:$E$30</c:f>
              <c:numCache>
                <c:formatCode>#,##0</c:formatCode>
                <c:ptCount val="29"/>
                <c:pt idx="0">
                  <c:v>3316826</c:v>
                </c:pt>
                <c:pt idx="1">
                  <c:v>3595614</c:v>
                </c:pt>
                <c:pt idx="2">
                  <c:v>3969154</c:v>
                </c:pt>
                <c:pt idx="3">
                  <c:v>4900006</c:v>
                </c:pt>
                <c:pt idx="4">
                  <c:v>3851108</c:v>
                </c:pt>
                <c:pt idx="5">
                  <c:v>4829711</c:v>
                </c:pt>
                <c:pt idx="6">
                  <c:v>6215426</c:v>
                </c:pt>
                <c:pt idx="7">
                  <c:v>6538887</c:v>
                </c:pt>
                <c:pt idx="8">
                  <c:v>7154111</c:v>
                </c:pt>
                <c:pt idx="9">
                  <c:v>8071739</c:v>
                </c:pt>
                <c:pt idx="10">
                  <c:v>8889618</c:v>
                </c:pt>
                <c:pt idx="11">
                  <c:v>9567554</c:v>
                </c:pt>
                <c:pt idx="12">
                  <c:v>9764983</c:v>
                </c:pt>
                <c:pt idx="13">
                  <c:v>9689581</c:v>
                </c:pt>
                <c:pt idx="14">
                  <c:v>10209203</c:v>
                </c:pt>
                <c:pt idx="15">
                  <c:v>11272048</c:v>
                </c:pt>
                <c:pt idx="16">
                  <c:v>12493793</c:v>
                </c:pt>
                <c:pt idx="17">
                  <c:v>11656602</c:v>
                </c:pt>
                <c:pt idx="18">
                  <c:v>12654810</c:v>
                </c:pt>
                <c:pt idx="19">
                  <c:v>14785903</c:v>
                </c:pt>
                <c:pt idx="20">
                  <c:v>15709299</c:v>
                </c:pt>
                <c:pt idx="21">
                  <c:v>16706049</c:v>
                </c:pt>
                <c:pt idx="22">
                  <c:v>17894088</c:v>
                </c:pt>
                <c:pt idx="23">
                  <c:v>18583327</c:v>
                </c:pt>
                <c:pt idx="24">
                  <c:v>18713095</c:v>
                </c:pt>
                <c:pt idx="25">
                  <c:v>19620409</c:v>
                </c:pt>
                <c:pt idx="26">
                  <c:v>20333850</c:v>
                </c:pt>
                <c:pt idx="27">
                  <c:v>21072762</c:v>
                </c:pt>
                <c:pt idx="28">
                  <c:v>21444838</c:v>
                </c:pt>
              </c:numCache>
            </c:numRef>
          </c:val>
          <c:smooth val="0"/>
          <c:extLst xmlns:c16r2="http://schemas.microsoft.com/office/drawing/2015/06/chart">
            <c:ext xmlns:c16="http://schemas.microsoft.com/office/drawing/2014/chart" uri="{C3380CC4-5D6E-409C-BE32-E72D297353CC}">
              <c16:uniqueId val="{00000003-393C-4C5B-B4D2-5879E5BF28FD}"/>
            </c:ext>
          </c:extLst>
        </c:ser>
        <c:ser>
          <c:idx val="5"/>
          <c:order val="4"/>
          <c:tx>
            <c:strRef>
              <c:f>Sheet1!$F$1</c:f>
              <c:strCache>
                <c:ptCount val="1"/>
                <c:pt idx="0">
                  <c:v>Perth</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Sheet1!$F$2:$F$30</c:f>
              <c:numCache>
                <c:formatCode>#,##0</c:formatCode>
                <c:ptCount val="29"/>
                <c:pt idx="0">
                  <c:v>1858503</c:v>
                </c:pt>
                <c:pt idx="1">
                  <c:v>2004878</c:v>
                </c:pt>
                <c:pt idx="2">
                  <c:v>2185363</c:v>
                </c:pt>
                <c:pt idx="3">
                  <c:v>2294135</c:v>
                </c:pt>
                <c:pt idx="4">
                  <c:v>2054747</c:v>
                </c:pt>
                <c:pt idx="5">
                  <c:v>2359104</c:v>
                </c:pt>
                <c:pt idx="6">
                  <c:v>2866898</c:v>
                </c:pt>
                <c:pt idx="7">
                  <c:v>2909769</c:v>
                </c:pt>
                <c:pt idx="8">
                  <c:v>3202023</c:v>
                </c:pt>
                <c:pt idx="9">
                  <c:v>3653302</c:v>
                </c:pt>
                <c:pt idx="10">
                  <c:v>3974525</c:v>
                </c:pt>
                <c:pt idx="11">
                  <c:v>4358459</c:v>
                </c:pt>
                <c:pt idx="12">
                  <c:v>4552509</c:v>
                </c:pt>
                <c:pt idx="13">
                  <c:v>4669601</c:v>
                </c:pt>
                <c:pt idx="14">
                  <c:v>4731985</c:v>
                </c:pt>
                <c:pt idx="15">
                  <c:v>5043744</c:v>
                </c:pt>
                <c:pt idx="16">
                  <c:v>4929182</c:v>
                </c:pt>
                <c:pt idx="17">
                  <c:v>5007737</c:v>
                </c:pt>
                <c:pt idx="18">
                  <c:v>5479245</c:v>
                </c:pt>
                <c:pt idx="19">
                  <c:v>6264680</c:v>
                </c:pt>
                <c:pt idx="20">
                  <c:v>6761697</c:v>
                </c:pt>
                <c:pt idx="21">
                  <c:v>7464747</c:v>
                </c:pt>
                <c:pt idx="22">
                  <c:v>8478814</c:v>
                </c:pt>
                <c:pt idx="23">
                  <c:v>9238202</c:v>
                </c:pt>
                <c:pt idx="24">
                  <c:v>9615774</c:v>
                </c:pt>
                <c:pt idx="25">
                  <c:v>10453562</c:v>
                </c:pt>
                <c:pt idx="26">
                  <c:v>11365500</c:v>
                </c:pt>
                <c:pt idx="27">
                  <c:v>12618342</c:v>
                </c:pt>
                <c:pt idx="28">
                  <c:v>12902047</c:v>
                </c:pt>
              </c:numCache>
            </c:numRef>
          </c:val>
          <c:smooth val="0"/>
          <c:extLst xmlns:c16r2="http://schemas.microsoft.com/office/drawing/2015/06/chart">
            <c:ext xmlns:c16="http://schemas.microsoft.com/office/drawing/2014/chart" uri="{C3380CC4-5D6E-409C-BE32-E72D297353CC}">
              <c16:uniqueId val="{00000004-393C-4C5B-B4D2-5879E5BF28FD}"/>
            </c:ext>
          </c:extLst>
        </c:ser>
        <c:ser>
          <c:idx val="6"/>
          <c:order val="5"/>
          <c:tx>
            <c:strRef>
              <c:f>Sheet1!$G$1</c:f>
              <c:strCache>
                <c:ptCount val="1"/>
                <c:pt idx="0">
                  <c:v>Adelaide</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Sheet1!$G$2:$G$30</c:f>
              <c:numCache>
                <c:formatCode>#,##0</c:formatCode>
                <c:ptCount val="29"/>
                <c:pt idx="0">
                  <c:v>2019781</c:v>
                </c:pt>
                <c:pt idx="1">
                  <c:v>2115004</c:v>
                </c:pt>
                <c:pt idx="2">
                  <c:v>2148535</c:v>
                </c:pt>
                <c:pt idx="3">
                  <c:v>2305135</c:v>
                </c:pt>
                <c:pt idx="4">
                  <c:v>1882230</c:v>
                </c:pt>
                <c:pt idx="5">
                  <c:v>2289243</c:v>
                </c:pt>
                <c:pt idx="6">
                  <c:v>2822100</c:v>
                </c:pt>
                <c:pt idx="7">
                  <c:v>2934318</c:v>
                </c:pt>
                <c:pt idx="8">
                  <c:v>3126314</c:v>
                </c:pt>
                <c:pt idx="9">
                  <c:v>3389106</c:v>
                </c:pt>
                <c:pt idx="10">
                  <c:v>3627315</c:v>
                </c:pt>
                <c:pt idx="11">
                  <c:v>3765692</c:v>
                </c:pt>
                <c:pt idx="12">
                  <c:v>3845292</c:v>
                </c:pt>
                <c:pt idx="13">
                  <c:v>4012493</c:v>
                </c:pt>
                <c:pt idx="14">
                  <c:v>4101924</c:v>
                </c:pt>
                <c:pt idx="15">
                  <c:v>4233258</c:v>
                </c:pt>
                <c:pt idx="16">
                  <c:v>4424324</c:v>
                </c:pt>
                <c:pt idx="17">
                  <c:v>4218661</c:v>
                </c:pt>
                <c:pt idx="18">
                  <c:v>4590944</c:v>
                </c:pt>
                <c:pt idx="19">
                  <c:v>5125968</c:v>
                </c:pt>
                <c:pt idx="20">
                  <c:v>5595975</c:v>
                </c:pt>
                <c:pt idx="21">
                  <c:v>5992802</c:v>
                </c:pt>
                <c:pt idx="22">
                  <c:v>6361578</c:v>
                </c:pt>
                <c:pt idx="23">
                  <c:v>6750048</c:v>
                </c:pt>
                <c:pt idx="24">
                  <c:v>6841747</c:v>
                </c:pt>
                <c:pt idx="25">
                  <c:v>7290604</c:v>
                </c:pt>
                <c:pt idx="26">
                  <c:v>7021407</c:v>
                </c:pt>
                <c:pt idx="27">
                  <c:v>7066892</c:v>
                </c:pt>
                <c:pt idx="28">
                  <c:v>7373874</c:v>
                </c:pt>
              </c:numCache>
            </c:numRef>
          </c:val>
          <c:smooth val="0"/>
          <c:extLst xmlns:c16r2="http://schemas.microsoft.com/office/drawing/2015/06/chart">
            <c:ext xmlns:c16="http://schemas.microsoft.com/office/drawing/2014/chart" uri="{C3380CC4-5D6E-409C-BE32-E72D297353CC}">
              <c16:uniqueId val="{00000005-393C-4C5B-B4D2-5879E5BF28FD}"/>
            </c:ext>
          </c:extLst>
        </c:ser>
        <c:ser>
          <c:idx val="7"/>
          <c:order val="6"/>
          <c:tx>
            <c:strRef>
              <c:f>Sheet1!$H$1</c:f>
              <c:strCache>
                <c:ptCount val="1"/>
                <c:pt idx="0">
                  <c:v>Gold Coast</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Sheet1!$H$2:$H$30</c:f>
              <c:numCache>
                <c:formatCode>#,##0</c:formatCode>
                <c:ptCount val="29"/>
                <c:pt idx="0">
                  <c:v>714140</c:v>
                </c:pt>
                <c:pt idx="1">
                  <c:v>855938</c:v>
                </c:pt>
                <c:pt idx="2">
                  <c:v>1015801</c:v>
                </c:pt>
                <c:pt idx="3">
                  <c:v>1287480</c:v>
                </c:pt>
                <c:pt idx="4">
                  <c:v>780234</c:v>
                </c:pt>
                <c:pt idx="5">
                  <c:v>981916</c:v>
                </c:pt>
                <c:pt idx="6">
                  <c:v>1293392</c:v>
                </c:pt>
                <c:pt idx="7">
                  <c:v>1527988</c:v>
                </c:pt>
                <c:pt idx="8">
                  <c:v>1619307</c:v>
                </c:pt>
                <c:pt idx="9">
                  <c:v>1818691</c:v>
                </c:pt>
                <c:pt idx="10">
                  <c:v>1939819</c:v>
                </c:pt>
                <c:pt idx="11">
                  <c:v>1989782</c:v>
                </c:pt>
                <c:pt idx="12">
                  <c:v>1891623</c:v>
                </c:pt>
                <c:pt idx="13">
                  <c:v>1854715</c:v>
                </c:pt>
                <c:pt idx="14">
                  <c:v>1899619</c:v>
                </c:pt>
                <c:pt idx="15">
                  <c:v>1885710</c:v>
                </c:pt>
                <c:pt idx="16">
                  <c:v>1833632</c:v>
                </c:pt>
                <c:pt idx="17">
                  <c:v>2000961</c:v>
                </c:pt>
                <c:pt idx="18">
                  <c:v>2255463</c:v>
                </c:pt>
                <c:pt idx="19">
                  <c:v>2814228</c:v>
                </c:pt>
                <c:pt idx="20">
                  <c:v>3436467</c:v>
                </c:pt>
                <c:pt idx="21">
                  <c:v>3616799</c:v>
                </c:pt>
                <c:pt idx="22">
                  <c:v>3946588</c:v>
                </c:pt>
                <c:pt idx="23">
                  <c:v>4522496</c:v>
                </c:pt>
                <c:pt idx="24">
                  <c:v>4882768</c:v>
                </c:pt>
                <c:pt idx="25">
                  <c:v>5516620</c:v>
                </c:pt>
                <c:pt idx="26">
                  <c:v>5297163</c:v>
                </c:pt>
                <c:pt idx="27">
                  <c:v>5679309</c:v>
                </c:pt>
                <c:pt idx="28">
                  <c:v>5767478</c:v>
                </c:pt>
              </c:numCache>
            </c:numRef>
          </c:val>
          <c:smooth val="0"/>
          <c:extLst xmlns:c16r2="http://schemas.microsoft.com/office/drawing/2015/06/chart">
            <c:ext xmlns:c16="http://schemas.microsoft.com/office/drawing/2014/chart" uri="{C3380CC4-5D6E-409C-BE32-E72D297353CC}">
              <c16:uniqueId val="{00000006-393C-4C5B-B4D2-5879E5BF28FD}"/>
            </c:ext>
          </c:extLst>
        </c:ser>
        <c:ser>
          <c:idx val="8"/>
          <c:order val="7"/>
          <c:tx>
            <c:strRef>
              <c:f>Sheet1!$I$1</c:f>
              <c:strCache>
                <c:ptCount val="1"/>
                <c:pt idx="0">
                  <c:v>Cairns</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Sheet1!$I$2:$I$30</c:f>
              <c:numCache>
                <c:formatCode>#,##0</c:formatCode>
                <c:ptCount val="29"/>
                <c:pt idx="0">
                  <c:v>527078</c:v>
                </c:pt>
                <c:pt idx="1">
                  <c:v>662566</c:v>
                </c:pt>
                <c:pt idx="2">
                  <c:v>851791</c:v>
                </c:pt>
                <c:pt idx="3">
                  <c:v>1027489</c:v>
                </c:pt>
                <c:pt idx="4">
                  <c:v>863867</c:v>
                </c:pt>
                <c:pt idx="5">
                  <c:v>1069976</c:v>
                </c:pt>
                <c:pt idx="6">
                  <c:v>1637411</c:v>
                </c:pt>
                <c:pt idx="7">
                  <c:v>1797896</c:v>
                </c:pt>
                <c:pt idx="8">
                  <c:v>2092196</c:v>
                </c:pt>
                <c:pt idx="9">
                  <c:v>2369742</c:v>
                </c:pt>
                <c:pt idx="10">
                  <c:v>2502424</c:v>
                </c:pt>
                <c:pt idx="11">
                  <c:v>2645911</c:v>
                </c:pt>
                <c:pt idx="12">
                  <c:v>2663348</c:v>
                </c:pt>
                <c:pt idx="13">
                  <c:v>2603775</c:v>
                </c:pt>
                <c:pt idx="14">
                  <c:v>2683567</c:v>
                </c:pt>
                <c:pt idx="15">
                  <c:v>2812846</c:v>
                </c:pt>
                <c:pt idx="16">
                  <c:v>2690311</c:v>
                </c:pt>
                <c:pt idx="17">
                  <c:v>2853899</c:v>
                </c:pt>
                <c:pt idx="18">
                  <c:v>2993127</c:v>
                </c:pt>
                <c:pt idx="19">
                  <c:v>3429437</c:v>
                </c:pt>
                <c:pt idx="20">
                  <c:v>3705131</c:v>
                </c:pt>
                <c:pt idx="21">
                  <c:v>3758786</c:v>
                </c:pt>
                <c:pt idx="22">
                  <c:v>3768462</c:v>
                </c:pt>
                <c:pt idx="23">
                  <c:v>3748632</c:v>
                </c:pt>
                <c:pt idx="24">
                  <c:v>3538196</c:v>
                </c:pt>
                <c:pt idx="25">
                  <c:v>3749970</c:v>
                </c:pt>
                <c:pt idx="26">
                  <c:v>3865163</c:v>
                </c:pt>
                <c:pt idx="27">
                  <c:v>4080554</c:v>
                </c:pt>
                <c:pt idx="28">
                  <c:v>4246422</c:v>
                </c:pt>
              </c:numCache>
            </c:numRef>
          </c:val>
          <c:smooth val="0"/>
          <c:extLst xmlns:c16r2="http://schemas.microsoft.com/office/drawing/2015/06/chart">
            <c:ext xmlns:c16="http://schemas.microsoft.com/office/drawing/2014/chart" uri="{C3380CC4-5D6E-409C-BE32-E72D297353CC}">
              <c16:uniqueId val="{00000007-393C-4C5B-B4D2-5879E5BF28FD}"/>
            </c:ext>
          </c:extLst>
        </c:ser>
        <c:ser>
          <c:idx val="9"/>
          <c:order val="8"/>
          <c:tx>
            <c:strRef>
              <c:f>Sheet1!$J$1</c:f>
              <c:strCache>
                <c:ptCount val="1"/>
                <c:pt idx="0">
                  <c:v>Canberra</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Sheet1!$J$2:$J$30</c:f>
              <c:numCache>
                <c:formatCode>#,##0</c:formatCode>
                <c:ptCount val="29"/>
                <c:pt idx="0">
                  <c:v>986482</c:v>
                </c:pt>
                <c:pt idx="1">
                  <c:v>1027954</c:v>
                </c:pt>
                <c:pt idx="2">
                  <c:v>1083112</c:v>
                </c:pt>
                <c:pt idx="3">
                  <c:v>1127565</c:v>
                </c:pt>
                <c:pt idx="4">
                  <c:v>779536</c:v>
                </c:pt>
                <c:pt idx="5">
                  <c:v>1020620</c:v>
                </c:pt>
                <c:pt idx="6">
                  <c:v>1261479</c:v>
                </c:pt>
                <c:pt idx="7">
                  <c:v>1367154</c:v>
                </c:pt>
                <c:pt idx="8">
                  <c:v>1431091</c:v>
                </c:pt>
                <c:pt idx="9">
                  <c:v>1591868</c:v>
                </c:pt>
                <c:pt idx="10">
                  <c:v>1739064</c:v>
                </c:pt>
                <c:pt idx="11">
                  <c:v>1735758</c:v>
                </c:pt>
                <c:pt idx="12">
                  <c:v>1788030</c:v>
                </c:pt>
                <c:pt idx="13">
                  <c:v>1805091</c:v>
                </c:pt>
                <c:pt idx="14">
                  <c:v>1899694</c:v>
                </c:pt>
                <c:pt idx="15">
                  <c:v>2039676</c:v>
                </c:pt>
                <c:pt idx="16">
                  <c:v>1972202</c:v>
                </c:pt>
                <c:pt idx="17">
                  <c:v>1884766</c:v>
                </c:pt>
                <c:pt idx="18">
                  <c:v>2074167</c:v>
                </c:pt>
                <c:pt idx="19">
                  <c:v>2436459</c:v>
                </c:pt>
                <c:pt idx="20">
                  <c:v>2524753</c:v>
                </c:pt>
                <c:pt idx="21">
                  <c:v>2612679</c:v>
                </c:pt>
                <c:pt idx="22">
                  <c:v>2734875</c:v>
                </c:pt>
                <c:pt idx="23">
                  <c:v>2983488</c:v>
                </c:pt>
                <c:pt idx="24">
                  <c:v>3148420</c:v>
                </c:pt>
                <c:pt idx="25">
                  <c:v>3304010</c:v>
                </c:pt>
                <c:pt idx="26">
                  <c:v>3208225</c:v>
                </c:pt>
                <c:pt idx="27">
                  <c:v>3065893</c:v>
                </c:pt>
                <c:pt idx="28">
                  <c:v>2956448</c:v>
                </c:pt>
              </c:numCache>
            </c:numRef>
          </c:val>
          <c:smooth val="0"/>
          <c:extLst xmlns:c16r2="http://schemas.microsoft.com/office/drawing/2015/06/chart">
            <c:ext xmlns:c16="http://schemas.microsoft.com/office/drawing/2014/chart" uri="{C3380CC4-5D6E-409C-BE32-E72D297353CC}">
              <c16:uniqueId val="{00000008-393C-4C5B-B4D2-5879E5BF28FD}"/>
            </c:ext>
          </c:extLst>
        </c:ser>
        <c:ser>
          <c:idx val="10"/>
          <c:order val="9"/>
          <c:tx>
            <c:strRef>
              <c:f>Sheet1!$K$1</c:f>
              <c:strCache>
                <c:ptCount val="1"/>
                <c:pt idx="0">
                  <c:v>Hobart</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Sheet1!$K$2:$K$30</c:f>
              <c:numCache>
                <c:formatCode>#,##0</c:formatCode>
                <c:ptCount val="29"/>
                <c:pt idx="0">
                  <c:v>509303</c:v>
                </c:pt>
                <c:pt idx="1">
                  <c:v>495425</c:v>
                </c:pt>
                <c:pt idx="2">
                  <c:v>522197</c:v>
                </c:pt>
                <c:pt idx="3">
                  <c:v>545176</c:v>
                </c:pt>
                <c:pt idx="4">
                  <c:v>460102</c:v>
                </c:pt>
                <c:pt idx="5">
                  <c:v>553172</c:v>
                </c:pt>
                <c:pt idx="6">
                  <c:v>643202</c:v>
                </c:pt>
                <c:pt idx="7">
                  <c:v>683075</c:v>
                </c:pt>
                <c:pt idx="8">
                  <c:v>725950</c:v>
                </c:pt>
                <c:pt idx="9">
                  <c:v>778235</c:v>
                </c:pt>
                <c:pt idx="10">
                  <c:v>836348</c:v>
                </c:pt>
                <c:pt idx="11">
                  <c:v>857609</c:v>
                </c:pt>
                <c:pt idx="12">
                  <c:v>835896</c:v>
                </c:pt>
                <c:pt idx="13">
                  <c:v>858624</c:v>
                </c:pt>
                <c:pt idx="14">
                  <c:v>877992</c:v>
                </c:pt>
                <c:pt idx="15">
                  <c:v>927957</c:v>
                </c:pt>
                <c:pt idx="16">
                  <c:v>996179</c:v>
                </c:pt>
                <c:pt idx="17">
                  <c:v>947682</c:v>
                </c:pt>
                <c:pt idx="18">
                  <c:v>1101555</c:v>
                </c:pt>
                <c:pt idx="19">
                  <c:v>1380849</c:v>
                </c:pt>
                <c:pt idx="20">
                  <c:v>1600185</c:v>
                </c:pt>
                <c:pt idx="21">
                  <c:v>1617810</c:v>
                </c:pt>
                <c:pt idx="22">
                  <c:v>1663596</c:v>
                </c:pt>
                <c:pt idx="23">
                  <c:v>1830870</c:v>
                </c:pt>
                <c:pt idx="24">
                  <c:v>1874459</c:v>
                </c:pt>
                <c:pt idx="25">
                  <c:v>1882092</c:v>
                </c:pt>
                <c:pt idx="26">
                  <c:v>1844681</c:v>
                </c:pt>
                <c:pt idx="27">
                  <c:v>1919026</c:v>
                </c:pt>
                <c:pt idx="28">
                  <c:v>2091706</c:v>
                </c:pt>
              </c:numCache>
            </c:numRef>
          </c:val>
          <c:smooth val="0"/>
          <c:extLst xmlns:c16r2="http://schemas.microsoft.com/office/drawing/2015/06/chart">
            <c:ext xmlns:c16="http://schemas.microsoft.com/office/drawing/2014/chart" uri="{C3380CC4-5D6E-409C-BE32-E72D297353CC}">
              <c16:uniqueId val="{00000009-393C-4C5B-B4D2-5879E5BF28FD}"/>
            </c:ext>
          </c:extLst>
        </c:ser>
        <c:ser>
          <c:idx val="11"/>
          <c:order val="10"/>
          <c:tx>
            <c:strRef>
              <c:f>Sheet1!$L$1</c:f>
              <c:strCache>
                <c:ptCount val="1"/>
                <c:pt idx="0">
                  <c:v>Darwin</c:v>
                </c:pt>
              </c:strCache>
            </c:strRef>
          </c:tx>
          <c:spPr>
            <a:ln w="19050"/>
          </c:spPr>
          <c:marker>
            <c:symbol val="none"/>
          </c:marker>
          <c:cat>
            <c:numRef>
              <c:f>Sheet1!$A$2:$A$30</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Sheet1!$L$2:$L$30</c:f>
              <c:numCache>
                <c:formatCode>#,##0</c:formatCode>
                <c:ptCount val="29"/>
                <c:pt idx="0">
                  <c:v>398048</c:v>
                </c:pt>
                <c:pt idx="1">
                  <c:v>412542</c:v>
                </c:pt>
                <c:pt idx="2">
                  <c:v>448967</c:v>
                </c:pt>
                <c:pt idx="3">
                  <c:v>490745</c:v>
                </c:pt>
                <c:pt idx="4">
                  <c:v>405822</c:v>
                </c:pt>
                <c:pt idx="5">
                  <c:v>485106</c:v>
                </c:pt>
                <c:pt idx="6">
                  <c:v>521985</c:v>
                </c:pt>
                <c:pt idx="7">
                  <c:v>584234</c:v>
                </c:pt>
                <c:pt idx="8">
                  <c:v>655131</c:v>
                </c:pt>
                <c:pt idx="9">
                  <c:v>778913</c:v>
                </c:pt>
                <c:pt idx="10">
                  <c:v>882928</c:v>
                </c:pt>
                <c:pt idx="11">
                  <c:v>969472</c:v>
                </c:pt>
                <c:pt idx="12">
                  <c:v>993902</c:v>
                </c:pt>
                <c:pt idx="13">
                  <c:v>1031494</c:v>
                </c:pt>
                <c:pt idx="14">
                  <c:v>1035021</c:v>
                </c:pt>
                <c:pt idx="15">
                  <c:v>1076080</c:v>
                </c:pt>
                <c:pt idx="16">
                  <c:v>999369</c:v>
                </c:pt>
                <c:pt idx="17">
                  <c:v>997302</c:v>
                </c:pt>
                <c:pt idx="18">
                  <c:v>1001849</c:v>
                </c:pt>
                <c:pt idx="19">
                  <c:v>1160216</c:v>
                </c:pt>
                <c:pt idx="20">
                  <c:v>1214932</c:v>
                </c:pt>
                <c:pt idx="21">
                  <c:v>1313147</c:v>
                </c:pt>
                <c:pt idx="22">
                  <c:v>1463303</c:v>
                </c:pt>
                <c:pt idx="23">
                  <c:v>1597153</c:v>
                </c:pt>
                <c:pt idx="24">
                  <c:v>1523755</c:v>
                </c:pt>
                <c:pt idx="25">
                  <c:v>1643066</c:v>
                </c:pt>
                <c:pt idx="26">
                  <c:v>1890097</c:v>
                </c:pt>
                <c:pt idx="27">
                  <c:v>1940792</c:v>
                </c:pt>
                <c:pt idx="28">
                  <c:v>2005431</c:v>
                </c:pt>
              </c:numCache>
            </c:numRef>
          </c:val>
          <c:smooth val="0"/>
          <c:extLst xmlns:c16r2="http://schemas.microsoft.com/office/drawing/2015/06/chart">
            <c:ext xmlns:c16="http://schemas.microsoft.com/office/drawing/2014/chart" uri="{C3380CC4-5D6E-409C-BE32-E72D297353CC}">
              <c16:uniqueId val="{0000000A-393C-4C5B-B4D2-5879E5BF28FD}"/>
            </c:ext>
          </c:extLst>
        </c:ser>
        <c:dLbls>
          <c:showLegendKey val="0"/>
          <c:showVal val="0"/>
          <c:showCatName val="0"/>
          <c:showSerName val="0"/>
          <c:showPercent val="0"/>
          <c:showBubbleSize val="0"/>
        </c:dLbls>
        <c:marker val="1"/>
        <c:smooth val="0"/>
        <c:axId val="251634432"/>
        <c:axId val="251636352"/>
      </c:lineChart>
      <c:catAx>
        <c:axId val="251634432"/>
        <c:scaling>
          <c:orientation val="minMax"/>
        </c:scaling>
        <c:delete val="0"/>
        <c:axPos val="b"/>
        <c:title>
          <c:tx>
            <c:rich>
              <a:bodyPr/>
              <a:lstStyle/>
              <a:p>
                <a:pPr>
                  <a:defRPr b="1"/>
                </a:pPr>
                <a:r>
                  <a:rPr lang="en-US" b="1"/>
                  <a:t>Year</a:t>
                </a:r>
              </a:p>
            </c:rich>
          </c:tx>
          <c:layout>
            <c:manualLayout>
              <c:xMode val="edge"/>
              <c:yMode val="edge"/>
              <c:x val="0.426762793185884"/>
              <c:y val="0.92650818885168995"/>
            </c:manualLayout>
          </c:layout>
          <c:overlay val="0"/>
        </c:title>
        <c:numFmt formatCode="General" sourceLinked="1"/>
        <c:majorTickMark val="out"/>
        <c:minorTickMark val="none"/>
        <c:tickLblPos val="nextTo"/>
        <c:txPr>
          <a:bodyPr rot="-5400000" vert="horz"/>
          <a:lstStyle/>
          <a:p>
            <a:pPr>
              <a:defRPr/>
            </a:pPr>
            <a:endParaRPr lang="en-US"/>
          </a:p>
        </c:txPr>
        <c:crossAx val="251636352"/>
        <c:crosses val="autoZero"/>
        <c:auto val="1"/>
        <c:lblAlgn val="ctr"/>
        <c:lblOffset val="100"/>
        <c:tickLblSkip val="2"/>
        <c:tickMarkSkip val="2"/>
        <c:noMultiLvlLbl val="0"/>
      </c:catAx>
      <c:valAx>
        <c:axId val="251636352"/>
        <c:scaling>
          <c:orientation val="minMax"/>
        </c:scaling>
        <c:delete val="0"/>
        <c:axPos val="l"/>
        <c:majorGridlines/>
        <c:title>
          <c:tx>
            <c:rich>
              <a:bodyPr rot="-5400000" vert="horz"/>
              <a:lstStyle/>
              <a:p>
                <a:pPr>
                  <a:defRPr b="1"/>
                </a:pPr>
                <a:r>
                  <a:rPr lang="en-AU" b="1" baseline="0"/>
                  <a:t>Number of flights (millions)</a:t>
                </a:r>
                <a:endParaRPr lang="en-AU" b="1"/>
              </a:p>
            </c:rich>
          </c:tx>
          <c:overlay val="0"/>
        </c:title>
        <c:numFmt formatCode="#,##0" sourceLinked="1"/>
        <c:majorTickMark val="out"/>
        <c:minorTickMark val="none"/>
        <c:tickLblPos val="nextTo"/>
        <c:crossAx val="251634432"/>
        <c:crosses val="autoZero"/>
        <c:crossBetween val="midCat"/>
        <c:dispUnits>
          <c:builtInUnit val="millions"/>
        </c:dispUnits>
      </c:valAx>
    </c:plotArea>
    <c:legend>
      <c:legendPos val="r"/>
      <c:layout>
        <c:manualLayout>
          <c:xMode val="edge"/>
          <c:yMode val="edge"/>
          <c:x val="0.81607095321615597"/>
          <c:y val="0.10043419911877501"/>
          <c:w val="0.17055736782902101"/>
          <c:h val="0.60003634161114505"/>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Road</c:v>
          </c:tx>
          <c:spPr>
            <a:ln w="19050"/>
          </c:spPr>
          <c:marker>
            <c:symbol val="circle"/>
            <c:size val="4"/>
            <c:spPr>
              <a:solidFill>
                <a:schemeClr val="bg1"/>
              </a:solidFill>
            </c:spPr>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Sheet1!$B$114:$B$156</c:f>
              <c:numCache>
                <c:formatCode>#,##0.0</c:formatCode>
                <c:ptCount val="43"/>
                <c:pt idx="0">
                  <c:v>25.4</c:v>
                </c:pt>
                <c:pt idx="1">
                  <c:v>26.98</c:v>
                </c:pt>
                <c:pt idx="2">
                  <c:v>28.47</c:v>
                </c:pt>
                <c:pt idx="3">
                  <c:v>31.77</c:v>
                </c:pt>
                <c:pt idx="4">
                  <c:v>33.11</c:v>
                </c:pt>
                <c:pt idx="5">
                  <c:v>35.020000000000003</c:v>
                </c:pt>
                <c:pt idx="6">
                  <c:v>38.26</c:v>
                </c:pt>
                <c:pt idx="7">
                  <c:v>39.56</c:v>
                </c:pt>
                <c:pt idx="8">
                  <c:v>43.12</c:v>
                </c:pt>
                <c:pt idx="9">
                  <c:v>48.2</c:v>
                </c:pt>
                <c:pt idx="10">
                  <c:v>53.29</c:v>
                </c:pt>
                <c:pt idx="11">
                  <c:v>57.71</c:v>
                </c:pt>
                <c:pt idx="12">
                  <c:v>58.16</c:v>
                </c:pt>
                <c:pt idx="13">
                  <c:v>61.95</c:v>
                </c:pt>
                <c:pt idx="14">
                  <c:v>67.739999999999995</c:v>
                </c:pt>
                <c:pt idx="15">
                  <c:v>73.510000000000005</c:v>
                </c:pt>
                <c:pt idx="16">
                  <c:v>74.319999999999993</c:v>
                </c:pt>
                <c:pt idx="17">
                  <c:v>80.22</c:v>
                </c:pt>
                <c:pt idx="18">
                  <c:v>86.73</c:v>
                </c:pt>
                <c:pt idx="19">
                  <c:v>91.89</c:v>
                </c:pt>
                <c:pt idx="20">
                  <c:v>89.14</c:v>
                </c:pt>
                <c:pt idx="21">
                  <c:v>87.76</c:v>
                </c:pt>
                <c:pt idx="22">
                  <c:v>92.2</c:v>
                </c:pt>
                <c:pt idx="23">
                  <c:v>95.77</c:v>
                </c:pt>
                <c:pt idx="24">
                  <c:v>104.87</c:v>
                </c:pt>
                <c:pt idx="25">
                  <c:v>111.27</c:v>
                </c:pt>
                <c:pt idx="26">
                  <c:v>115.54</c:v>
                </c:pt>
                <c:pt idx="27">
                  <c:v>125.19</c:v>
                </c:pt>
                <c:pt idx="28">
                  <c:v>131.47999999999999</c:v>
                </c:pt>
                <c:pt idx="29">
                  <c:v>136.76</c:v>
                </c:pt>
                <c:pt idx="30">
                  <c:v>138.25</c:v>
                </c:pt>
                <c:pt idx="31">
                  <c:v>143.66</c:v>
                </c:pt>
                <c:pt idx="32">
                  <c:v>150.56</c:v>
                </c:pt>
                <c:pt idx="33">
                  <c:v>157.82</c:v>
                </c:pt>
                <c:pt idx="34">
                  <c:v>164.08</c:v>
                </c:pt>
                <c:pt idx="35">
                  <c:v>169.64</c:v>
                </c:pt>
                <c:pt idx="36">
                  <c:v>177.48</c:v>
                </c:pt>
                <c:pt idx="37">
                  <c:v>185.9</c:v>
                </c:pt>
                <c:pt idx="38">
                  <c:v>181.55</c:v>
                </c:pt>
                <c:pt idx="39">
                  <c:v>185.41</c:v>
                </c:pt>
                <c:pt idx="40">
                  <c:v>191.16</c:v>
                </c:pt>
                <c:pt idx="41">
                  <c:v>199.25</c:v>
                </c:pt>
                <c:pt idx="42">
                  <c:v>203.59</c:v>
                </c:pt>
              </c:numCache>
            </c:numRef>
          </c:val>
          <c:smooth val="0"/>
          <c:extLst xmlns:c16r2="http://schemas.microsoft.com/office/drawing/2015/06/chart">
            <c:ext xmlns:c16="http://schemas.microsoft.com/office/drawing/2014/chart" uri="{C3380CC4-5D6E-409C-BE32-E72D297353CC}">
              <c16:uniqueId val="{00000000-CCF8-524D-B058-F893E8D7F89A}"/>
            </c:ext>
          </c:extLst>
        </c:ser>
        <c:ser>
          <c:idx val="1"/>
          <c:order val="1"/>
          <c:tx>
            <c:v>Rail</c:v>
          </c:tx>
          <c:spPr>
            <a:ln w="19050"/>
          </c:spPr>
          <c:marker>
            <c:symbol val="plus"/>
            <c:size val="5"/>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Sheet1!$C$114:$C$156</c:f>
              <c:numCache>
                <c:formatCode>#,##0.0</c:formatCode>
                <c:ptCount val="43"/>
                <c:pt idx="0">
                  <c:v>39.704495000000009</c:v>
                </c:pt>
                <c:pt idx="1">
                  <c:v>42.661060000000013</c:v>
                </c:pt>
                <c:pt idx="2">
                  <c:v>46.711215000000003</c:v>
                </c:pt>
                <c:pt idx="3">
                  <c:v>54.074640000000002</c:v>
                </c:pt>
                <c:pt idx="4">
                  <c:v>58.986395000000002</c:v>
                </c:pt>
                <c:pt idx="5">
                  <c:v>55.648650000000011</c:v>
                </c:pt>
                <c:pt idx="6">
                  <c:v>57.72269</c:v>
                </c:pt>
                <c:pt idx="7">
                  <c:v>59.842211511999999</c:v>
                </c:pt>
                <c:pt idx="8">
                  <c:v>59.826402940000001</c:v>
                </c:pt>
                <c:pt idx="9">
                  <c:v>63.69586752</c:v>
                </c:pt>
                <c:pt idx="10">
                  <c:v>65.716608919999999</c:v>
                </c:pt>
                <c:pt idx="11">
                  <c:v>65.371366919673648</c:v>
                </c:pt>
                <c:pt idx="12">
                  <c:v>59.838581995215023</c:v>
                </c:pt>
                <c:pt idx="13">
                  <c:v>65.441122296424908</c:v>
                </c:pt>
                <c:pt idx="14">
                  <c:v>72.602765388795518</c:v>
                </c:pt>
                <c:pt idx="15">
                  <c:v>77.333851380955608</c:v>
                </c:pt>
                <c:pt idx="16">
                  <c:v>80.356982595261428</c:v>
                </c:pt>
                <c:pt idx="17">
                  <c:v>81.890599384377794</c:v>
                </c:pt>
                <c:pt idx="18">
                  <c:v>80.583856208060311</c:v>
                </c:pt>
                <c:pt idx="19">
                  <c:v>87.915365182727143</c:v>
                </c:pt>
                <c:pt idx="20">
                  <c:v>91.123444479069008</c:v>
                </c:pt>
                <c:pt idx="21">
                  <c:v>99.312486017296123</c:v>
                </c:pt>
                <c:pt idx="22">
                  <c:v>100.788174783337</c:v>
                </c:pt>
                <c:pt idx="23">
                  <c:v>104.2173213012567</c:v>
                </c:pt>
                <c:pt idx="24">
                  <c:v>106.1949670838694</c:v>
                </c:pt>
                <c:pt idx="25">
                  <c:v>110.2547750672434</c:v>
                </c:pt>
                <c:pt idx="26">
                  <c:v>119.6188192370624</c:v>
                </c:pt>
                <c:pt idx="27">
                  <c:v>125.587049805641</c:v>
                </c:pt>
                <c:pt idx="28">
                  <c:v>127.9631935683187</c:v>
                </c:pt>
                <c:pt idx="29">
                  <c:v>133.56795245788581</c:v>
                </c:pt>
                <c:pt idx="30">
                  <c:v>136.91149999999999</c:v>
                </c:pt>
                <c:pt idx="31">
                  <c:v>150.4572</c:v>
                </c:pt>
                <c:pt idx="32">
                  <c:v>159.80000000000001</c:v>
                </c:pt>
                <c:pt idx="33">
                  <c:v>167.97</c:v>
                </c:pt>
                <c:pt idx="34">
                  <c:v>182.98</c:v>
                </c:pt>
                <c:pt idx="35">
                  <c:v>189.04</c:v>
                </c:pt>
                <c:pt idx="36">
                  <c:v>198.65</c:v>
                </c:pt>
                <c:pt idx="37">
                  <c:v>203.46</c:v>
                </c:pt>
                <c:pt idx="38">
                  <c:v>237.16300000000001</c:v>
                </c:pt>
                <c:pt idx="39">
                  <c:v>258.62400000000002</c:v>
                </c:pt>
                <c:pt idx="40">
                  <c:v>261.42</c:v>
                </c:pt>
                <c:pt idx="41">
                  <c:v>290.57</c:v>
                </c:pt>
              </c:numCache>
            </c:numRef>
          </c:val>
          <c:smooth val="0"/>
          <c:extLst xmlns:c16r2="http://schemas.microsoft.com/office/drawing/2015/06/chart">
            <c:ext xmlns:c16="http://schemas.microsoft.com/office/drawing/2014/chart" uri="{C3380CC4-5D6E-409C-BE32-E72D297353CC}">
              <c16:uniqueId val="{00000001-CCF8-524D-B058-F893E8D7F89A}"/>
            </c:ext>
          </c:extLst>
        </c:ser>
        <c:ser>
          <c:idx val="2"/>
          <c:order val="2"/>
          <c:tx>
            <c:v>Coastal shipping</c:v>
          </c:tx>
          <c:spPr>
            <a:ln w="19050"/>
          </c:spPr>
          <c:marker>
            <c:symbol val="x"/>
            <c:size val="5"/>
          </c:marker>
          <c:cat>
            <c:strRef>
              <c:f>Sheet1!$A$114:$A$156</c:f>
              <c:strCache>
                <c:ptCount val="43"/>
                <c:pt idx="0">
                  <c:v>1970-71</c:v>
                </c:pt>
                <c:pt idx="1">
                  <c:v>1971-72</c:v>
                </c:pt>
                <c:pt idx="2">
                  <c:v>1972-73</c:v>
                </c:pt>
                <c:pt idx="3">
                  <c:v>1973-74</c:v>
                </c:pt>
                <c:pt idx="4">
                  <c:v>1974-75</c:v>
                </c:pt>
                <c:pt idx="5">
                  <c:v>1975-76</c:v>
                </c:pt>
                <c:pt idx="6">
                  <c:v>1976-77</c:v>
                </c:pt>
                <c:pt idx="7">
                  <c:v>1977-78</c:v>
                </c:pt>
                <c:pt idx="8">
                  <c:v>1978-79</c:v>
                </c:pt>
                <c:pt idx="9">
                  <c:v>1979-80</c:v>
                </c:pt>
                <c:pt idx="10">
                  <c:v>1980-81</c:v>
                </c:pt>
                <c:pt idx="11">
                  <c:v>1981-82</c:v>
                </c:pt>
                <c:pt idx="12">
                  <c:v>1982-83</c:v>
                </c:pt>
                <c:pt idx="13">
                  <c:v>1983-84</c:v>
                </c:pt>
                <c:pt idx="14">
                  <c:v>1984-85</c:v>
                </c:pt>
                <c:pt idx="15">
                  <c:v>1985-86</c:v>
                </c:pt>
                <c:pt idx="16">
                  <c:v>1986-87</c:v>
                </c:pt>
                <c:pt idx="17">
                  <c:v>1987-88</c:v>
                </c:pt>
                <c:pt idx="18">
                  <c:v>1988-89</c:v>
                </c:pt>
                <c:pt idx="19">
                  <c:v>1989-90</c:v>
                </c:pt>
                <c:pt idx="20">
                  <c:v>1990-91</c:v>
                </c:pt>
                <c:pt idx="21">
                  <c:v>1991-92</c:v>
                </c:pt>
                <c:pt idx="22">
                  <c:v>1992-93</c:v>
                </c:pt>
                <c:pt idx="23">
                  <c:v>1993-94</c:v>
                </c:pt>
                <c:pt idx="24">
                  <c:v>1994-95</c:v>
                </c:pt>
                <c:pt idx="25">
                  <c:v>1995-96</c:v>
                </c:pt>
                <c:pt idx="26">
                  <c:v>1996-97</c:v>
                </c:pt>
                <c:pt idx="27">
                  <c:v>1997-98</c:v>
                </c:pt>
                <c:pt idx="28">
                  <c:v>1998-99</c:v>
                </c:pt>
                <c:pt idx="29">
                  <c:v>1999-00</c:v>
                </c:pt>
                <c:pt idx="30">
                  <c:v>2000-01</c:v>
                </c:pt>
                <c:pt idx="31">
                  <c:v>2001-02</c:v>
                </c:pt>
                <c:pt idx="32">
                  <c:v>2002-03</c:v>
                </c:pt>
                <c:pt idx="33">
                  <c:v>2003-04</c:v>
                </c:pt>
                <c:pt idx="34">
                  <c:v>2004-05</c:v>
                </c:pt>
                <c:pt idx="35">
                  <c:v>2005-06</c:v>
                </c:pt>
                <c:pt idx="36">
                  <c:v>2006-07</c:v>
                </c:pt>
                <c:pt idx="37">
                  <c:v>2007-08</c:v>
                </c:pt>
                <c:pt idx="38">
                  <c:v>2008-09</c:v>
                </c:pt>
                <c:pt idx="39">
                  <c:v>2009-10</c:v>
                </c:pt>
                <c:pt idx="40">
                  <c:v>2010-11</c:v>
                </c:pt>
                <c:pt idx="41">
                  <c:v>2011-12</c:v>
                </c:pt>
                <c:pt idx="42">
                  <c:v>2012-13</c:v>
                </c:pt>
              </c:strCache>
            </c:strRef>
          </c:cat>
          <c:val>
            <c:numRef>
              <c:f>Sheet1!$D$114:$D$156</c:f>
              <c:numCache>
                <c:formatCode>General</c:formatCode>
                <c:ptCount val="43"/>
                <c:pt idx="0" formatCode="0.0">
                  <c:v>72</c:v>
                </c:pt>
                <c:pt idx="1">
                  <c:v>83.2</c:v>
                </c:pt>
                <c:pt idx="2" formatCode="0.0">
                  <c:v>89.5</c:v>
                </c:pt>
                <c:pt idx="3" formatCode="0.0">
                  <c:v>96.1</c:v>
                </c:pt>
                <c:pt idx="4" formatCode="0.0">
                  <c:v>101.2</c:v>
                </c:pt>
                <c:pt idx="5" formatCode="0.0">
                  <c:v>104.6</c:v>
                </c:pt>
                <c:pt idx="6" formatCode="0.0">
                  <c:v>102.3</c:v>
                </c:pt>
                <c:pt idx="7" formatCode="0.0">
                  <c:v>105.1</c:v>
                </c:pt>
                <c:pt idx="8" formatCode="0.0">
                  <c:v>104.7</c:v>
                </c:pt>
                <c:pt idx="9" formatCode="0.0">
                  <c:v>105.1</c:v>
                </c:pt>
                <c:pt idx="10" formatCode="0.0">
                  <c:v>110.3</c:v>
                </c:pt>
                <c:pt idx="11" formatCode="0.0">
                  <c:v>97.8</c:v>
                </c:pt>
                <c:pt idx="12" formatCode="0.0">
                  <c:v>80.900000000000006</c:v>
                </c:pt>
                <c:pt idx="13" formatCode="0.0">
                  <c:v>94.3</c:v>
                </c:pt>
                <c:pt idx="14" formatCode="0.0">
                  <c:v>96.3</c:v>
                </c:pt>
                <c:pt idx="15" formatCode="0.0">
                  <c:v>101.8</c:v>
                </c:pt>
                <c:pt idx="16" formatCode="0.0">
                  <c:v>95.2</c:v>
                </c:pt>
                <c:pt idx="17" formatCode="0.0">
                  <c:v>93.6</c:v>
                </c:pt>
                <c:pt idx="18" formatCode="0.0">
                  <c:v>90.7</c:v>
                </c:pt>
                <c:pt idx="19" formatCode="0.0">
                  <c:v>94.2</c:v>
                </c:pt>
                <c:pt idx="20" formatCode="0.0">
                  <c:v>93.8</c:v>
                </c:pt>
                <c:pt idx="21" formatCode="0.0">
                  <c:v>96.4</c:v>
                </c:pt>
                <c:pt idx="22" formatCode="0.0">
                  <c:v>96</c:v>
                </c:pt>
                <c:pt idx="23" formatCode="0.0">
                  <c:v>98.8</c:v>
                </c:pt>
                <c:pt idx="24" formatCode="0.0">
                  <c:v>109.2</c:v>
                </c:pt>
                <c:pt idx="25" formatCode="0.0">
                  <c:v>106.08</c:v>
                </c:pt>
                <c:pt idx="26" formatCode="0.0">
                  <c:v>112.61</c:v>
                </c:pt>
                <c:pt idx="27" formatCode="0.0">
                  <c:v>116.94</c:v>
                </c:pt>
                <c:pt idx="28" formatCode="0.0">
                  <c:v>108.75</c:v>
                </c:pt>
                <c:pt idx="29" formatCode="0.0">
                  <c:v>108.89</c:v>
                </c:pt>
                <c:pt idx="30" formatCode="0.0">
                  <c:v>104.51</c:v>
                </c:pt>
                <c:pt idx="31" formatCode="0.0">
                  <c:v>110.43</c:v>
                </c:pt>
                <c:pt idx="32" formatCode="0.0">
                  <c:v>114.905</c:v>
                </c:pt>
                <c:pt idx="33" formatCode="0.0">
                  <c:v>117.114</c:v>
                </c:pt>
                <c:pt idx="34" formatCode="0.0">
                  <c:v>114.098</c:v>
                </c:pt>
                <c:pt idx="35" formatCode="0.0">
                  <c:v>122.26</c:v>
                </c:pt>
                <c:pt idx="36" formatCode="0.0">
                  <c:v>126.04600000000001</c:v>
                </c:pt>
                <c:pt idx="37" formatCode="0.0">
                  <c:v>125.511</c:v>
                </c:pt>
                <c:pt idx="38" formatCode="0.0">
                  <c:v>107.607</c:v>
                </c:pt>
                <c:pt idx="39" formatCode="0.0">
                  <c:v>114.767</c:v>
                </c:pt>
                <c:pt idx="40" formatCode="0.0">
                  <c:v>110.94499999999999</c:v>
                </c:pt>
                <c:pt idx="41" formatCode="0.0">
                  <c:v>100.857</c:v>
                </c:pt>
                <c:pt idx="42" formatCode="0.0">
                  <c:v>96.9</c:v>
                </c:pt>
              </c:numCache>
            </c:numRef>
          </c:val>
          <c:smooth val="0"/>
          <c:extLst xmlns:c16r2="http://schemas.microsoft.com/office/drawing/2015/06/chart">
            <c:ext xmlns:c16="http://schemas.microsoft.com/office/drawing/2014/chart" uri="{C3380CC4-5D6E-409C-BE32-E72D297353CC}">
              <c16:uniqueId val="{00000002-CCF8-524D-B058-F893E8D7F89A}"/>
            </c:ext>
          </c:extLst>
        </c:ser>
        <c:dLbls>
          <c:showLegendKey val="0"/>
          <c:showVal val="0"/>
          <c:showCatName val="0"/>
          <c:showSerName val="0"/>
          <c:showPercent val="0"/>
          <c:showBubbleSize val="0"/>
        </c:dLbls>
        <c:marker val="1"/>
        <c:smooth val="0"/>
        <c:axId val="252939648"/>
        <c:axId val="252941824"/>
      </c:lineChart>
      <c:catAx>
        <c:axId val="252939648"/>
        <c:scaling>
          <c:orientation val="minMax"/>
        </c:scaling>
        <c:delete val="0"/>
        <c:axPos val="b"/>
        <c:title>
          <c:tx>
            <c:rich>
              <a:bodyPr/>
              <a:lstStyle/>
              <a:p>
                <a:pPr>
                  <a:defRPr/>
                </a:pPr>
                <a:r>
                  <a:rPr lang="en-AU"/>
                  <a:t>Financial year</a:t>
                </a:r>
              </a:p>
            </c:rich>
          </c:tx>
          <c:overlay val="0"/>
        </c:title>
        <c:numFmt formatCode="General" sourceLinked="1"/>
        <c:majorTickMark val="out"/>
        <c:minorTickMark val="none"/>
        <c:tickLblPos val="nextTo"/>
        <c:txPr>
          <a:bodyPr rot="-2700000"/>
          <a:lstStyle/>
          <a:p>
            <a:pPr>
              <a:defRPr/>
            </a:pPr>
            <a:endParaRPr lang="en-US"/>
          </a:p>
        </c:txPr>
        <c:crossAx val="252941824"/>
        <c:crosses val="autoZero"/>
        <c:auto val="1"/>
        <c:lblAlgn val="ctr"/>
        <c:lblOffset val="100"/>
        <c:tickLblSkip val="3"/>
        <c:tickMarkSkip val="3"/>
        <c:noMultiLvlLbl val="0"/>
      </c:catAx>
      <c:valAx>
        <c:axId val="252941824"/>
        <c:scaling>
          <c:orientation val="minMax"/>
          <c:max val="300"/>
        </c:scaling>
        <c:delete val="0"/>
        <c:axPos val="l"/>
        <c:majorGridlines/>
        <c:title>
          <c:tx>
            <c:rich>
              <a:bodyPr rot="-5400000" vert="horz"/>
              <a:lstStyle/>
              <a:p>
                <a:pPr>
                  <a:defRPr/>
                </a:pPr>
                <a:r>
                  <a:rPr lang="en-AU"/>
                  <a:t>Frieght</a:t>
                </a:r>
                <a:r>
                  <a:rPr lang="en-AU" baseline="0"/>
                  <a:t> transport activity (billion tons kilometres)</a:t>
                </a:r>
                <a:endParaRPr lang="en-AU"/>
              </a:p>
            </c:rich>
          </c:tx>
          <c:overlay val="0"/>
        </c:title>
        <c:numFmt formatCode="#,##0" sourceLinked="0"/>
        <c:majorTickMark val="out"/>
        <c:minorTickMark val="none"/>
        <c:tickLblPos val="nextTo"/>
        <c:crossAx val="25293964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431550609887"/>
          <c:y val="4.9267755270614159E-2"/>
          <c:w val="0.64365941806725591"/>
          <c:h val="0.76627109760568113"/>
        </c:manualLayout>
      </c:layout>
      <c:barChart>
        <c:barDir val="col"/>
        <c:grouping val="clustered"/>
        <c:varyColors val="0"/>
        <c:ser>
          <c:idx val="1"/>
          <c:order val="0"/>
          <c:tx>
            <c:v>Inner West</c:v>
          </c:tx>
          <c:spPr>
            <a:pattFill prst="smGrid">
              <a:fgClr>
                <a:schemeClr val="accent2"/>
              </a:fgClr>
              <a:bgClr>
                <a:schemeClr val="bg1"/>
              </a:bgClr>
            </a:pattFill>
            <a:ln w="12700">
              <a:solidFill>
                <a:schemeClr val="accent2"/>
              </a:solidFill>
            </a:ln>
            <a:effectLst/>
          </c:spPr>
          <c:invertIfNegative val="0"/>
          <c:cat>
            <c:strRef>
              <c:f>Sheet1!$C$2:$G$2</c:f>
              <c:strCache>
                <c:ptCount val="5"/>
                <c:pt idx="0">
                  <c:v>&lt;55 dB</c:v>
                </c:pt>
                <c:pt idx="1">
                  <c:v>55-60 dB</c:v>
                </c:pt>
                <c:pt idx="2">
                  <c:v>60-65 dB</c:v>
                </c:pt>
                <c:pt idx="3">
                  <c:v>65-70 dB</c:v>
                </c:pt>
                <c:pt idx="4">
                  <c:v>&gt;70 dB</c:v>
                </c:pt>
              </c:strCache>
            </c:strRef>
          </c:cat>
          <c:val>
            <c:numRef>
              <c:f>Sheet1!$C$4:$G$4</c:f>
              <c:numCache>
                <c:formatCode>0.0</c:formatCode>
                <c:ptCount val="5"/>
                <c:pt idx="0">
                  <c:v>26.343201754385959</c:v>
                </c:pt>
                <c:pt idx="1">
                  <c:v>24.067982456140349</c:v>
                </c:pt>
                <c:pt idx="2">
                  <c:v>23.84868421052628</c:v>
                </c:pt>
                <c:pt idx="3">
                  <c:v>25.740131578947221</c:v>
                </c:pt>
                <c:pt idx="4">
                  <c:v>0</c:v>
                </c:pt>
              </c:numCache>
            </c:numRef>
          </c:val>
          <c:extLst xmlns:c16r2="http://schemas.microsoft.com/office/drawing/2015/06/chart">
            <c:ext xmlns:c16="http://schemas.microsoft.com/office/drawing/2014/chart" uri="{C3380CC4-5D6E-409C-BE32-E72D297353CC}">
              <c16:uniqueId val="{00000000-FBE7-A145-8383-8C35B97BE80E}"/>
            </c:ext>
          </c:extLst>
        </c:ser>
        <c:ser>
          <c:idx val="3"/>
          <c:order val="1"/>
          <c:tx>
            <c:v>North Strathfield to Hornsby</c:v>
          </c:tx>
          <c:spPr>
            <a:pattFill prst="lgCheck">
              <a:fgClr>
                <a:schemeClr val="accent1"/>
              </a:fgClr>
              <a:bgClr>
                <a:schemeClr val="bg1"/>
              </a:bgClr>
            </a:pattFill>
            <a:ln w="12700">
              <a:solidFill>
                <a:schemeClr val="accent1"/>
              </a:solidFill>
            </a:ln>
            <a:effectLst/>
          </c:spPr>
          <c:invertIfNegative val="0"/>
          <c:cat>
            <c:strRef>
              <c:f>Sheet1!$C$2:$G$2</c:f>
              <c:strCache>
                <c:ptCount val="5"/>
                <c:pt idx="0">
                  <c:v>&lt;55 dB</c:v>
                </c:pt>
                <c:pt idx="1">
                  <c:v>55-60 dB</c:v>
                </c:pt>
                <c:pt idx="2">
                  <c:v>60-65 dB</c:v>
                </c:pt>
                <c:pt idx="3">
                  <c:v>65-70 dB</c:v>
                </c:pt>
                <c:pt idx="4">
                  <c:v>&gt;70 dB</c:v>
                </c:pt>
              </c:strCache>
            </c:strRef>
          </c:cat>
          <c:val>
            <c:numRef>
              <c:f>Sheet1!$C$6:$G$6</c:f>
              <c:numCache>
                <c:formatCode>0.0</c:formatCode>
                <c:ptCount val="5"/>
                <c:pt idx="0">
                  <c:v>29.00569981000632</c:v>
                </c:pt>
                <c:pt idx="1">
                  <c:v>35.592146928435803</c:v>
                </c:pt>
                <c:pt idx="2">
                  <c:v>25.934135528815709</c:v>
                </c:pt>
                <c:pt idx="3">
                  <c:v>9.0880303989867048</c:v>
                </c:pt>
                <c:pt idx="4">
                  <c:v>0.379987333755542</c:v>
                </c:pt>
              </c:numCache>
            </c:numRef>
          </c:val>
          <c:extLst xmlns:c16r2="http://schemas.microsoft.com/office/drawing/2015/06/chart">
            <c:ext xmlns:c16="http://schemas.microsoft.com/office/drawing/2014/chart" uri="{C3380CC4-5D6E-409C-BE32-E72D297353CC}">
              <c16:uniqueId val="{00000001-FBE7-A145-8383-8C35B97BE80E}"/>
            </c:ext>
          </c:extLst>
        </c:ser>
        <c:dLbls>
          <c:showLegendKey val="0"/>
          <c:showVal val="0"/>
          <c:showCatName val="0"/>
          <c:showSerName val="0"/>
          <c:showPercent val="0"/>
          <c:showBubbleSize val="0"/>
        </c:dLbls>
        <c:gapWidth val="150"/>
        <c:axId val="263404928"/>
        <c:axId val="26341120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Sheet1!$C$2:$G$2</c15:sqref>
                        </c15:formulaRef>
                      </c:ext>
                    </c:extLst>
                    <c:strCache>
                      <c:ptCount val="5"/>
                      <c:pt idx="0">
                        <c:v>&lt;55 dB</c:v>
                      </c:pt>
                      <c:pt idx="1">
                        <c:v>55-60 dB</c:v>
                      </c:pt>
                      <c:pt idx="2">
                        <c:v>60-65 dB</c:v>
                      </c:pt>
                      <c:pt idx="3">
                        <c:v>65-70 dB</c:v>
                      </c:pt>
                      <c:pt idx="4">
                        <c:v>&gt;70 dB</c:v>
                      </c:pt>
                    </c:strCache>
                  </c:strRef>
                </c:cat>
                <c:val>
                  <c:numRef>
                    <c:extLst>
                      <c:ext uri="{02D57815-91ED-43cb-92C2-25804820EDAC}">
                        <c15:formulaRef>
                          <c15:sqref>Sheet1!$C$3:$G$3</c15:sqref>
                        </c15:formulaRef>
                      </c:ext>
                    </c:extLst>
                    <c:numCache>
                      <c:formatCode>General</c:formatCode>
                      <c:ptCount val="5"/>
                      <c:pt idx="0">
                        <c:v>961</c:v>
                      </c:pt>
                      <c:pt idx="1">
                        <c:v>878</c:v>
                      </c:pt>
                      <c:pt idx="2">
                        <c:v>870</c:v>
                      </c:pt>
                      <c:pt idx="3">
                        <c:v>939</c:v>
                      </c:pt>
                      <c:pt idx="4">
                        <c:v>0</c:v>
                      </c:pt>
                    </c:numCache>
                  </c:numRef>
                </c:val>
                <c:extLst>
                  <c:ext xmlns:c16="http://schemas.microsoft.com/office/drawing/2014/chart" uri="{C3380CC4-5D6E-409C-BE32-E72D297353CC}">
                    <c16:uniqueId val="{00000002-FBE7-A145-8383-8C35B97BE80E}"/>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Sheet1!$C$2:$G$2</c15:sqref>
                        </c15:formulaRef>
                      </c:ext>
                    </c:extLst>
                    <c:strCache>
                      <c:ptCount val="5"/>
                      <c:pt idx="0">
                        <c:v>&lt;55 dB</c:v>
                      </c:pt>
                      <c:pt idx="1">
                        <c:v>55-60 dB</c:v>
                      </c:pt>
                      <c:pt idx="2">
                        <c:v>60-65 dB</c:v>
                      </c:pt>
                      <c:pt idx="3">
                        <c:v>65-70 dB</c:v>
                      </c:pt>
                      <c:pt idx="4">
                        <c:v>&gt;70 dB</c:v>
                      </c:pt>
                    </c:strCache>
                  </c:strRef>
                </c:cat>
                <c:val>
                  <c:numRef>
                    <c:extLst xmlns:c15="http://schemas.microsoft.com/office/drawing/2012/chart">
                      <c:ext xmlns:c15="http://schemas.microsoft.com/office/drawing/2012/chart" uri="{02D57815-91ED-43cb-92C2-25804820EDAC}">
                        <c15:formulaRef>
                          <c15:sqref>Sheet1!$C$5:$G$5</c15:sqref>
                        </c15:formulaRef>
                      </c:ext>
                    </c:extLst>
                    <c:numCache>
                      <c:formatCode>General</c:formatCode>
                      <c:ptCount val="5"/>
                      <c:pt idx="0">
                        <c:v>916</c:v>
                      </c:pt>
                      <c:pt idx="1">
                        <c:v>1124</c:v>
                      </c:pt>
                      <c:pt idx="2">
                        <c:v>819</c:v>
                      </c:pt>
                      <c:pt idx="3">
                        <c:v>287</c:v>
                      </c:pt>
                      <c:pt idx="4">
                        <c:v>12</c:v>
                      </c:pt>
                    </c:numCache>
                  </c:numRef>
                </c:val>
                <c:extLst xmlns:c15="http://schemas.microsoft.com/office/drawing/2012/chart">
                  <c:ext xmlns:c16="http://schemas.microsoft.com/office/drawing/2014/chart" uri="{C3380CC4-5D6E-409C-BE32-E72D297353CC}">
                    <c16:uniqueId val="{00000003-FBE7-A145-8383-8C35B97BE80E}"/>
                  </c:ext>
                </c:extLst>
              </c15:ser>
            </c15:filteredBarSeries>
          </c:ext>
        </c:extLst>
      </c:barChart>
      <c:catAx>
        <c:axId val="263404928"/>
        <c:scaling>
          <c:orientation val="minMax"/>
        </c:scaling>
        <c:delete val="0"/>
        <c:axPos val="b"/>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AU" sz="1100" b="1" cap="none" baseline="0">
                    <a:solidFill>
                      <a:sysClr val="windowText" lastClr="000000"/>
                    </a:solidFill>
                  </a:rPr>
                  <a:t>L</a:t>
                </a:r>
                <a:r>
                  <a:rPr lang="en-AU" sz="1100" b="1" cap="none" baseline="-25000">
                    <a:solidFill>
                      <a:sysClr val="windowText" lastClr="000000"/>
                    </a:solidFill>
                  </a:rPr>
                  <a:t>Aeq, 24 hour</a:t>
                </a:r>
              </a:p>
            </c:rich>
          </c:tx>
          <c:overlay val="0"/>
          <c:spPr>
            <a:noFill/>
            <a:ln>
              <a:noFill/>
            </a:ln>
            <a:effectLst/>
          </c:spPr>
        </c:title>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263411200"/>
        <c:crosses val="autoZero"/>
        <c:auto val="1"/>
        <c:lblAlgn val="ctr"/>
        <c:lblOffset val="100"/>
        <c:noMultiLvlLbl val="0"/>
      </c:catAx>
      <c:valAx>
        <c:axId val="263411200"/>
        <c:scaling>
          <c:orientation val="minMax"/>
        </c:scaling>
        <c:delete val="0"/>
        <c:axPos val="l"/>
        <c:majorGridlines>
          <c:spPr>
            <a:ln w="9525" cap="flat" cmpd="sng" algn="ctr">
              <a:solidFill>
                <a:schemeClr val="bg1">
                  <a:lumMod val="65000"/>
                </a:schemeClr>
              </a:solidFill>
              <a:round/>
            </a:ln>
            <a:effectLst/>
          </c:spPr>
        </c:majorGridlines>
        <c:title>
          <c:tx>
            <c:rich>
              <a:bodyPr rot="-5400000" spcFirstLastPara="1" vertOverflow="ellipsis" vert="horz" wrap="square" anchor="ctr" anchorCtr="1"/>
              <a:lstStyle/>
              <a:p>
                <a:pPr>
                  <a:defRPr sz="1000" b="1" i="0" u="none" strike="noStrike" kern="1200" cap="none" baseline="0">
                    <a:solidFill>
                      <a:sysClr val="windowText" lastClr="000000"/>
                    </a:solidFill>
                    <a:latin typeface="+mn-lt"/>
                    <a:ea typeface="+mn-ea"/>
                    <a:cs typeface="+mn-cs"/>
                  </a:defRPr>
                </a:pPr>
                <a:r>
                  <a:rPr lang="en-US" sz="1000" b="1" cap="none">
                    <a:solidFill>
                      <a:sysClr val="windowText" lastClr="000000"/>
                    </a:solidFill>
                  </a:rPr>
                  <a:t>Percentage</a:t>
                </a:r>
                <a:r>
                  <a:rPr lang="en-US" sz="1000" b="1" cap="none" baseline="0">
                    <a:solidFill>
                      <a:sysClr val="windowText" lastClr="000000"/>
                    </a:solidFill>
                  </a:rPr>
                  <a:t> of receivers</a:t>
                </a:r>
                <a:endParaRPr lang="en-US" sz="1000" b="1" cap="none">
                  <a:solidFill>
                    <a:sysClr val="windowText" lastClr="000000"/>
                  </a:solidFill>
                </a:endParaRPr>
              </a:p>
            </c:rich>
          </c:tx>
          <c:overlay val="0"/>
          <c:spPr>
            <a:noFill/>
            <a:ln>
              <a:noFill/>
            </a:ln>
            <a:effectLst/>
          </c:sp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63404928"/>
        <c:crosses val="autoZero"/>
        <c:crossBetween val="between"/>
      </c:valAx>
      <c:spPr>
        <a:noFill/>
        <a:ln>
          <a:noFill/>
        </a:ln>
        <a:effectLst/>
      </c:spPr>
    </c:plotArea>
    <c:legend>
      <c:legendPos val="r"/>
      <c:layout>
        <c:manualLayout>
          <c:xMode val="edge"/>
          <c:yMode val="edge"/>
          <c:x val="0.76792268904188887"/>
          <c:y val="0.36418767184506523"/>
          <c:w val="0.20766138701542627"/>
          <c:h val="0.225504683004040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DE92-8C94-4733-B9A5-34297121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PIP_Template_Template[1].dot</Template>
  <TotalTime>3</TotalTime>
  <Pages>108</Pages>
  <Words>42327</Words>
  <Characters>241267</Characters>
  <Application>Microsoft Office Word</Application>
  <DocSecurity>4</DocSecurity>
  <Lines>2010</Lines>
  <Paragraphs>566</Paragraphs>
  <ScaleCrop>false</ScaleCrop>
  <HeadingPairs>
    <vt:vector size="2" baseType="variant">
      <vt:variant>
        <vt:lpstr>Title</vt:lpstr>
      </vt:variant>
      <vt:variant>
        <vt:i4>1</vt:i4>
      </vt:variant>
    </vt:vector>
  </HeadingPairs>
  <TitlesOfParts>
    <vt:vector size="1" baseType="lpstr">
      <vt:lpstr>The health effects of environmental noise</vt:lpstr>
    </vt:vector>
  </TitlesOfParts>
  <LinksUpToDate>false</LinksUpToDate>
  <CharactersWithSpaces>283028</CharactersWithSpaces>
  <SharedDoc>false</SharedDoc>
  <HLinks>
    <vt:vector size="42" baseType="variant">
      <vt:variant>
        <vt:i4>1638453</vt:i4>
      </vt:variant>
      <vt:variant>
        <vt:i4>41</vt:i4>
      </vt:variant>
      <vt:variant>
        <vt:i4>0</vt:i4>
      </vt:variant>
      <vt:variant>
        <vt:i4>5</vt:i4>
      </vt:variant>
      <vt:variant>
        <vt:lpwstr/>
      </vt:variant>
      <vt:variant>
        <vt:lpwstr>_Toc287434366</vt:lpwstr>
      </vt:variant>
      <vt:variant>
        <vt:i4>1638453</vt:i4>
      </vt:variant>
      <vt:variant>
        <vt:i4>35</vt:i4>
      </vt:variant>
      <vt:variant>
        <vt:i4>0</vt:i4>
      </vt:variant>
      <vt:variant>
        <vt:i4>5</vt:i4>
      </vt:variant>
      <vt:variant>
        <vt:lpwstr/>
      </vt:variant>
      <vt:variant>
        <vt:lpwstr>_Toc287434365</vt:lpwstr>
      </vt:variant>
      <vt:variant>
        <vt:i4>1638453</vt:i4>
      </vt:variant>
      <vt:variant>
        <vt:i4>29</vt:i4>
      </vt:variant>
      <vt:variant>
        <vt:i4>0</vt:i4>
      </vt:variant>
      <vt:variant>
        <vt:i4>5</vt:i4>
      </vt:variant>
      <vt:variant>
        <vt:lpwstr/>
      </vt:variant>
      <vt:variant>
        <vt:lpwstr>_Toc287434364</vt:lpwstr>
      </vt:variant>
      <vt:variant>
        <vt:i4>1638453</vt:i4>
      </vt:variant>
      <vt:variant>
        <vt:i4>23</vt:i4>
      </vt:variant>
      <vt:variant>
        <vt:i4>0</vt:i4>
      </vt:variant>
      <vt:variant>
        <vt:i4>5</vt:i4>
      </vt:variant>
      <vt:variant>
        <vt:lpwstr/>
      </vt:variant>
      <vt:variant>
        <vt:lpwstr>_Toc287434363</vt:lpwstr>
      </vt:variant>
      <vt:variant>
        <vt:i4>1638453</vt:i4>
      </vt:variant>
      <vt:variant>
        <vt:i4>17</vt:i4>
      </vt:variant>
      <vt:variant>
        <vt:i4>0</vt:i4>
      </vt:variant>
      <vt:variant>
        <vt:i4>5</vt:i4>
      </vt:variant>
      <vt:variant>
        <vt:lpwstr/>
      </vt:variant>
      <vt:variant>
        <vt:lpwstr>_Toc287434362</vt:lpwstr>
      </vt:variant>
      <vt:variant>
        <vt:i4>1638453</vt:i4>
      </vt:variant>
      <vt:variant>
        <vt:i4>11</vt:i4>
      </vt:variant>
      <vt:variant>
        <vt:i4>0</vt:i4>
      </vt:variant>
      <vt:variant>
        <vt:i4>5</vt:i4>
      </vt:variant>
      <vt:variant>
        <vt:lpwstr/>
      </vt:variant>
      <vt:variant>
        <vt:lpwstr>_Toc287434361</vt:lpwstr>
      </vt:variant>
      <vt:variant>
        <vt:i4>1638453</vt:i4>
      </vt:variant>
      <vt:variant>
        <vt:i4>5</vt:i4>
      </vt:variant>
      <vt:variant>
        <vt:i4>0</vt:i4>
      </vt:variant>
      <vt:variant>
        <vt:i4>5</vt:i4>
      </vt:variant>
      <vt:variant>
        <vt:lpwstr/>
      </vt:variant>
      <vt:variant>
        <vt:lpwstr>_Toc287434360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health effects of environmental noise</dc:title>
  <dc:creator>Julie Shannon</dc:creator>
  <cp:lastPrinted>2019-01-15T00:13:00Z</cp:lastPrinted>
  <dcterms:created xsi:type="dcterms:W3CDTF">2019-01-16T22:01:00Z</dcterms:created>
  <dcterms:modified xsi:type="dcterms:W3CDTF">2019-01-16T22:01:00Z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id">
    <vt:lpwstr>VR:wt.doc.WTDocument:263354435:074228803-1119492829083-1266014-38-0-0-10@coh-srv-wcprd01.cochlear.com</vt:lpwstr>
  </property>
  <property fmtid="{D5CDD505-2E9C-101B-9397-08002B2CF9AE}" pid="3" name="Context Create Timestamp">
    <vt:lpwstr>31/07/2007 4:16:19 PM</vt:lpwstr>
  </property>
  <property fmtid="{D5CDD505-2E9C-101B-9397-08002B2CF9AE}" pid="4" name="iterationObid">
    <vt:lpwstr>OR:wt.doc.WTDocument:312534649</vt:lpwstr>
  </property>
  <property fmtid="{D5CDD505-2E9C-101B-9397-08002B2CF9AE}" pid="5" name="versionInfo">
    <vt:lpwstr>1.E</vt:lpwstr>
  </property>
  <property fmtid="{D5CDD505-2E9C-101B-9397-08002B2CF9AE}" pid="6" name="IBA|com.cochlear.DocumentSites">
    <vt:lpwstr/>
  </property>
  <property fmtid="{D5CDD505-2E9C-101B-9397-08002B2CF9AE}" pid="7" name="Doc Creator">
    <vt:lpwstr>Kim Byrne</vt:lpwstr>
  </property>
  <property fmtid="{D5CDD505-2E9C-101B-9397-08002B2CF9AE}" pid="8" name="Context Last Modified Timestamp">
    <vt:lpwstr>5/01/2015 8:36:26 AM</vt:lpwstr>
  </property>
  <property fmtid="{D5CDD505-2E9C-101B-9397-08002B2CF9AE}" pid="9" name="Type">
    <vt:lpwstr>Other</vt:lpwstr>
  </property>
  <property fmtid="{D5CDD505-2E9C-101B-9397-08002B2CF9AE}" pid="10" name="IBA|com.cochlear.LegalManufacturer">
    <vt:lpwstr/>
  </property>
  <property fmtid="{D5CDD505-2E9C-101B-9397-08002B2CF9AE}" pid="11" name="IBA|ExpiryDate">
    <vt:lpwstr/>
  </property>
  <property fmtid="{D5CDD505-2E9C-101B-9397-08002B2CF9AE}" pid="12" name="IBA|ExternalDocumentReference">
    <vt:lpwstr/>
  </property>
  <property fmtid="{D5CDD505-2E9C-101B-9397-08002B2CF9AE}" pid="13" name="lifeCycleState">
    <vt:lpwstr>Approved (T+B)</vt:lpwstr>
  </property>
  <property fmtid="{D5CDD505-2E9C-101B-9397-08002B2CF9AE}" pid="14" name="Document number">
    <vt:lpwstr>590108</vt:lpwstr>
  </property>
  <property fmtid="{D5CDD505-2E9C-101B-9397-08002B2CF9AE}" pid="15" name="Doc CreatedAt">
    <vt:lpwstr>17/12/2014 3:24:56 PM</vt:lpwstr>
  </property>
  <property fmtid="{D5CDD505-2E9C-101B-9397-08002B2CF9AE}" pid="16" name="wtname">
    <vt:lpwstr>Biological Safety Evaluation and Test Plan Template</vt:lpwstr>
  </property>
  <property fmtid="{D5CDD505-2E9C-101B-9397-08002B2CF9AE}" pid="17" name="Context Creator">
    <vt:lpwstr>Ryan Alexander (x6312)</vt:lpwstr>
  </property>
  <property fmtid="{D5CDD505-2E9C-101B-9397-08002B2CF9AE}" pid="18" name="organization">
    <vt:lpwstr>Cochlear</vt:lpwstr>
  </property>
  <property fmtid="{D5CDD505-2E9C-101B-9397-08002B2CF9AE}" pid="19" name="IBA|ReferenceDocuments">
    <vt:lpwstr/>
  </property>
  <property fmtid="{D5CDD505-2E9C-101B-9397-08002B2CF9AE}" pid="20" name="RevisionInfo">
    <vt:lpwstr>1</vt:lpwstr>
  </property>
  <property fmtid="{D5CDD505-2E9C-101B-9397-08002B2CF9AE}" pid="21" name="IBA|QualityRecordType">
    <vt:lpwstr>DHF</vt:lpwstr>
  </property>
  <property fmtid="{D5CDD505-2E9C-101B-9397-08002B2CF9AE}" pid="22" name="context">
    <vt:lpwstr>PIP Project</vt:lpwstr>
  </property>
  <property fmtid="{D5CDD505-2E9C-101B-9397-08002B2CF9AE}" pid="23" name="Doc LastUpdated">
    <vt:lpwstr>27/11/2015 3:42:53 PM</vt:lpwstr>
  </property>
  <property fmtid="{D5CDD505-2E9C-101B-9397-08002B2CF9AE}" pid="24" name="URL">
    <vt:lpwstr>http://coh-srv-wcprd01.cochlear.com/Windchill/servlet/WindchillAuthGW/wt.content.ContentHttp/viewContent/Biological_Safety_Evaluation_and_Test_Plan_Template.docx?u8&amp;HttpOperationItem=wt.content.ApplicationData%3A312534687&amp;ofn=Biological_Safety_Evaluation_</vt:lpwstr>
  </property>
</Properties>
</file>